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531" w:rsidRPr="00BE15EB" w:rsidRDefault="0029492B" w:rsidP="00807A8A">
      <w:pPr>
        <w:spacing w:after="120"/>
        <w:jc w:val="center"/>
        <w:rPr>
          <w:rFonts w:asciiTheme="majorHAnsi" w:hAnsiTheme="majorHAnsi"/>
          <w:b/>
          <w:noProof/>
          <w:sz w:val="26"/>
          <w:szCs w:val="26"/>
          <w:lang w:val="sr-Cyrl-RS"/>
        </w:rPr>
      </w:pPr>
      <w:r w:rsidRPr="00BE15EB">
        <w:rPr>
          <w:rFonts w:asciiTheme="majorHAnsi" w:hAnsiTheme="majorHAnsi"/>
          <w:b/>
          <w:noProof/>
          <w:sz w:val="26"/>
          <w:szCs w:val="26"/>
          <w:lang w:val="sr-Cyrl-RS"/>
        </w:rPr>
        <w:t>Конкурс</w:t>
      </w:r>
      <w:r w:rsidR="00172168" w:rsidRPr="00BE15EB">
        <w:rPr>
          <w:rFonts w:asciiTheme="majorHAnsi" w:hAnsiTheme="majorHAnsi"/>
          <w:b/>
          <w:noProof/>
          <w:sz w:val="26"/>
          <w:szCs w:val="26"/>
          <w:lang w:val="sr-Cyrl-RS"/>
        </w:rPr>
        <w:t xml:space="preserve"> „</w:t>
      </w:r>
      <w:r w:rsidRPr="00BE15EB">
        <w:rPr>
          <w:rFonts w:asciiTheme="majorHAnsi" w:hAnsiTheme="majorHAnsi"/>
          <w:b/>
          <w:noProof/>
          <w:sz w:val="26"/>
          <w:szCs w:val="26"/>
          <w:lang w:val="sr-Cyrl-RS"/>
        </w:rPr>
        <w:t>Подршка иновативним приступима за повећање запошљавања и запошљивости младих</w:t>
      </w:r>
      <w:r w:rsidR="00172168" w:rsidRPr="00BE15EB">
        <w:rPr>
          <w:rFonts w:asciiTheme="majorHAnsi" w:hAnsiTheme="majorHAnsi"/>
          <w:b/>
          <w:noProof/>
          <w:sz w:val="26"/>
          <w:szCs w:val="26"/>
          <w:lang w:val="sr-Cyrl-RS"/>
        </w:rPr>
        <w:t>„</w:t>
      </w:r>
    </w:p>
    <w:p w:rsidR="00EE3531" w:rsidRPr="00BE15EB" w:rsidRDefault="00EE3531" w:rsidP="00807A8A">
      <w:pPr>
        <w:spacing w:before="240" w:after="120"/>
        <w:jc w:val="center"/>
        <w:rPr>
          <w:rFonts w:asciiTheme="majorHAnsi" w:hAnsiTheme="majorHAnsi"/>
          <w:b/>
          <w:noProof/>
          <w:sz w:val="26"/>
          <w:szCs w:val="26"/>
          <w:lang w:val="sr-Cyrl-RS"/>
        </w:rPr>
      </w:pPr>
      <w:r w:rsidRPr="00BE15EB">
        <w:rPr>
          <w:rFonts w:asciiTheme="majorHAnsi" w:hAnsiTheme="majorHAnsi"/>
          <w:b/>
          <w:noProof/>
          <w:sz w:val="26"/>
          <w:szCs w:val="26"/>
          <w:lang w:val="sr-Cyrl-RS"/>
        </w:rPr>
        <w:t>Често постављена питања</w:t>
      </w:r>
    </w:p>
    <w:p w:rsidR="00EE3531" w:rsidRPr="00BE15EB" w:rsidRDefault="00EE3531" w:rsidP="00936F8D">
      <w:pPr>
        <w:rPr>
          <w:rFonts w:asciiTheme="majorHAnsi" w:hAnsiTheme="majorHAnsi"/>
          <w:noProof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780"/>
        <w:gridCol w:w="4817"/>
      </w:tblGrid>
      <w:tr w:rsidR="00EE3531" w:rsidRPr="00BE15EB" w:rsidTr="00AD776C">
        <w:tc>
          <w:tcPr>
            <w:tcW w:w="648" w:type="dxa"/>
            <w:shd w:val="clear" w:color="auto" w:fill="DBE5F1" w:themeFill="accent1" w:themeFillTint="33"/>
          </w:tcPr>
          <w:p w:rsidR="00EE3531" w:rsidRPr="00BE15EB" w:rsidRDefault="00EE3531" w:rsidP="00C7278C">
            <w:pPr>
              <w:jc w:val="center"/>
              <w:rPr>
                <w:rFonts w:asciiTheme="majorHAnsi" w:hAnsiTheme="majorHAnsi" w:cs="Times New Roman"/>
                <w:b/>
                <w:noProof/>
                <w:lang w:val="sr-Cyrl-RS"/>
              </w:rPr>
            </w:pPr>
            <w:r w:rsidRPr="00BE15EB">
              <w:rPr>
                <w:rFonts w:asciiTheme="majorHAnsi" w:hAnsiTheme="majorHAnsi" w:cs="Times New Roman"/>
                <w:b/>
                <w:noProof/>
                <w:lang w:val="sr-Cyrl-RS"/>
              </w:rPr>
              <w:t>Бр.</w:t>
            </w:r>
          </w:p>
        </w:tc>
        <w:tc>
          <w:tcPr>
            <w:tcW w:w="3780" w:type="dxa"/>
            <w:shd w:val="clear" w:color="auto" w:fill="DBE5F1" w:themeFill="accent1" w:themeFillTint="33"/>
          </w:tcPr>
          <w:p w:rsidR="00EE3531" w:rsidRPr="00BE15EB" w:rsidRDefault="00EE3531" w:rsidP="00C7278C">
            <w:pPr>
              <w:jc w:val="center"/>
              <w:rPr>
                <w:rFonts w:asciiTheme="majorHAnsi" w:hAnsiTheme="majorHAnsi" w:cs="Times New Roman"/>
                <w:b/>
                <w:noProof/>
                <w:lang w:val="sr-Cyrl-RS"/>
              </w:rPr>
            </w:pPr>
            <w:r w:rsidRPr="00BE15EB">
              <w:rPr>
                <w:rFonts w:asciiTheme="majorHAnsi" w:hAnsiTheme="majorHAnsi" w:cs="Times New Roman"/>
                <w:b/>
                <w:noProof/>
                <w:lang w:val="sr-Cyrl-RS"/>
              </w:rPr>
              <w:t>Питање</w:t>
            </w:r>
          </w:p>
        </w:tc>
        <w:tc>
          <w:tcPr>
            <w:tcW w:w="4817" w:type="dxa"/>
            <w:shd w:val="clear" w:color="auto" w:fill="DBE5F1" w:themeFill="accent1" w:themeFillTint="33"/>
          </w:tcPr>
          <w:p w:rsidR="00EE3531" w:rsidRPr="00BE15EB" w:rsidRDefault="00EE3531" w:rsidP="00C7278C">
            <w:pPr>
              <w:jc w:val="center"/>
              <w:rPr>
                <w:rFonts w:asciiTheme="majorHAnsi" w:hAnsiTheme="majorHAnsi" w:cs="Times New Roman"/>
                <w:b/>
                <w:noProof/>
                <w:lang w:val="sr-Cyrl-RS"/>
              </w:rPr>
            </w:pPr>
            <w:r w:rsidRPr="00BE15EB">
              <w:rPr>
                <w:rFonts w:asciiTheme="majorHAnsi" w:hAnsiTheme="majorHAnsi" w:cs="Times New Roman"/>
                <w:b/>
                <w:noProof/>
                <w:lang w:val="sr-Cyrl-RS"/>
              </w:rPr>
              <w:t>Одговор</w:t>
            </w:r>
          </w:p>
        </w:tc>
      </w:tr>
      <w:tr w:rsidR="00EE3531" w:rsidRPr="00BE15EB" w:rsidTr="00AD776C">
        <w:tc>
          <w:tcPr>
            <w:tcW w:w="648" w:type="dxa"/>
            <w:vAlign w:val="center"/>
          </w:tcPr>
          <w:p w:rsidR="00EE3531" w:rsidRPr="00BE15EB" w:rsidRDefault="00EE3531" w:rsidP="00AD776C">
            <w:pPr>
              <w:rPr>
                <w:rFonts w:asciiTheme="majorHAnsi" w:hAnsiTheme="majorHAnsi" w:cs="Times New Roman"/>
                <w:noProof/>
                <w:lang w:val="sr-Cyrl-RS"/>
              </w:rPr>
            </w:pPr>
            <w:r w:rsidRPr="00BE15EB">
              <w:rPr>
                <w:rFonts w:asciiTheme="majorHAnsi" w:hAnsiTheme="majorHAnsi" w:cs="Times New Roman"/>
                <w:noProof/>
                <w:lang w:val="sr-Cyrl-RS"/>
              </w:rPr>
              <w:t>1.</w:t>
            </w:r>
          </w:p>
        </w:tc>
        <w:tc>
          <w:tcPr>
            <w:tcW w:w="3780" w:type="dxa"/>
          </w:tcPr>
          <w:p w:rsidR="00EE3531" w:rsidRPr="00BE15EB" w:rsidRDefault="0029492B" w:rsidP="00AD776C">
            <w:pPr>
              <w:spacing w:before="120" w:after="120"/>
              <w:jc w:val="both"/>
              <w:rPr>
                <w:rFonts w:asciiTheme="majorHAnsi" w:hAnsiTheme="majorHAnsi" w:cs="Times New Roman"/>
                <w:noProof/>
                <w:lang w:val="sr-Cyrl-RS"/>
              </w:rPr>
            </w:pPr>
            <w:r w:rsidRPr="00BE15EB">
              <w:rPr>
                <w:rFonts w:asciiTheme="majorHAnsi" w:hAnsiTheme="majorHAnsi" w:cs="Times New Roman"/>
                <w:noProof/>
                <w:lang w:val="sr-Cyrl-RS"/>
              </w:rPr>
              <w:t>На колико пројеката једна НВО може да се пријави</w:t>
            </w:r>
            <w:r w:rsidR="0023176C" w:rsidRPr="00BE15EB">
              <w:rPr>
                <w:rFonts w:asciiTheme="majorHAnsi" w:hAnsiTheme="majorHAnsi" w:cs="Times New Roman"/>
                <w:noProof/>
                <w:lang w:val="sr-Cyrl-RS"/>
              </w:rPr>
              <w:t xml:space="preserve"> у оквиру овог конку</w:t>
            </w:r>
            <w:r w:rsidR="002C192E" w:rsidRPr="00BE15EB">
              <w:rPr>
                <w:rFonts w:asciiTheme="majorHAnsi" w:hAnsiTheme="majorHAnsi" w:cs="Times New Roman"/>
                <w:noProof/>
                <w:lang w:val="sr-Cyrl-RS"/>
              </w:rPr>
              <w:t>р</w:t>
            </w:r>
            <w:r w:rsidR="0023176C" w:rsidRPr="00BE15EB">
              <w:rPr>
                <w:rFonts w:asciiTheme="majorHAnsi" w:hAnsiTheme="majorHAnsi" w:cs="Times New Roman"/>
                <w:noProof/>
                <w:lang w:val="sr-Cyrl-RS"/>
              </w:rPr>
              <w:t>са</w:t>
            </w:r>
            <w:r w:rsidRPr="00BE15EB">
              <w:rPr>
                <w:rFonts w:asciiTheme="majorHAnsi" w:hAnsiTheme="majorHAnsi" w:cs="Times New Roman"/>
                <w:noProof/>
                <w:lang w:val="sr-Cyrl-RS"/>
              </w:rPr>
              <w:t>?</w:t>
            </w:r>
          </w:p>
        </w:tc>
        <w:tc>
          <w:tcPr>
            <w:tcW w:w="4817" w:type="dxa"/>
            <w:vAlign w:val="center"/>
          </w:tcPr>
          <w:p w:rsidR="00EE3531" w:rsidRPr="00BE15EB" w:rsidRDefault="0029492B" w:rsidP="00AD776C">
            <w:pPr>
              <w:spacing w:before="120" w:after="120"/>
              <w:jc w:val="both"/>
              <w:rPr>
                <w:rFonts w:asciiTheme="majorHAnsi" w:hAnsiTheme="majorHAnsi" w:cs="Times New Roman"/>
                <w:noProof/>
                <w:lang w:val="sr-Cyrl-RS"/>
              </w:rPr>
            </w:pPr>
            <w:r w:rsidRPr="00BE15EB">
              <w:rPr>
                <w:rFonts w:asciiTheme="majorHAnsi" w:hAnsiTheme="majorHAnsi" w:cs="Times New Roman"/>
                <w:noProof/>
                <w:lang w:val="sr-Cyrl-RS"/>
              </w:rPr>
              <w:t xml:space="preserve">Конкурсом је предвиђено да једна НВО може да се пријави на максимално два пројекта. На једном </w:t>
            </w:r>
            <w:r w:rsidR="002C192E" w:rsidRPr="00BE15EB">
              <w:rPr>
                <w:rFonts w:asciiTheme="majorHAnsi" w:hAnsiTheme="majorHAnsi" w:cs="Times New Roman"/>
                <w:noProof/>
                <w:lang w:val="sr-Cyrl-RS"/>
              </w:rPr>
              <w:t xml:space="preserve">пројекту </w:t>
            </w:r>
            <w:r w:rsidRPr="00BE15EB">
              <w:rPr>
                <w:rFonts w:asciiTheme="majorHAnsi" w:hAnsiTheme="majorHAnsi" w:cs="Times New Roman"/>
                <w:noProof/>
                <w:lang w:val="sr-Cyrl-RS"/>
              </w:rPr>
              <w:t xml:space="preserve">може бити носилац пријаве а на другом </w:t>
            </w:r>
            <w:r w:rsidR="002C192E" w:rsidRPr="00BE15EB">
              <w:rPr>
                <w:rFonts w:asciiTheme="majorHAnsi" w:hAnsiTheme="majorHAnsi" w:cs="Times New Roman"/>
                <w:noProof/>
                <w:lang w:val="sr-Cyrl-RS"/>
              </w:rPr>
              <w:t xml:space="preserve">пројекту </w:t>
            </w:r>
            <w:r w:rsidRPr="00BE15EB">
              <w:rPr>
                <w:rFonts w:asciiTheme="majorHAnsi" w:hAnsiTheme="majorHAnsi" w:cs="Times New Roman"/>
                <w:noProof/>
                <w:lang w:val="sr-Cyrl-RS"/>
              </w:rPr>
              <w:t>сарадник. (</w:t>
            </w:r>
            <w:r w:rsidR="001236B5">
              <w:rPr>
                <w:rFonts w:asciiTheme="majorHAnsi" w:hAnsiTheme="majorHAnsi" w:cs="Times New Roman"/>
                <w:noProof/>
                <w:lang w:val="sr-Cyrl-CS"/>
              </w:rPr>
              <w:t xml:space="preserve">видети: </w:t>
            </w:r>
            <w:r w:rsidRPr="00BE15EB">
              <w:rPr>
                <w:rFonts w:asciiTheme="majorHAnsi" w:hAnsiTheme="majorHAnsi" w:cs="Times New Roman"/>
                <w:noProof/>
                <w:lang w:val="sr-Cyrl-RS"/>
              </w:rPr>
              <w:t>Смернице; одељак 2.3.1. Критеријуми прихватљивости учешћа на конкурсу)</w:t>
            </w:r>
          </w:p>
        </w:tc>
      </w:tr>
      <w:tr w:rsidR="00343592" w:rsidRPr="00BE15EB" w:rsidTr="00AD776C">
        <w:tc>
          <w:tcPr>
            <w:tcW w:w="648" w:type="dxa"/>
            <w:vAlign w:val="center"/>
          </w:tcPr>
          <w:p w:rsidR="00343592" w:rsidRPr="00BE15EB" w:rsidRDefault="00343592" w:rsidP="00AD776C">
            <w:pPr>
              <w:rPr>
                <w:rFonts w:asciiTheme="majorHAnsi" w:hAnsiTheme="majorHAnsi" w:cs="Times New Roman"/>
                <w:noProof/>
                <w:lang w:val="sr-Cyrl-RS"/>
              </w:rPr>
            </w:pPr>
            <w:r w:rsidRPr="00BE15EB">
              <w:rPr>
                <w:rFonts w:asciiTheme="majorHAnsi" w:hAnsiTheme="majorHAnsi" w:cs="Times New Roman"/>
                <w:noProof/>
                <w:lang w:val="sr-Cyrl-RS"/>
              </w:rPr>
              <w:t>2.</w:t>
            </w:r>
          </w:p>
        </w:tc>
        <w:tc>
          <w:tcPr>
            <w:tcW w:w="3780" w:type="dxa"/>
          </w:tcPr>
          <w:p w:rsidR="00343592" w:rsidRPr="00BE15EB" w:rsidRDefault="00343592" w:rsidP="00AD776C">
            <w:pPr>
              <w:spacing w:before="120" w:after="120"/>
              <w:jc w:val="both"/>
              <w:rPr>
                <w:rFonts w:asciiTheme="majorHAnsi" w:hAnsiTheme="majorHAnsi" w:cs="Times New Roman"/>
                <w:noProof/>
                <w:lang w:val="sr-Cyrl-RS"/>
              </w:rPr>
            </w:pPr>
            <w:r w:rsidRPr="00BE15EB">
              <w:rPr>
                <w:rFonts w:asciiTheme="majorHAnsi" w:hAnsiTheme="majorHAnsi" w:cs="Times New Roman"/>
                <w:noProof/>
                <w:lang w:val="sr-Cyrl-RS"/>
              </w:rPr>
              <w:t>Да ли је овим конкурсом дозвољена набавка опреме?</w:t>
            </w:r>
          </w:p>
        </w:tc>
        <w:tc>
          <w:tcPr>
            <w:tcW w:w="4817" w:type="dxa"/>
            <w:vAlign w:val="center"/>
          </w:tcPr>
          <w:p w:rsidR="00343592" w:rsidRPr="00BE15EB" w:rsidRDefault="00343592" w:rsidP="00AD776C">
            <w:pPr>
              <w:spacing w:before="120" w:after="120"/>
              <w:jc w:val="both"/>
              <w:rPr>
                <w:rFonts w:asciiTheme="majorHAnsi" w:hAnsiTheme="majorHAnsi" w:cs="Times New Roman"/>
                <w:noProof/>
                <w:lang w:val="sr-Cyrl-RS"/>
              </w:rPr>
            </w:pPr>
            <w:r w:rsidRPr="00BE15EB">
              <w:rPr>
                <w:rFonts w:asciiTheme="majorHAnsi" w:hAnsiTheme="majorHAnsi" w:cs="Times New Roman"/>
                <w:noProof/>
                <w:lang w:val="sr-Cyrl-RS"/>
              </w:rPr>
              <w:t>Конкурсом није предвиђена могућност куповине опреме ни за један од понуђених модела подршке. (</w:t>
            </w:r>
            <w:r w:rsidR="001236B5">
              <w:rPr>
                <w:rFonts w:asciiTheme="majorHAnsi" w:hAnsiTheme="majorHAnsi" w:cs="Times New Roman"/>
                <w:noProof/>
                <w:lang w:val="sr-Cyrl-RS"/>
              </w:rPr>
              <w:t xml:space="preserve">видети: </w:t>
            </w:r>
            <w:r w:rsidRPr="00BE15EB">
              <w:rPr>
                <w:rFonts w:asciiTheme="majorHAnsi" w:hAnsiTheme="majorHAnsi" w:cs="Times New Roman"/>
                <w:noProof/>
                <w:lang w:val="sr-Cyrl-RS"/>
              </w:rPr>
              <w:t>Смернице; одељак 2.2. Финансијски оквир, дозвољени трошкови)</w:t>
            </w:r>
          </w:p>
        </w:tc>
      </w:tr>
      <w:tr w:rsidR="00343592" w:rsidRPr="00BE15EB" w:rsidTr="00AD776C">
        <w:tc>
          <w:tcPr>
            <w:tcW w:w="648" w:type="dxa"/>
            <w:vAlign w:val="center"/>
          </w:tcPr>
          <w:p w:rsidR="00343592" w:rsidRPr="00BE15EB" w:rsidRDefault="00343592" w:rsidP="00AD776C">
            <w:pPr>
              <w:rPr>
                <w:rFonts w:asciiTheme="majorHAnsi" w:hAnsiTheme="majorHAnsi" w:cs="Times New Roman"/>
                <w:noProof/>
                <w:lang w:val="sr-Cyrl-RS"/>
              </w:rPr>
            </w:pPr>
            <w:r w:rsidRPr="00BE15EB">
              <w:rPr>
                <w:rFonts w:asciiTheme="majorHAnsi" w:hAnsiTheme="majorHAnsi" w:cs="Times New Roman"/>
                <w:noProof/>
                <w:lang w:val="sr-Cyrl-RS"/>
              </w:rPr>
              <w:t>3</w:t>
            </w:r>
          </w:p>
        </w:tc>
        <w:tc>
          <w:tcPr>
            <w:tcW w:w="3780" w:type="dxa"/>
          </w:tcPr>
          <w:p w:rsidR="00343592" w:rsidRPr="00BE15EB" w:rsidRDefault="00343592" w:rsidP="00AD776C">
            <w:pPr>
              <w:spacing w:before="120" w:after="120"/>
              <w:jc w:val="both"/>
              <w:rPr>
                <w:rFonts w:asciiTheme="majorHAnsi" w:hAnsiTheme="majorHAnsi" w:cs="Times New Roman"/>
                <w:noProof/>
                <w:lang w:val="sr-Cyrl-RS"/>
              </w:rPr>
            </w:pPr>
            <w:r w:rsidRPr="00BE15EB">
              <w:rPr>
                <w:rFonts w:asciiTheme="majorHAnsi" w:hAnsiTheme="majorHAnsi" w:cs="Times New Roman"/>
                <w:noProof/>
                <w:lang w:val="sr-Cyrl-RS"/>
              </w:rPr>
              <w:t xml:space="preserve">Да ли је овим конкурсом дозвољено да запослена лица у организацијама које се појављују на конкурсу у својству „Сарадник/ци на </w:t>
            </w:r>
            <w:r w:rsidR="00A536DB" w:rsidRPr="00BE15EB">
              <w:rPr>
                <w:rFonts w:asciiTheme="majorHAnsi" w:hAnsiTheme="majorHAnsi" w:cs="Times New Roman"/>
                <w:noProof/>
                <w:lang w:val="sr-Cyrl-RS"/>
              </w:rPr>
              <w:t>п</w:t>
            </w:r>
            <w:r w:rsidRPr="00BE15EB">
              <w:rPr>
                <w:rFonts w:asciiTheme="majorHAnsi" w:hAnsiTheme="majorHAnsi" w:cs="Times New Roman"/>
                <w:noProof/>
                <w:lang w:val="sr-Cyrl-RS"/>
              </w:rPr>
              <w:t>ројекту“ буду ангажован</w:t>
            </w:r>
            <w:r w:rsidR="002C192E" w:rsidRPr="00BE15EB">
              <w:rPr>
                <w:rFonts w:asciiTheme="majorHAnsi" w:hAnsiTheme="majorHAnsi" w:cs="Times New Roman"/>
                <w:noProof/>
                <w:lang w:val="sr-Cyrl-RS"/>
              </w:rPr>
              <w:t>а</w:t>
            </w:r>
            <w:r w:rsidRPr="00BE15EB">
              <w:rPr>
                <w:rFonts w:asciiTheme="majorHAnsi" w:hAnsiTheme="majorHAnsi" w:cs="Times New Roman"/>
                <w:noProof/>
                <w:lang w:val="sr-Cyrl-RS"/>
              </w:rPr>
              <w:t xml:space="preserve"> као спољни сарадници?</w:t>
            </w:r>
          </w:p>
        </w:tc>
        <w:tc>
          <w:tcPr>
            <w:tcW w:w="4817" w:type="dxa"/>
            <w:vAlign w:val="center"/>
          </w:tcPr>
          <w:p w:rsidR="00343592" w:rsidRPr="00BE15EB" w:rsidRDefault="004D60D1" w:rsidP="00AD776C">
            <w:pPr>
              <w:spacing w:before="120" w:after="120"/>
              <w:jc w:val="both"/>
              <w:rPr>
                <w:rFonts w:asciiTheme="majorHAnsi" w:hAnsiTheme="majorHAnsi" w:cs="Times New Roman"/>
                <w:noProof/>
                <w:lang w:val="sr-Cyrl-RS"/>
              </w:rPr>
            </w:pPr>
            <w:r w:rsidRPr="00BE15EB">
              <w:rPr>
                <w:rFonts w:asciiTheme="majorHAnsi" w:hAnsiTheme="majorHAnsi" w:cs="Times New Roman"/>
                <w:noProof/>
                <w:lang w:val="sr-Cyrl-RS"/>
              </w:rPr>
              <w:t xml:space="preserve">Конкурс предвиђа следеће: укoликo сe рaди o зaпoслeнoм </w:t>
            </w:r>
            <w:r w:rsidR="002C192E" w:rsidRPr="00BE15EB">
              <w:rPr>
                <w:rFonts w:asciiTheme="majorHAnsi" w:hAnsiTheme="majorHAnsi" w:cs="Times New Roman"/>
                <w:noProof/>
                <w:lang w:val="sr-Cyrl-RS"/>
              </w:rPr>
              <w:t xml:space="preserve">лицу </w:t>
            </w:r>
            <w:r w:rsidRPr="00BE15EB">
              <w:rPr>
                <w:rFonts w:asciiTheme="majorHAnsi" w:hAnsiTheme="majorHAnsi" w:cs="Times New Roman"/>
                <w:noProof/>
                <w:lang w:val="sr-Cyrl-RS"/>
              </w:rPr>
              <w:t>кoj</w:t>
            </w:r>
            <w:r w:rsidR="002C192E" w:rsidRPr="00BE15EB">
              <w:rPr>
                <w:rFonts w:asciiTheme="majorHAnsi" w:hAnsiTheme="majorHAnsi" w:cs="Times New Roman"/>
                <w:noProof/>
                <w:lang w:val="sr-Cyrl-RS"/>
              </w:rPr>
              <w:t>е</w:t>
            </w:r>
            <w:r w:rsidRPr="00BE15EB">
              <w:rPr>
                <w:rFonts w:asciiTheme="majorHAnsi" w:hAnsiTheme="majorHAnsi" w:cs="Times New Roman"/>
                <w:noProof/>
                <w:lang w:val="sr-Cyrl-RS"/>
              </w:rPr>
              <w:t xml:space="preserve"> рaди у институциjи кoja je „Сaрaдник нa прojeкту“, у тoм случajу зaпoслeн</w:t>
            </w:r>
            <w:r w:rsidR="002C192E" w:rsidRPr="00BE15EB">
              <w:rPr>
                <w:rFonts w:asciiTheme="majorHAnsi" w:hAnsiTheme="majorHAnsi" w:cs="Times New Roman"/>
                <w:noProof/>
                <w:lang w:val="sr-Cyrl-RS"/>
              </w:rPr>
              <w:t>о</w:t>
            </w:r>
            <w:r w:rsidRPr="00BE15EB">
              <w:rPr>
                <w:rFonts w:asciiTheme="majorHAnsi" w:hAnsiTheme="majorHAnsi" w:cs="Times New Roman"/>
                <w:noProof/>
                <w:lang w:val="sr-Cyrl-RS"/>
              </w:rPr>
              <w:t xml:space="preserve"> </w:t>
            </w:r>
            <w:r w:rsidR="002C192E" w:rsidRPr="00BE15EB">
              <w:rPr>
                <w:rFonts w:asciiTheme="majorHAnsi" w:hAnsiTheme="majorHAnsi" w:cs="Times New Roman"/>
                <w:noProof/>
                <w:lang w:val="sr-Cyrl-RS"/>
              </w:rPr>
              <w:t xml:space="preserve">лице из наведене </w:t>
            </w:r>
            <w:r w:rsidRPr="00BE15EB">
              <w:rPr>
                <w:rFonts w:asciiTheme="majorHAnsi" w:hAnsiTheme="majorHAnsi" w:cs="Times New Roman"/>
                <w:noProof/>
                <w:lang w:val="sr-Cyrl-RS"/>
              </w:rPr>
              <w:t>институциj</w:t>
            </w:r>
            <w:r w:rsidR="002C192E" w:rsidRPr="00BE15EB">
              <w:rPr>
                <w:rFonts w:asciiTheme="majorHAnsi" w:hAnsiTheme="majorHAnsi" w:cs="Times New Roman"/>
                <w:noProof/>
                <w:lang w:val="sr-Cyrl-RS"/>
              </w:rPr>
              <w:t>е</w:t>
            </w:r>
            <w:r w:rsidRPr="00BE15EB">
              <w:rPr>
                <w:rFonts w:asciiTheme="majorHAnsi" w:hAnsiTheme="majorHAnsi" w:cs="Times New Roman"/>
                <w:noProof/>
                <w:lang w:val="sr-Cyrl-RS"/>
              </w:rPr>
              <w:t xml:space="preserve"> нeмa прaв</w:t>
            </w:r>
            <w:r w:rsidR="002C192E" w:rsidRPr="00BE15EB">
              <w:rPr>
                <w:rFonts w:asciiTheme="majorHAnsi" w:hAnsiTheme="majorHAnsi" w:cs="Times New Roman"/>
                <w:noProof/>
                <w:lang w:val="sr-Cyrl-RS"/>
              </w:rPr>
              <w:t>о</w:t>
            </w:r>
            <w:r w:rsidRPr="00BE15EB">
              <w:rPr>
                <w:rFonts w:asciiTheme="majorHAnsi" w:hAnsiTheme="majorHAnsi" w:cs="Times New Roman"/>
                <w:noProof/>
                <w:lang w:val="sr-Cyrl-RS"/>
              </w:rPr>
              <w:t xml:space="preserve"> нa приjeм срeдстaвa из буџeтa прojeктa, oсим пoкривaњa путних трoшкoвa и трoшкoвa смeштaja</w:t>
            </w:r>
            <w:r w:rsidR="00212122" w:rsidRPr="00BE15EB">
              <w:rPr>
                <w:rFonts w:asciiTheme="majorHAnsi" w:hAnsiTheme="majorHAnsi" w:cs="Times New Roman"/>
                <w:noProof/>
                <w:lang w:val="sr-Cyrl-RS"/>
              </w:rPr>
              <w:t>.</w:t>
            </w:r>
            <w:r w:rsidRPr="00BE15EB">
              <w:rPr>
                <w:rFonts w:asciiTheme="majorHAnsi" w:hAnsiTheme="majorHAnsi" w:cs="Times New Roman"/>
                <w:noProof/>
                <w:lang w:val="sr-Cyrl-RS"/>
              </w:rPr>
              <w:t xml:space="preserve"> (</w:t>
            </w:r>
            <w:r w:rsidR="001236B5">
              <w:rPr>
                <w:rFonts w:asciiTheme="majorHAnsi" w:hAnsiTheme="majorHAnsi" w:cs="Times New Roman"/>
                <w:noProof/>
                <w:lang w:val="sr-Cyrl-RS"/>
              </w:rPr>
              <w:t xml:space="preserve">видети: </w:t>
            </w:r>
            <w:r w:rsidRPr="00BE15EB">
              <w:rPr>
                <w:rFonts w:asciiTheme="majorHAnsi" w:hAnsiTheme="majorHAnsi" w:cs="Times New Roman"/>
                <w:noProof/>
                <w:lang w:val="sr-Cyrl-RS"/>
              </w:rPr>
              <w:t>Смернице; одељак 2.3.1.3.</w:t>
            </w:r>
            <w:r w:rsidR="001D0F16" w:rsidRPr="00BE15EB">
              <w:rPr>
                <w:rFonts w:asciiTheme="majorHAnsi" w:hAnsiTheme="majorHAnsi" w:cs="Times New Roman"/>
                <w:noProof/>
                <w:lang w:val="sr-Cyrl-RS"/>
              </w:rPr>
              <w:t xml:space="preserve"> Сарадници</w:t>
            </w:r>
            <w:r w:rsidRPr="00BE15EB">
              <w:rPr>
                <w:rFonts w:asciiTheme="majorHAnsi" w:hAnsiTheme="majorHAnsi" w:cs="Times New Roman"/>
                <w:noProof/>
                <w:lang w:val="sr-Cyrl-RS"/>
              </w:rPr>
              <w:t>)</w:t>
            </w:r>
          </w:p>
        </w:tc>
      </w:tr>
      <w:tr w:rsidR="00E000EC" w:rsidRPr="00BE15EB" w:rsidTr="00AD776C">
        <w:tc>
          <w:tcPr>
            <w:tcW w:w="648" w:type="dxa"/>
            <w:vAlign w:val="center"/>
          </w:tcPr>
          <w:p w:rsidR="00E000EC" w:rsidRPr="00BE15EB" w:rsidRDefault="00E000EC" w:rsidP="00AD776C">
            <w:pPr>
              <w:rPr>
                <w:rFonts w:asciiTheme="majorHAnsi" w:hAnsiTheme="majorHAnsi" w:cs="Times New Roman"/>
                <w:noProof/>
                <w:lang w:val="sr-Cyrl-RS"/>
              </w:rPr>
            </w:pPr>
            <w:r w:rsidRPr="00BE15EB">
              <w:rPr>
                <w:rFonts w:asciiTheme="majorHAnsi" w:hAnsiTheme="majorHAnsi" w:cs="Times New Roman"/>
                <w:noProof/>
                <w:lang w:val="sr-Cyrl-RS"/>
              </w:rPr>
              <w:t>4.</w:t>
            </w:r>
          </w:p>
        </w:tc>
        <w:tc>
          <w:tcPr>
            <w:tcW w:w="3780" w:type="dxa"/>
          </w:tcPr>
          <w:p w:rsidR="00E000EC" w:rsidRPr="00BE15EB" w:rsidRDefault="00E000EC" w:rsidP="00AD776C">
            <w:pPr>
              <w:spacing w:before="120" w:after="120"/>
              <w:jc w:val="both"/>
              <w:rPr>
                <w:rFonts w:asciiTheme="majorHAnsi" w:hAnsiTheme="majorHAnsi" w:cs="Times New Roman"/>
                <w:noProof/>
                <w:lang w:val="sr-Cyrl-RS"/>
              </w:rPr>
            </w:pPr>
            <w:r w:rsidRPr="00BE15EB">
              <w:rPr>
                <w:rFonts w:asciiTheme="majorHAnsi" w:hAnsiTheme="majorHAnsi" w:cs="Times New Roman"/>
                <w:noProof/>
                <w:lang w:val="sr-Cyrl-RS"/>
              </w:rPr>
              <w:t xml:space="preserve">Да ли једна НВО у </w:t>
            </w:r>
            <w:r w:rsidR="00151CA3" w:rsidRPr="00BE15EB">
              <w:rPr>
                <w:rFonts w:asciiTheme="majorHAnsi" w:hAnsiTheme="majorHAnsi" w:cs="Times New Roman"/>
                <w:noProof/>
                <w:lang w:val="sr-Cyrl-RS"/>
              </w:rPr>
              <w:t xml:space="preserve">оквиру </w:t>
            </w:r>
            <w:r w:rsidRPr="00BE15EB">
              <w:rPr>
                <w:rFonts w:asciiTheme="majorHAnsi" w:hAnsiTheme="majorHAnsi" w:cs="Times New Roman"/>
                <w:noProof/>
                <w:lang w:val="sr-Cyrl-RS"/>
              </w:rPr>
              <w:t xml:space="preserve">овог конкурса има право да се појави у више предлога </w:t>
            </w:r>
            <w:r w:rsidR="00151CA3" w:rsidRPr="00BE15EB">
              <w:rPr>
                <w:rFonts w:asciiTheme="majorHAnsi" w:hAnsiTheme="majorHAnsi" w:cs="Times New Roman"/>
                <w:noProof/>
                <w:lang w:val="sr-Cyrl-RS"/>
              </w:rPr>
              <w:t xml:space="preserve">пројеката </w:t>
            </w:r>
            <w:r w:rsidRPr="00BE15EB">
              <w:rPr>
                <w:rFonts w:asciiTheme="majorHAnsi" w:hAnsiTheme="majorHAnsi" w:cs="Times New Roman"/>
                <w:noProof/>
                <w:lang w:val="sr-Cyrl-RS"/>
              </w:rPr>
              <w:t>у својству „Сарадник</w:t>
            </w:r>
            <w:r w:rsidR="00A536DB" w:rsidRPr="00BE15EB">
              <w:rPr>
                <w:rFonts w:asciiTheme="majorHAnsi" w:hAnsiTheme="majorHAnsi" w:cs="Times New Roman"/>
                <w:noProof/>
                <w:lang w:val="sr-Cyrl-RS"/>
              </w:rPr>
              <w:t>/ци</w:t>
            </w:r>
            <w:r w:rsidRPr="00BE15EB">
              <w:rPr>
                <w:rFonts w:asciiTheme="majorHAnsi" w:hAnsiTheme="majorHAnsi" w:cs="Times New Roman"/>
                <w:noProof/>
                <w:lang w:val="sr-Cyrl-RS"/>
              </w:rPr>
              <w:t xml:space="preserve"> на </w:t>
            </w:r>
            <w:r w:rsidR="00A536DB" w:rsidRPr="00BE15EB">
              <w:rPr>
                <w:rFonts w:asciiTheme="majorHAnsi" w:hAnsiTheme="majorHAnsi" w:cs="Times New Roman"/>
                <w:noProof/>
                <w:lang w:val="sr-Cyrl-RS"/>
              </w:rPr>
              <w:t>п</w:t>
            </w:r>
            <w:r w:rsidRPr="00BE15EB">
              <w:rPr>
                <w:rFonts w:asciiTheme="majorHAnsi" w:hAnsiTheme="majorHAnsi" w:cs="Times New Roman"/>
                <w:noProof/>
                <w:lang w:val="sr-Cyrl-RS"/>
              </w:rPr>
              <w:t>ројекту“?</w:t>
            </w:r>
          </w:p>
        </w:tc>
        <w:tc>
          <w:tcPr>
            <w:tcW w:w="4817" w:type="dxa"/>
          </w:tcPr>
          <w:p w:rsidR="00E000EC" w:rsidRPr="00BE15EB" w:rsidRDefault="00E000EC" w:rsidP="00AD776C">
            <w:pPr>
              <w:spacing w:before="120" w:after="120"/>
              <w:jc w:val="both"/>
              <w:rPr>
                <w:rFonts w:asciiTheme="majorHAnsi" w:hAnsiTheme="majorHAnsi" w:cs="Times New Roman"/>
                <w:noProof/>
                <w:lang w:val="sr-Cyrl-RS"/>
              </w:rPr>
            </w:pPr>
            <w:r w:rsidRPr="00BE15EB">
              <w:rPr>
                <w:rFonts w:asciiTheme="majorHAnsi" w:hAnsiTheme="majorHAnsi" w:cs="Times New Roman"/>
                <w:noProof/>
                <w:lang w:val="sr-Cyrl-RS"/>
              </w:rPr>
              <w:t>Конку</w:t>
            </w:r>
            <w:r w:rsidR="00360809" w:rsidRPr="00BE15EB">
              <w:rPr>
                <w:rFonts w:asciiTheme="majorHAnsi" w:hAnsiTheme="majorHAnsi" w:cs="Times New Roman"/>
                <w:noProof/>
                <w:lang w:val="sr-Cyrl-RS"/>
              </w:rPr>
              <w:t>р</w:t>
            </w:r>
            <w:r w:rsidRPr="00BE15EB">
              <w:rPr>
                <w:rFonts w:asciiTheme="majorHAnsi" w:hAnsiTheme="majorHAnsi" w:cs="Times New Roman"/>
                <w:noProof/>
                <w:lang w:val="sr-Cyrl-RS"/>
              </w:rPr>
              <w:t xml:space="preserve">сом није ограничен број пројектних идеја које једна НВО </w:t>
            </w:r>
            <w:r w:rsidR="00360809" w:rsidRPr="00BE15EB">
              <w:rPr>
                <w:rFonts w:asciiTheme="majorHAnsi" w:hAnsiTheme="majorHAnsi" w:cs="Times New Roman"/>
                <w:noProof/>
                <w:lang w:val="sr-Cyrl-RS"/>
              </w:rPr>
              <w:t xml:space="preserve">може да </w:t>
            </w:r>
            <w:r w:rsidRPr="00BE15EB">
              <w:rPr>
                <w:rFonts w:asciiTheme="majorHAnsi" w:hAnsiTheme="majorHAnsi" w:cs="Times New Roman"/>
                <w:noProof/>
                <w:lang w:val="sr-Cyrl-RS"/>
              </w:rPr>
              <w:t>подрж</w:t>
            </w:r>
            <w:r w:rsidR="00360809" w:rsidRPr="00BE15EB">
              <w:rPr>
                <w:rFonts w:asciiTheme="majorHAnsi" w:hAnsiTheme="majorHAnsi" w:cs="Times New Roman"/>
                <w:noProof/>
                <w:lang w:val="sr-Cyrl-RS"/>
              </w:rPr>
              <w:t>и</w:t>
            </w:r>
            <w:r w:rsidRPr="00BE15EB">
              <w:rPr>
                <w:rFonts w:asciiTheme="majorHAnsi" w:hAnsiTheme="majorHAnsi" w:cs="Times New Roman"/>
                <w:noProof/>
                <w:lang w:val="sr-Cyrl-RS"/>
              </w:rPr>
              <w:t xml:space="preserve"> у својству „Сарадник</w:t>
            </w:r>
            <w:r w:rsidR="00360809" w:rsidRPr="00BE15EB">
              <w:rPr>
                <w:rFonts w:asciiTheme="majorHAnsi" w:hAnsiTheme="majorHAnsi" w:cs="Times New Roman"/>
                <w:noProof/>
                <w:lang w:val="sr-Cyrl-RS"/>
              </w:rPr>
              <w:t>/ци</w:t>
            </w:r>
            <w:r w:rsidRPr="00BE15EB">
              <w:rPr>
                <w:rFonts w:asciiTheme="majorHAnsi" w:hAnsiTheme="majorHAnsi" w:cs="Times New Roman"/>
                <w:noProof/>
                <w:lang w:val="sr-Cyrl-RS"/>
              </w:rPr>
              <w:t xml:space="preserve"> на </w:t>
            </w:r>
            <w:r w:rsidR="00360809" w:rsidRPr="00BE15EB">
              <w:rPr>
                <w:rFonts w:asciiTheme="majorHAnsi" w:hAnsiTheme="majorHAnsi" w:cs="Times New Roman"/>
                <w:noProof/>
                <w:lang w:val="sr-Cyrl-RS"/>
              </w:rPr>
              <w:t>п</w:t>
            </w:r>
            <w:r w:rsidRPr="00BE15EB">
              <w:rPr>
                <w:rFonts w:asciiTheme="majorHAnsi" w:hAnsiTheme="majorHAnsi" w:cs="Times New Roman"/>
                <w:noProof/>
                <w:lang w:val="sr-Cyrl-RS"/>
              </w:rPr>
              <w:t xml:space="preserve">ројекту“. </w:t>
            </w:r>
          </w:p>
        </w:tc>
      </w:tr>
      <w:tr w:rsidR="00632FE8" w:rsidRPr="00BE15EB" w:rsidTr="00AD776C">
        <w:tc>
          <w:tcPr>
            <w:tcW w:w="648" w:type="dxa"/>
            <w:vAlign w:val="center"/>
          </w:tcPr>
          <w:p w:rsidR="00632FE8" w:rsidRPr="00BE15EB" w:rsidRDefault="00632FE8" w:rsidP="00AD776C">
            <w:pPr>
              <w:rPr>
                <w:rFonts w:asciiTheme="majorHAnsi" w:hAnsiTheme="majorHAnsi" w:cs="Times New Roman"/>
                <w:noProof/>
                <w:lang w:val="sr-Cyrl-RS"/>
              </w:rPr>
            </w:pPr>
            <w:r w:rsidRPr="00BE15EB">
              <w:rPr>
                <w:rFonts w:asciiTheme="majorHAnsi" w:hAnsiTheme="majorHAnsi" w:cs="Times New Roman"/>
                <w:noProof/>
                <w:lang w:val="sr-Cyrl-RS"/>
              </w:rPr>
              <w:t>5.</w:t>
            </w:r>
          </w:p>
        </w:tc>
        <w:tc>
          <w:tcPr>
            <w:tcW w:w="3780" w:type="dxa"/>
          </w:tcPr>
          <w:p w:rsidR="00BE0C6F" w:rsidRPr="00BE15EB" w:rsidRDefault="00BE0C6F" w:rsidP="00AD776C">
            <w:pPr>
              <w:jc w:val="both"/>
              <w:rPr>
                <w:rFonts w:asciiTheme="majorHAnsi" w:hAnsiTheme="majorHAnsi" w:cs="Times New Roman"/>
                <w:noProof/>
                <w:lang w:val="sr-Cyrl-RS"/>
              </w:rPr>
            </w:pPr>
          </w:p>
          <w:p w:rsidR="00632FE8" w:rsidRPr="00BE15EB" w:rsidRDefault="00632FE8" w:rsidP="00AD776C">
            <w:pPr>
              <w:jc w:val="both"/>
              <w:rPr>
                <w:rFonts w:asciiTheme="majorHAnsi" w:hAnsiTheme="majorHAnsi" w:cs="Times New Roman"/>
                <w:noProof/>
                <w:lang w:val="sr-Cyrl-RS"/>
              </w:rPr>
            </w:pPr>
            <w:r w:rsidRPr="00BE15EB">
              <w:rPr>
                <w:rFonts w:asciiTheme="majorHAnsi" w:hAnsiTheme="majorHAnsi" w:cs="Times New Roman"/>
                <w:noProof/>
                <w:lang w:val="sr-Cyrl-RS"/>
              </w:rPr>
              <w:t xml:space="preserve">Да ли </w:t>
            </w:r>
            <w:r w:rsidR="00386C79" w:rsidRPr="00BE15EB">
              <w:rPr>
                <w:rFonts w:asciiTheme="majorHAnsi" w:hAnsiTheme="majorHAnsi" w:cs="Times New Roman"/>
                <w:noProof/>
                <w:lang w:val="sr-Cyrl-RS"/>
              </w:rPr>
              <w:t>п</w:t>
            </w:r>
            <w:r w:rsidRPr="00BE15EB">
              <w:rPr>
                <w:rFonts w:asciiTheme="majorHAnsi" w:hAnsiTheme="majorHAnsi" w:cs="Times New Roman"/>
                <w:noProof/>
                <w:lang w:val="sr-Cyrl-RS"/>
              </w:rPr>
              <w:t xml:space="preserve">артнерска организација мора имати седиште или представништво на територији општине на којој се спроводи </w:t>
            </w:r>
            <w:r w:rsidR="00386C79" w:rsidRPr="00BE15EB">
              <w:rPr>
                <w:rFonts w:asciiTheme="majorHAnsi" w:hAnsiTheme="majorHAnsi" w:cs="Times New Roman"/>
                <w:noProof/>
                <w:lang w:val="sr-Cyrl-RS"/>
              </w:rPr>
              <w:t>п</w:t>
            </w:r>
            <w:r w:rsidRPr="00BE15EB">
              <w:rPr>
                <w:rFonts w:asciiTheme="majorHAnsi" w:hAnsiTheme="majorHAnsi" w:cs="Times New Roman"/>
                <w:noProof/>
                <w:lang w:val="sr-Cyrl-RS"/>
              </w:rPr>
              <w:t xml:space="preserve">ројекат? </w:t>
            </w:r>
          </w:p>
        </w:tc>
        <w:tc>
          <w:tcPr>
            <w:tcW w:w="4817" w:type="dxa"/>
            <w:vAlign w:val="center"/>
          </w:tcPr>
          <w:p w:rsidR="00CD1074" w:rsidRPr="00BE15EB" w:rsidRDefault="00CD1074" w:rsidP="00AD776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noProof/>
                <w:lang w:val="sr-Cyrl-RS"/>
              </w:rPr>
            </w:pPr>
          </w:p>
          <w:p w:rsidR="00632FE8" w:rsidRPr="00BE15EB" w:rsidRDefault="00632FE8" w:rsidP="00AD776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noProof/>
                <w:lang w:val="sr-Cyrl-RS"/>
              </w:rPr>
            </w:pPr>
            <w:r w:rsidRPr="00BE15EB">
              <w:rPr>
                <w:rFonts w:asciiTheme="majorHAnsi" w:hAnsiTheme="majorHAnsi" w:cs="Times New Roman"/>
                <w:noProof/>
                <w:lang w:val="sr-Cyrl-RS"/>
              </w:rPr>
              <w:t>Конкурсом је предвиђено да партнери морају имати седиште или представништво на територији јединице локалне самоуправе на којој се спроводи пројекат. (</w:t>
            </w:r>
            <w:r w:rsidR="001236B5">
              <w:rPr>
                <w:rFonts w:asciiTheme="majorHAnsi" w:hAnsiTheme="majorHAnsi" w:cs="Times New Roman"/>
                <w:noProof/>
                <w:lang w:val="sr-Cyrl-RS"/>
              </w:rPr>
              <w:t xml:space="preserve">видети: </w:t>
            </w:r>
            <w:r w:rsidRPr="00BE15EB">
              <w:rPr>
                <w:rFonts w:asciiTheme="majorHAnsi" w:hAnsiTheme="majorHAnsi" w:cs="Times New Roman"/>
                <w:noProof/>
                <w:lang w:val="sr-Cyrl-RS"/>
              </w:rPr>
              <w:t>Смернице; одељак 2.3.1.3.</w:t>
            </w:r>
            <w:r w:rsidR="00212122" w:rsidRPr="00BE15EB">
              <w:rPr>
                <w:rFonts w:asciiTheme="majorHAnsi" w:hAnsiTheme="majorHAnsi" w:cs="Times New Roman"/>
                <w:noProof/>
                <w:lang w:val="sr-Cyrl-RS"/>
              </w:rPr>
              <w:t xml:space="preserve"> </w:t>
            </w:r>
            <w:r w:rsidR="00212122" w:rsidRPr="00AD776C">
              <w:rPr>
                <w:rFonts w:asciiTheme="majorHAnsi" w:hAnsiTheme="majorHAnsi"/>
                <w:bCs/>
                <w:color w:val="000000"/>
                <w:lang w:val="sr-Latn-RS" w:eastAsia="sr-Latn-RS" w:bidi="th-TH"/>
              </w:rPr>
              <w:t>Локација пројекта</w:t>
            </w:r>
            <w:r w:rsidRPr="00BE15EB">
              <w:rPr>
                <w:rFonts w:asciiTheme="majorHAnsi" w:hAnsiTheme="majorHAnsi" w:cs="Times New Roman"/>
                <w:noProof/>
                <w:lang w:val="sr-Cyrl-RS"/>
              </w:rPr>
              <w:t>)</w:t>
            </w:r>
          </w:p>
          <w:p w:rsidR="00632FE8" w:rsidRPr="00BE15EB" w:rsidRDefault="00632FE8" w:rsidP="00AD776C">
            <w:pPr>
              <w:spacing w:before="120" w:after="120"/>
              <w:jc w:val="both"/>
              <w:rPr>
                <w:rFonts w:asciiTheme="majorHAnsi" w:hAnsiTheme="majorHAnsi" w:cs="Times New Roman"/>
                <w:noProof/>
                <w:lang w:val="sr-Cyrl-RS"/>
              </w:rPr>
            </w:pPr>
          </w:p>
        </w:tc>
      </w:tr>
      <w:tr w:rsidR="00D74B19" w:rsidRPr="009D7637" w:rsidTr="00605550">
        <w:tc>
          <w:tcPr>
            <w:tcW w:w="648" w:type="dxa"/>
            <w:vAlign w:val="center"/>
          </w:tcPr>
          <w:p w:rsidR="00D74B19" w:rsidRPr="009D7637" w:rsidRDefault="00D74B19" w:rsidP="00605550">
            <w:pPr>
              <w:jc w:val="center"/>
              <w:rPr>
                <w:rFonts w:asciiTheme="majorHAnsi" w:hAnsiTheme="majorHAnsi" w:cs="Times New Roman"/>
                <w:noProof/>
                <w:lang w:val="sr-Latn-RS"/>
              </w:rPr>
            </w:pPr>
            <w:r w:rsidRPr="009D7637">
              <w:rPr>
                <w:rFonts w:asciiTheme="majorHAnsi" w:hAnsiTheme="majorHAnsi" w:cs="Times New Roman"/>
                <w:noProof/>
                <w:lang w:val="sr-Latn-RS"/>
              </w:rPr>
              <w:t xml:space="preserve">6. </w:t>
            </w:r>
          </w:p>
        </w:tc>
        <w:tc>
          <w:tcPr>
            <w:tcW w:w="3780" w:type="dxa"/>
            <w:vAlign w:val="center"/>
          </w:tcPr>
          <w:p w:rsidR="00D74B19" w:rsidRPr="009D7637" w:rsidRDefault="00D74B19" w:rsidP="00515972">
            <w:pPr>
              <w:jc w:val="both"/>
              <w:rPr>
                <w:rFonts w:asciiTheme="majorHAnsi" w:hAnsiTheme="majorHAnsi" w:cs="Times New Roman"/>
                <w:noProof/>
                <w:lang w:val="sr-Cyrl-RS"/>
              </w:rPr>
            </w:pPr>
            <w:r w:rsidRPr="009D7637">
              <w:rPr>
                <w:rFonts w:asciiTheme="majorHAnsi" w:hAnsiTheme="majorHAnsi" w:cs="Times New Roman"/>
                <w:noProof/>
                <w:lang w:val="sr-Cyrl-RS"/>
              </w:rPr>
              <w:t>Да ли је неопходно доставити број рачуна и податке о банци за парт</w:t>
            </w:r>
            <w:r w:rsidR="00515972">
              <w:rPr>
                <w:rFonts w:asciiTheme="majorHAnsi" w:hAnsiTheme="majorHAnsi" w:cs="Times New Roman"/>
                <w:noProof/>
                <w:lang w:val="sr-Cyrl-RS"/>
              </w:rPr>
              <w:t>н</w:t>
            </w:r>
            <w:r w:rsidRPr="009D7637">
              <w:rPr>
                <w:rFonts w:asciiTheme="majorHAnsi" w:hAnsiTheme="majorHAnsi" w:cs="Times New Roman"/>
                <w:noProof/>
                <w:lang w:val="sr-Cyrl-RS"/>
              </w:rPr>
              <w:t>ерске организације?</w:t>
            </w:r>
          </w:p>
        </w:tc>
        <w:tc>
          <w:tcPr>
            <w:tcW w:w="4817" w:type="dxa"/>
            <w:vAlign w:val="center"/>
          </w:tcPr>
          <w:p w:rsidR="00515972" w:rsidRDefault="00515972" w:rsidP="006055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noProof/>
                <w:lang w:val="sr-Cyrl-RS"/>
              </w:rPr>
            </w:pPr>
          </w:p>
          <w:p w:rsidR="00D74B19" w:rsidRDefault="00D74B19" w:rsidP="006055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noProof/>
                <w:lang w:val="sr-Cyrl-RS"/>
              </w:rPr>
            </w:pPr>
            <w:r w:rsidRPr="009D7637">
              <w:rPr>
                <w:rFonts w:asciiTheme="majorHAnsi" w:hAnsiTheme="majorHAnsi" w:cs="Times New Roman"/>
                <w:noProof/>
                <w:lang w:val="sr-Cyrl-RS"/>
              </w:rPr>
              <w:t xml:space="preserve">Конкурсом је предвиђено да је и за носиоца пријаве и партнерску организацију неопходно доставити податке о банци и број </w:t>
            </w:r>
            <w:r w:rsidRPr="009D7637">
              <w:rPr>
                <w:rFonts w:asciiTheme="majorHAnsi" w:hAnsiTheme="majorHAnsi" w:cs="Times New Roman"/>
                <w:noProof/>
                <w:lang w:val="sr-Cyrl-RS"/>
              </w:rPr>
              <w:lastRenderedPageBreak/>
              <w:t>рачуна</w:t>
            </w:r>
            <w:r w:rsidR="00515972">
              <w:rPr>
                <w:rFonts w:asciiTheme="majorHAnsi" w:hAnsiTheme="majorHAnsi" w:cs="Times New Roman"/>
                <w:noProof/>
                <w:lang w:val="sr-Cyrl-RS"/>
              </w:rPr>
              <w:t>.</w:t>
            </w:r>
            <w:r w:rsidRPr="009D7637">
              <w:rPr>
                <w:rFonts w:asciiTheme="majorHAnsi" w:hAnsiTheme="majorHAnsi" w:cs="Times New Roman"/>
                <w:noProof/>
                <w:lang w:val="sr-Cyrl-RS"/>
              </w:rPr>
              <w:t xml:space="preserve"> (</w:t>
            </w:r>
            <w:r w:rsidR="00515972">
              <w:rPr>
                <w:rFonts w:asciiTheme="majorHAnsi" w:hAnsiTheme="majorHAnsi" w:cs="Times New Roman"/>
                <w:noProof/>
                <w:lang w:val="sr-Cyrl-RS"/>
              </w:rPr>
              <w:t xml:space="preserve">видети: </w:t>
            </w:r>
            <w:r w:rsidR="00515972" w:rsidRPr="00BE15EB">
              <w:rPr>
                <w:rFonts w:asciiTheme="majorHAnsi" w:hAnsiTheme="majorHAnsi" w:cs="Times New Roman"/>
                <w:noProof/>
                <w:lang w:val="sr-Cyrl-RS"/>
              </w:rPr>
              <w:t xml:space="preserve">Смернице; </w:t>
            </w:r>
            <w:r w:rsidRPr="009D7637">
              <w:rPr>
                <w:rFonts w:asciiTheme="majorHAnsi" w:hAnsiTheme="majorHAnsi" w:cs="Times New Roman"/>
                <w:noProof/>
                <w:lang w:val="sr-Cyrl-RS"/>
              </w:rPr>
              <w:t>образац предлога, одељак 6.)</w:t>
            </w:r>
          </w:p>
          <w:p w:rsidR="00515972" w:rsidRPr="009D7637" w:rsidRDefault="00515972" w:rsidP="006055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noProof/>
                <w:lang w:val="sr-Cyrl-RS"/>
              </w:rPr>
            </w:pPr>
          </w:p>
        </w:tc>
      </w:tr>
      <w:tr w:rsidR="00D74B19" w:rsidRPr="009D7637" w:rsidTr="00605550">
        <w:tc>
          <w:tcPr>
            <w:tcW w:w="648" w:type="dxa"/>
            <w:vAlign w:val="center"/>
          </w:tcPr>
          <w:p w:rsidR="00D74B19" w:rsidRPr="009D7637" w:rsidRDefault="00D74B19" w:rsidP="00605550">
            <w:pPr>
              <w:jc w:val="center"/>
              <w:rPr>
                <w:rFonts w:asciiTheme="majorHAnsi" w:hAnsiTheme="majorHAnsi" w:cs="Times New Roman"/>
                <w:noProof/>
                <w:lang w:val="sr-Cyrl-RS"/>
              </w:rPr>
            </w:pPr>
            <w:r w:rsidRPr="009D7637">
              <w:rPr>
                <w:rFonts w:asciiTheme="majorHAnsi" w:hAnsiTheme="majorHAnsi" w:cs="Times New Roman"/>
                <w:noProof/>
                <w:lang w:val="sr-Cyrl-RS"/>
              </w:rPr>
              <w:lastRenderedPageBreak/>
              <w:t>7.</w:t>
            </w:r>
          </w:p>
        </w:tc>
        <w:tc>
          <w:tcPr>
            <w:tcW w:w="3780" w:type="dxa"/>
            <w:vAlign w:val="center"/>
          </w:tcPr>
          <w:p w:rsidR="00D74B19" w:rsidRDefault="00D74B19" w:rsidP="00E27259">
            <w:pPr>
              <w:jc w:val="both"/>
              <w:rPr>
                <w:rFonts w:asciiTheme="majorHAnsi" w:hAnsiTheme="majorHAnsi" w:cs="Times New Roman"/>
                <w:noProof/>
                <w:lang w:val="sr-Latn-CS"/>
              </w:rPr>
            </w:pPr>
            <w:r w:rsidRPr="009D7637">
              <w:rPr>
                <w:rFonts w:asciiTheme="majorHAnsi" w:hAnsiTheme="majorHAnsi" w:cs="Times New Roman"/>
                <w:noProof/>
                <w:lang w:val="sr-Cyrl-RS"/>
              </w:rPr>
              <w:t xml:space="preserve">Да ли је неопходно да се потпише и </w:t>
            </w:r>
            <w:r w:rsidR="00515972" w:rsidRPr="009D7637">
              <w:rPr>
                <w:rFonts w:asciiTheme="majorHAnsi" w:hAnsiTheme="majorHAnsi" w:cs="Times New Roman"/>
                <w:noProof/>
                <w:lang w:val="sr-Cyrl-RS"/>
              </w:rPr>
              <w:t xml:space="preserve">Меморандум </w:t>
            </w:r>
            <w:r w:rsidRPr="009D7637">
              <w:rPr>
                <w:rFonts w:asciiTheme="majorHAnsi" w:hAnsiTheme="majorHAnsi" w:cs="Times New Roman"/>
                <w:noProof/>
                <w:lang w:val="sr-Cyrl-RS"/>
              </w:rPr>
              <w:t>о разумевању са организацијом</w:t>
            </w:r>
            <w:r w:rsidR="00E27259">
              <w:rPr>
                <w:rFonts w:asciiTheme="majorHAnsi" w:hAnsiTheme="majorHAnsi" w:cs="Times New Roman"/>
                <w:noProof/>
                <w:lang w:val="sr-Latn-CS"/>
              </w:rPr>
              <w:t xml:space="preserve"> </w:t>
            </w:r>
            <w:r w:rsidR="00E27259">
              <w:rPr>
                <w:rFonts w:asciiTheme="majorHAnsi" w:hAnsiTheme="majorHAnsi" w:cs="Times New Roman"/>
                <w:noProof/>
                <w:lang w:val="sr-Cyrl-RS"/>
              </w:rPr>
              <w:t>која има статус сарадника на пројекту</w:t>
            </w:r>
            <w:r w:rsidRPr="009D7637">
              <w:rPr>
                <w:rFonts w:asciiTheme="majorHAnsi" w:hAnsiTheme="majorHAnsi" w:cs="Times New Roman"/>
                <w:noProof/>
                <w:lang w:val="sr-Cyrl-RS"/>
              </w:rPr>
              <w:t>?</w:t>
            </w:r>
          </w:p>
          <w:p w:rsidR="00E27259" w:rsidRPr="00E27259" w:rsidRDefault="00E27259" w:rsidP="00E27259">
            <w:pPr>
              <w:jc w:val="both"/>
              <w:rPr>
                <w:rFonts w:asciiTheme="majorHAnsi" w:hAnsiTheme="majorHAnsi" w:cs="Times New Roman"/>
                <w:noProof/>
                <w:lang w:val="sr-Latn-CS"/>
              </w:rPr>
            </w:pPr>
          </w:p>
        </w:tc>
        <w:tc>
          <w:tcPr>
            <w:tcW w:w="4817" w:type="dxa"/>
            <w:vAlign w:val="center"/>
          </w:tcPr>
          <w:p w:rsidR="00515972" w:rsidRDefault="00515972" w:rsidP="006055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noProof/>
                <w:lang w:val="sr-Cyrl-RS"/>
              </w:rPr>
            </w:pPr>
          </w:p>
          <w:p w:rsidR="00D74B19" w:rsidRDefault="00D74B19" w:rsidP="006055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noProof/>
                <w:lang w:val="sr-Cyrl-RS"/>
              </w:rPr>
            </w:pPr>
            <w:r w:rsidRPr="009D7637">
              <w:rPr>
                <w:rFonts w:asciiTheme="majorHAnsi" w:hAnsiTheme="majorHAnsi" w:cs="Times New Roman"/>
                <w:noProof/>
                <w:lang w:val="sr-Cyrl-RS"/>
              </w:rPr>
              <w:t xml:space="preserve">Конкурсом није предвиђено потписивање </w:t>
            </w:r>
            <w:r w:rsidR="00515972" w:rsidRPr="009D7637">
              <w:rPr>
                <w:rFonts w:asciiTheme="majorHAnsi" w:hAnsiTheme="majorHAnsi" w:cs="Times New Roman"/>
                <w:noProof/>
                <w:lang w:val="sr-Cyrl-RS"/>
              </w:rPr>
              <w:t xml:space="preserve">Меморандума </w:t>
            </w:r>
            <w:r w:rsidRPr="009D7637">
              <w:rPr>
                <w:rFonts w:asciiTheme="majorHAnsi" w:hAnsiTheme="majorHAnsi" w:cs="Times New Roman"/>
                <w:noProof/>
                <w:lang w:val="sr-Cyrl-RS"/>
              </w:rPr>
              <w:t xml:space="preserve">о </w:t>
            </w:r>
            <w:r w:rsidRPr="005E0772">
              <w:rPr>
                <w:rFonts w:asciiTheme="majorHAnsi" w:hAnsiTheme="majorHAnsi" w:cs="Times New Roman"/>
                <w:noProof/>
                <w:lang w:val="sr-Cyrl-RS"/>
              </w:rPr>
              <w:t xml:space="preserve">разумевању са </w:t>
            </w:r>
            <w:bookmarkStart w:id="0" w:name="_GoBack"/>
            <w:bookmarkEnd w:id="0"/>
            <w:r w:rsidR="005E0772" w:rsidRPr="009D7637">
              <w:rPr>
                <w:rFonts w:asciiTheme="majorHAnsi" w:hAnsiTheme="majorHAnsi" w:cs="Times New Roman"/>
                <w:noProof/>
                <w:lang w:val="sr-Cyrl-RS"/>
              </w:rPr>
              <w:t>организацијом</w:t>
            </w:r>
            <w:r w:rsidR="005E0772">
              <w:rPr>
                <w:rFonts w:asciiTheme="majorHAnsi" w:hAnsiTheme="majorHAnsi" w:cs="Times New Roman"/>
                <w:noProof/>
                <w:lang w:val="sr-Latn-CS"/>
              </w:rPr>
              <w:t xml:space="preserve"> </w:t>
            </w:r>
            <w:r w:rsidR="005E0772">
              <w:rPr>
                <w:rFonts w:asciiTheme="majorHAnsi" w:hAnsiTheme="majorHAnsi" w:cs="Times New Roman"/>
                <w:noProof/>
                <w:lang w:val="sr-Cyrl-RS"/>
              </w:rPr>
              <w:t>која има статус сарадника на пројекту</w:t>
            </w:r>
            <w:r w:rsidRPr="009D7637">
              <w:rPr>
                <w:rFonts w:asciiTheme="majorHAnsi" w:hAnsiTheme="majorHAnsi" w:cs="Times New Roman"/>
                <w:noProof/>
                <w:lang w:val="sr-Cyrl-RS"/>
              </w:rPr>
              <w:t>, само са партнерском</w:t>
            </w:r>
            <w:r w:rsidR="00515972">
              <w:rPr>
                <w:rFonts w:asciiTheme="majorHAnsi" w:hAnsiTheme="majorHAnsi" w:cs="Times New Roman"/>
                <w:noProof/>
                <w:lang w:val="sr-Cyrl-RS"/>
              </w:rPr>
              <w:t xml:space="preserve"> </w:t>
            </w:r>
            <w:r w:rsidR="00515972" w:rsidRPr="009D7637">
              <w:rPr>
                <w:rFonts w:asciiTheme="majorHAnsi" w:hAnsiTheme="majorHAnsi" w:cs="Times New Roman"/>
                <w:noProof/>
                <w:lang w:val="sr-Cyrl-RS"/>
              </w:rPr>
              <w:t>организацијом</w:t>
            </w:r>
            <w:r w:rsidR="00515972">
              <w:rPr>
                <w:rFonts w:asciiTheme="majorHAnsi" w:hAnsiTheme="majorHAnsi" w:cs="Times New Roman"/>
                <w:noProof/>
                <w:lang w:val="sr-Cyrl-RS"/>
              </w:rPr>
              <w:t xml:space="preserve">. </w:t>
            </w:r>
            <w:r w:rsidRPr="009D7637">
              <w:rPr>
                <w:rFonts w:asciiTheme="majorHAnsi" w:hAnsiTheme="majorHAnsi" w:cs="Times New Roman"/>
                <w:noProof/>
                <w:lang w:val="sr-Cyrl-RS"/>
              </w:rPr>
              <w:t>(</w:t>
            </w:r>
            <w:r w:rsidR="00515972">
              <w:rPr>
                <w:rFonts w:asciiTheme="majorHAnsi" w:hAnsiTheme="majorHAnsi" w:cs="Times New Roman"/>
                <w:noProof/>
                <w:lang w:val="sr-Cyrl-RS"/>
              </w:rPr>
              <w:t xml:space="preserve">видети: </w:t>
            </w:r>
            <w:r w:rsidR="00515972" w:rsidRPr="00BE15EB">
              <w:rPr>
                <w:rFonts w:asciiTheme="majorHAnsi" w:hAnsiTheme="majorHAnsi" w:cs="Times New Roman"/>
                <w:noProof/>
                <w:lang w:val="sr-Cyrl-RS"/>
              </w:rPr>
              <w:t>Смернице;</w:t>
            </w:r>
            <w:r w:rsidRPr="009D7637">
              <w:rPr>
                <w:rFonts w:asciiTheme="majorHAnsi" w:hAnsiTheme="majorHAnsi" w:cs="Times New Roman"/>
                <w:noProof/>
                <w:lang w:val="sr-Cyrl-RS"/>
              </w:rPr>
              <w:t xml:space="preserve"> одељак 2.3.1.2.)</w:t>
            </w:r>
          </w:p>
          <w:p w:rsidR="00515972" w:rsidRPr="009D7637" w:rsidRDefault="00515972" w:rsidP="006055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noProof/>
                <w:lang w:val="sr-Cyrl-RS"/>
              </w:rPr>
            </w:pPr>
          </w:p>
        </w:tc>
      </w:tr>
      <w:tr w:rsidR="00D74B19" w:rsidRPr="009D7637" w:rsidTr="00605550">
        <w:tc>
          <w:tcPr>
            <w:tcW w:w="648" w:type="dxa"/>
            <w:vAlign w:val="center"/>
          </w:tcPr>
          <w:p w:rsidR="00D74B19" w:rsidRPr="009D7637" w:rsidRDefault="00D74B19" w:rsidP="00605550">
            <w:pPr>
              <w:jc w:val="center"/>
              <w:rPr>
                <w:rFonts w:asciiTheme="majorHAnsi" w:hAnsiTheme="majorHAnsi" w:cs="Times New Roman"/>
                <w:noProof/>
                <w:lang w:val="sr-Cyrl-RS"/>
              </w:rPr>
            </w:pPr>
            <w:r w:rsidRPr="009D7637">
              <w:rPr>
                <w:rFonts w:asciiTheme="majorHAnsi" w:hAnsiTheme="majorHAnsi" w:cs="Times New Roman"/>
                <w:noProof/>
                <w:lang w:val="sr-Cyrl-RS"/>
              </w:rPr>
              <w:t>8.</w:t>
            </w:r>
          </w:p>
        </w:tc>
        <w:tc>
          <w:tcPr>
            <w:tcW w:w="3780" w:type="dxa"/>
            <w:vAlign w:val="center"/>
          </w:tcPr>
          <w:p w:rsidR="00D74B19" w:rsidRPr="009D7637" w:rsidRDefault="00D74B19" w:rsidP="00515972">
            <w:pPr>
              <w:jc w:val="both"/>
              <w:rPr>
                <w:rFonts w:asciiTheme="majorHAnsi" w:hAnsiTheme="majorHAnsi" w:cs="Times New Roman"/>
                <w:noProof/>
                <w:lang w:val="sr-Cyrl-RS"/>
              </w:rPr>
            </w:pPr>
            <w:r w:rsidRPr="009D7637">
              <w:rPr>
                <w:rFonts w:asciiTheme="majorHAnsi" w:hAnsiTheme="majorHAnsi" w:cs="Times New Roman"/>
                <w:noProof/>
                <w:lang w:val="sr-Cyrl-RS"/>
              </w:rPr>
              <w:t xml:space="preserve">Да ли је могуће пријавити се истовремено </w:t>
            </w:r>
            <w:r w:rsidR="00515972">
              <w:rPr>
                <w:rFonts w:asciiTheme="majorHAnsi" w:hAnsiTheme="majorHAnsi" w:cs="Times New Roman"/>
                <w:noProof/>
                <w:lang w:val="sr-Cyrl-RS"/>
              </w:rPr>
              <w:t>з</w:t>
            </w:r>
            <w:r w:rsidRPr="009D7637">
              <w:rPr>
                <w:rFonts w:asciiTheme="majorHAnsi" w:hAnsiTheme="majorHAnsi" w:cs="Times New Roman"/>
                <w:noProof/>
                <w:lang w:val="sr-Cyrl-RS"/>
              </w:rPr>
              <w:t>а више модела подршке?</w:t>
            </w:r>
          </w:p>
        </w:tc>
        <w:tc>
          <w:tcPr>
            <w:tcW w:w="4817" w:type="dxa"/>
            <w:vAlign w:val="center"/>
          </w:tcPr>
          <w:p w:rsidR="00515972" w:rsidRDefault="00515972" w:rsidP="006055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noProof/>
                <w:lang w:val="sr-Cyrl-RS"/>
              </w:rPr>
            </w:pPr>
          </w:p>
          <w:p w:rsidR="00D74B19" w:rsidRDefault="00D74B19" w:rsidP="006055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noProof/>
                <w:lang w:val="sr-Cyrl-RS"/>
              </w:rPr>
            </w:pPr>
            <w:r w:rsidRPr="009D7637">
              <w:rPr>
                <w:rFonts w:asciiTheme="majorHAnsi" w:hAnsiTheme="majorHAnsi" w:cs="Times New Roman"/>
                <w:noProof/>
                <w:lang w:val="sr-Cyrl-RS"/>
              </w:rPr>
              <w:t xml:space="preserve">Конкурсом је предвиђено да се </w:t>
            </w:r>
            <w:r w:rsidR="00515972">
              <w:rPr>
                <w:rFonts w:asciiTheme="majorHAnsi" w:hAnsiTheme="majorHAnsi" w:cs="Times New Roman"/>
                <w:noProof/>
                <w:lang w:val="sr-Cyrl-RS"/>
              </w:rPr>
              <w:t xml:space="preserve">са </w:t>
            </w:r>
            <w:r w:rsidRPr="009D7637">
              <w:rPr>
                <w:rFonts w:asciiTheme="majorHAnsi" w:hAnsiTheme="majorHAnsi" w:cs="Times New Roman"/>
                <w:noProof/>
                <w:lang w:val="sr-Cyrl-RS"/>
              </w:rPr>
              <w:t>једним пројектним предлогом може аплицирати само на један од понуђених модела подршке</w:t>
            </w:r>
            <w:r w:rsidR="00515972">
              <w:rPr>
                <w:rFonts w:asciiTheme="majorHAnsi" w:hAnsiTheme="majorHAnsi" w:cs="Times New Roman"/>
                <w:noProof/>
                <w:lang w:val="sr-Cyrl-RS"/>
              </w:rPr>
              <w:t>.</w:t>
            </w:r>
            <w:r w:rsidRPr="009D7637">
              <w:rPr>
                <w:rFonts w:asciiTheme="majorHAnsi" w:hAnsiTheme="majorHAnsi" w:cs="Times New Roman"/>
                <w:noProof/>
                <w:lang w:val="sr-Cyrl-RS"/>
              </w:rPr>
              <w:t xml:space="preserve"> (</w:t>
            </w:r>
            <w:r w:rsidR="00515972">
              <w:rPr>
                <w:rFonts w:asciiTheme="majorHAnsi" w:hAnsiTheme="majorHAnsi" w:cs="Times New Roman"/>
                <w:noProof/>
                <w:lang w:val="sr-Cyrl-RS"/>
              </w:rPr>
              <w:t xml:space="preserve">видети: </w:t>
            </w:r>
            <w:r w:rsidR="00515972" w:rsidRPr="00BE15EB">
              <w:rPr>
                <w:rFonts w:asciiTheme="majorHAnsi" w:hAnsiTheme="majorHAnsi" w:cs="Times New Roman"/>
                <w:noProof/>
                <w:lang w:val="sr-Cyrl-RS"/>
              </w:rPr>
              <w:t>Смернице;</w:t>
            </w:r>
            <w:r w:rsidRPr="009D7637">
              <w:rPr>
                <w:rFonts w:asciiTheme="majorHAnsi" w:hAnsiTheme="majorHAnsi" w:cs="Times New Roman"/>
                <w:noProof/>
                <w:lang w:val="sr-Cyrl-RS"/>
              </w:rPr>
              <w:t xml:space="preserve"> одељак 2.2.)</w:t>
            </w:r>
          </w:p>
          <w:p w:rsidR="00515972" w:rsidRPr="009D7637" w:rsidRDefault="00515972" w:rsidP="006055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noProof/>
                <w:lang w:val="sr-Cyrl-RS"/>
              </w:rPr>
            </w:pPr>
          </w:p>
        </w:tc>
      </w:tr>
      <w:tr w:rsidR="00D74B19" w:rsidRPr="009D7637" w:rsidTr="00605550">
        <w:tc>
          <w:tcPr>
            <w:tcW w:w="648" w:type="dxa"/>
            <w:vAlign w:val="center"/>
          </w:tcPr>
          <w:p w:rsidR="00D74B19" w:rsidRPr="009D7637" w:rsidRDefault="00D74B19" w:rsidP="00605550">
            <w:pPr>
              <w:jc w:val="center"/>
              <w:rPr>
                <w:rFonts w:asciiTheme="majorHAnsi" w:hAnsiTheme="majorHAnsi" w:cs="Times New Roman"/>
                <w:noProof/>
                <w:lang w:val="sr-Cyrl-RS"/>
              </w:rPr>
            </w:pPr>
            <w:r w:rsidRPr="009D7637">
              <w:rPr>
                <w:rFonts w:asciiTheme="majorHAnsi" w:hAnsiTheme="majorHAnsi" w:cs="Times New Roman"/>
                <w:noProof/>
                <w:lang w:val="sr-Cyrl-RS"/>
              </w:rPr>
              <w:t>9.</w:t>
            </w:r>
          </w:p>
        </w:tc>
        <w:tc>
          <w:tcPr>
            <w:tcW w:w="3780" w:type="dxa"/>
            <w:vAlign w:val="center"/>
          </w:tcPr>
          <w:p w:rsidR="00D74B19" w:rsidRPr="009D7637" w:rsidRDefault="00D74B19" w:rsidP="00515972">
            <w:pPr>
              <w:jc w:val="both"/>
              <w:rPr>
                <w:rFonts w:asciiTheme="majorHAnsi" w:hAnsiTheme="majorHAnsi" w:cs="Times New Roman"/>
                <w:noProof/>
                <w:lang w:val="sr-Cyrl-RS"/>
              </w:rPr>
            </w:pPr>
            <w:r w:rsidRPr="009D7637">
              <w:rPr>
                <w:rFonts w:asciiTheme="majorHAnsi" w:hAnsiTheme="majorHAnsi" w:cs="Times New Roman"/>
                <w:noProof/>
                <w:lang w:val="sr-Cyrl-RS"/>
              </w:rPr>
              <w:t>Шта се подразумева под појмом „спољни сарадници“?</w:t>
            </w:r>
          </w:p>
        </w:tc>
        <w:tc>
          <w:tcPr>
            <w:tcW w:w="4817" w:type="dxa"/>
            <w:vAlign w:val="center"/>
          </w:tcPr>
          <w:p w:rsidR="00515972" w:rsidRDefault="00515972" w:rsidP="006055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noProof/>
                <w:lang w:val="sr-Cyrl-RS"/>
              </w:rPr>
            </w:pPr>
          </w:p>
          <w:p w:rsidR="00D74B19" w:rsidRDefault="00D74B19" w:rsidP="0051597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noProof/>
                <w:lang w:val="sr-Cyrl-RS"/>
              </w:rPr>
            </w:pPr>
            <w:r w:rsidRPr="009D7637">
              <w:rPr>
                <w:rFonts w:asciiTheme="majorHAnsi" w:hAnsiTheme="majorHAnsi" w:cs="Times New Roman"/>
                <w:noProof/>
                <w:lang w:val="sr-Cyrl-RS"/>
              </w:rPr>
              <w:t xml:space="preserve">У смислу овог конкруса под термином „спољни сарадници“ подразумевају се физичка лица са ретким техничким знањем чије ангажовање </w:t>
            </w:r>
            <w:r w:rsidR="00515972" w:rsidRPr="009D7637">
              <w:rPr>
                <w:rFonts w:asciiTheme="majorHAnsi" w:hAnsiTheme="majorHAnsi" w:cs="Times New Roman"/>
                <w:noProof/>
                <w:lang w:val="sr-Cyrl-RS"/>
              </w:rPr>
              <w:t xml:space="preserve">је </w:t>
            </w:r>
            <w:r w:rsidRPr="009D7637">
              <w:rPr>
                <w:rFonts w:asciiTheme="majorHAnsi" w:hAnsiTheme="majorHAnsi" w:cs="Times New Roman"/>
                <w:noProof/>
                <w:lang w:val="sr-Cyrl-RS"/>
              </w:rPr>
              <w:t xml:space="preserve">неопходно на </w:t>
            </w:r>
            <w:r w:rsidR="00515972" w:rsidRPr="009D7637">
              <w:rPr>
                <w:rFonts w:asciiTheme="majorHAnsi" w:hAnsiTheme="majorHAnsi" w:cs="Times New Roman"/>
                <w:noProof/>
                <w:lang w:val="sr-Cyrl-RS"/>
              </w:rPr>
              <w:t>пројекту</w:t>
            </w:r>
            <w:r w:rsidR="00515972">
              <w:rPr>
                <w:rFonts w:asciiTheme="majorHAnsi" w:hAnsiTheme="majorHAnsi" w:cs="Times New Roman"/>
                <w:noProof/>
                <w:lang w:val="sr-Cyrl-RS"/>
              </w:rPr>
              <w:t xml:space="preserve">. Циљ је </w:t>
            </w:r>
            <w:r w:rsidRPr="009D7637">
              <w:rPr>
                <w:rFonts w:asciiTheme="majorHAnsi" w:hAnsiTheme="majorHAnsi" w:cs="Times New Roman"/>
                <w:noProof/>
                <w:lang w:val="sr-Cyrl-RS"/>
              </w:rPr>
              <w:t>реализ</w:t>
            </w:r>
            <w:r w:rsidR="00515972">
              <w:rPr>
                <w:rFonts w:asciiTheme="majorHAnsi" w:hAnsiTheme="majorHAnsi" w:cs="Times New Roman"/>
                <w:noProof/>
                <w:lang w:val="sr-Cyrl-RS"/>
              </w:rPr>
              <w:t xml:space="preserve">ација </w:t>
            </w:r>
            <w:r w:rsidR="00515972" w:rsidRPr="009D7637">
              <w:rPr>
                <w:rFonts w:asciiTheme="majorHAnsi" w:hAnsiTheme="majorHAnsi" w:cs="Times New Roman"/>
                <w:noProof/>
                <w:lang w:val="sr-Cyrl-RS"/>
              </w:rPr>
              <w:t>одређен</w:t>
            </w:r>
            <w:r w:rsidR="00515972">
              <w:rPr>
                <w:rFonts w:asciiTheme="majorHAnsi" w:hAnsiTheme="majorHAnsi" w:cs="Times New Roman"/>
                <w:noProof/>
                <w:lang w:val="sr-Cyrl-RS"/>
              </w:rPr>
              <w:t>е</w:t>
            </w:r>
            <w:r w:rsidR="00515972" w:rsidRPr="009D7637">
              <w:rPr>
                <w:rFonts w:asciiTheme="majorHAnsi" w:hAnsiTheme="majorHAnsi" w:cs="Times New Roman"/>
                <w:noProof/>
                <w:lang w:val="sr-Cyrl-RS"/>
              </w:rPr>
              <w:t xml:space="preserve"> активност</w:t>
            </w:r>
            <w:r w:rsidR="00515972">
              <w:rPr>
                <w:rFonts w:asciiTheme="majorHAnsi" w:hAnsiTheme="majorHAnsi" w:cs="Times New Roman"/>
                <w:noProof/>
                <w:lang w:val="sr-Cyrl-RS"/>
              </w:rPr>
              <w:t xml:space="preserve">и, </w:t>
            </w:r>
            <w:r w:rsidRPr="009D7637">
              <w:rPr>
                <w:rFonts w:asciiTheme="majorHAnsi" w:hAnsiTheme="majorHAnsi" w:cs="Times New Roman"/>
                <w:noProof/>
                <w:lang w:val="sr-Cyrl-RS"/>
              </w:rPr>
              <w:t>јер интерни капацитети апликаната (</w:t>
            </w:r>
            <w:r w:rsidR="00515972">
              <w:rPr>
                <w:rFonts w:asciiTheme="majorHAnsi" w:hAnsiTheme="majorHAnsi" w:cs="Times New Roman"/>
                <w:noProof/>
                <w:lang w:val="sr-Cyrl-RS"/>
              </w:rPr>
              <w:t>партнера</w:t>
            </w:r>
            <w:r w:rsidRPr="009D7637">
              <w:rPr>
                <w:rFonts w:asciiTheme="majorHAnsi" w:hAnsiTheme="majorHAnsi" w:cs="Times New Roman"/>
                <w:noProof/>
                <w:lang w:val="sr-Cyrl-RS"/>
              </w:rPr>
              <w:t xml:space="preserve">) нису довољни.  </w:t>
            </w:r>
          </w:p>
          <w:p w:rsidR="00515972" w:rsidRPr="009D7637" w:rsidRDefault="00515972" w:rsidP="0051597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noProof/>
                <w:lang w:val="sr-Cyrl-RS"/>
              </w:rPr>
            </w:pPr>
          </w:p>
        </w:tc>
      </w:tr>
      <w:tr w:rsidR="00D74B19" w:rsidRPr="009D7637" w:rsidTr="00605550">
        <w:tc>
          <w:tcPr>
            <w:tcW w:w="648" w:type="dxa"/>
            <w:vAlign w:val="center"/>
          </w:tcPr>
          <w:p w:rsidR="00D74B19" w:rsidRPr="009D7637" w:rsidRDefault="00D74B19" w:rsidP="00FE2340">
            <w:pPr>
              <w:jc w:val="center"/>
              <w:rPr>
                <w:rFonts w:asciiTheme="majorHAnsi" w:hAnsiTheme="majorHAnsi" w:cs="Times New Roman"/>
                <w:noProof/>
                <w:lang w:val="sr-Cyrl-RS"/>
              </w:rPr>
            </w:pPr>
            <w:r w:rsidRPr="009D7637">
              <w:rPr>
                <w:rFonts w:asciiTheme="majorHAnsi" w:hAnsiTheme="majorHAnsi" w:cs="Times New Roman"/>
                <w:noProof/>
                <w:lang w:val="sr-Cyrl-RS"/>
              </w:rPr>
              <w:t>1</w:t>
            </w:r>
            <w:r w:rsidR="00FE2340">
              <w:rPr>
                <w:rFonts w:asciiTheme="majorHAnsi" w:hAnsiTheme="majorHAnsi" w:cs="Times New Roman"/>
                <w:noProof/>
                <w:lang w:val="sr-Cyrl-RS"/>
              </w:rPr>
              <w:t>0</w:t>
            </w:r>
            <w:r w:rsidRPr="009D7637">
              <w:rPr>
                <w:rFonts w:asciiTheme="majorHAnsi" w:hAnsiTheme="majorHAnsi" w:cs="Times New Roman"/>
                <w:noProof/>
                <w:lang w:val="sr-Cyrl-RS"/>
              </w:rPr>
              <w:t>.</w:t>
            </w:r>
          </w:p>
        </w:tc>
        <w:tc>
          <w:tcPr>
            <w:tcW w:w="3780" w:type="dxa"/>
            <w:vAlign w:val="center"/>
          </w:tcPr>
          <w:p w:rsidR="00515972" w:rsidRDefault="00515972" w:rsidP="00515972">
            <w:pPr>
              <w:jc w:val="both"/>
              <w:rPr>
                <w:rFonts w:asciiTheme="majorHAnsi" w:hAnsiTheme="majorHAnsi" w:cs="Times New Roman"/>
                <w:noProof/>
                <w:lang w:val="sr-Cyrl-RS"/>
              </w:rPr>
            </w:pPr>
          </w:p>
          <w:p w:rsidR="00D74B19" w:rsidRDefault="00D74B19" w:rsidP="00515972">
            <w:pPr>
              <w:jc w:val="both"/>
              <w:rPr>
                <w:rFonts w:asciiTheme="majorHAnsi" w:hAnsiTheme="majorHAnsi" w:cs="Times New Roman"/>
                <w:noProof/>
                <w:lang w:val="sr-Cyrl-RS"/>
              </w:rPr>
            </w:pPr>
            <w:r w:rsidRPr="009D7637">
              <w:rPr>
                <w:rFonts w:asciiTheme="majorHAnsi" w:hAnsiTheme="majorHAnsi" w:cs="Times New Roman"/>
                <w:noProof/>
                <w:lang w:val="sr-Cyrl-RS"/>
              </w:rPr>
              <w:t xml:space="preserve">Да ли координатор </w:t>
            </w:r>
            <w:r w:rsidR="00FE2340" w:rsidRPr="009D7637">
              <w:rPr>
                <w:rFonts w:asciiTheme="majorHAnsi" w:hAnsiTheme="majorHAnsi" w:cs="Times New Roman"/>
                <w:noProof/>
                <w:lang w:val="sr-Cyrl-RS"/>
              </w:rPr>
              <w:t xml:space="preserve">пројекта </w:t>
            </w:r>
            <w:r w:rsidRPr="009D7637">
              <w:rPr>
                <w:rFonts w:asciiTheme="majorHAnsi" w:hAnsiTheme="majorHAnsi" w:cs="Times New Roman"/>
                <w:noProof/>
                <w:lang w:val="sr-Cyrl-RS"/>
              </w:rPr>
              <w:t>мора да буде узраста између 15 и 30 година?</w:t>
            </w:r>
          </w:p>
          <w:p w:rsidR="00515972" w:rsidRPr="009D7637" w:rsidRDefault="00515972" w:rsidP="00515972">
            <w:pPr>
              <w:jc w:val="both"/>
              <w:rPr>
                <w:rFonts w:asciiTheme="majorHAnsi" w:hAnsiTheme="majorHAnsi" w:cs="Times New Roman"/>
                <w:noProof/>
                <w:lang w:val="sr-Cyrl-RS"/>
              </w:rPr>
            </w:pPr>
          </w:p>
        </w:tc>
        <w:tc>
          <w:tcPr>
            <w:tcW w:w="4817" w:type="dxa"/>
            <w:vAlign w:val="center"/>
          </w:tcPr>
          <w:p w:rsidR="00D74B19" w:rsidRPr="009D7637" w:rsidRDefault="00D74B19" w:rsidP="006055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noProof/>
                <w:lang w:val="sr-Cyrl-RS"/>
              </w:rPr>
            </w:pPr>
            <w:r w:rsidRPr="009D7637">
              <w:rPr>
                <w:rFonts w:asciiTheme="majorHAnsi" w:hAnsiTheme="majorHAnsi" w:cs="Times New Roman"/>
                <w:noProof/>
                <w:lang w:val="sr-Cyrl-RS"/>
              </w:rPr>
              <w:t xml:space="preserve">Координатор </w:t>
            </w:r>
            <w:r w:rsidR="000B7A19" w:rsidRPr="009D7637">
              <w:rPr>
                <w:rFonts w:asciiTheme="majorHAnsi" w:hAnsiTheme="majorHAnsi" w:cs="Times New Roman"/>
                <w:noProof/>
                <w:lang w:val="sr-Cyrl-RS"/>
              </w:rPr>
              <w:t xml:space="preserve">пројекта </w:t>
            </w:r>
            <w:r w:rsidRPr="009D7637">
              <w:rPr>
                <w:rFonts w:asciiTheme="majorHAnsi" w:hAnsiTheme="majorHAnsi" w:cs="Times New Roman"/>
                <w:noProof/>
                <w:lang w:val="sr-Cyrl-RS"/>
              </w:rPr>
              <w:t>не мора да буде узраста младих (између 15 и 30 година)</w:t>
            </w:r>
            <w:r w:rsidR="000B7A19">
              <w:rPr>
                <w:rFonts w:asciiTheme="majorHAnsi" w:hAnsiTheme="majorHAnsi" w:cs="Times New Roman"/>
                <w:noProof/>
                <w:lang w:val="sr-Cyrl-RS"/>
              </w:rPr>
              <w:t>.</w:t>
            </w:r>
          </w:p>
        </w:tc>
      </w:tr>
      <w:tr w:rsidR="00D74B19" w:rsidRPr="009D7637" w:rsidTr="00605550">
        <w:tc>
          <w:tcPr>
            <w:tcW w:w="648" w:type="dxa"/>
            <w:vAlign w:val="center"/>
          </w:tcPr>
          <w:p w:rsidR="00D74B19" w:rsidRPr="009D7637" w:rsidRDefault="00D74B19" w:rsidP="00EF5CAF">
            <w:pPr>
              <w:jc w:val="center"/>
              <w:rPr>
                <w:rFonts w:asciiTheme="majorHAnsi" w:hAnsiTheme="majorHAnsi" w:cs="Times New Roman"/>
                <w:noProof/>
                <w:lang w:val="sr-Cyrl-RS"/>
              </w:rPr>
            </w:pPr>
            <w:r w:rsidRPr="009D7637">
              <w:rPr>
                <w:rFonts w:asciiTheme="majorHAnsi" w:hAnsiTheme="majorHAnsi" w:cs="Times New Roman"/>
                <w:noProof/>
                <w:lang w:val="sr-Cyrl-RS"/>
              </w:rPr>
              <w:t>1</w:t>
            </w:r>
            <w:r w:rsidR="00EF5CAF">
              <w:rPr>
                <w:rFonts w:asciiTheme="majorHAnsi" w:hAnsiTheme="majorHAnsi" w:cs="Times New Roman"/>
                <w:noProof/>
                <w:lang w:val="sr-Latn-CS"/>
              </w:rPr>
              <w:t>1</w:t>
            </w:r>
            <w:r w:rsidRPr="009D7637">
              <w:rPr>
                <w:rFonts w:asciiTheme="majorHAnsi" w:hAnsiTheme="majorHAnsi" w:cs="Times New Roman"/>
                <w:noProof/>
                <w:lang w:val="sr-Cyrl-RS"/>
              </w:rPr>
              <w:t xml:space="preserve">. </w:t>
            </w:r>
          </w:p>
        </w:tc>
        <w:tc>
          <w:tcPr>
            <w:tcW w:w="3780" w:type="dxa"/>
            <w:vAlign w:val="center"/>
          </w:tcPr>
          <w:p w:rsidR="00D74B19" w:rsidRPr="009D7637" w:rsidRDefault="00D74B19" w:rsidP="00515972">
            <w:pPr>
              <w:jc w:val="both"/>
              <w:rPr>
                <w:rFonts w:asciiTheme="majorHAnsi" w:hAnsiTheme="majorHAnsi" w:cs="Times New Roman"/>
                <w:noProof/>
                <w:lang w:val="sr-Cyrl-RS"/>
              </w:rPr>
            </w:pPr>
            <w:r w:rsidRPr="009D7637">
              <w:rPr>
                <w:rFonts w:asciiTheme="majorHAnsi" w:hAnsiTheme="majorHAnsi" w:cs="Times New Roman"/>
                <w:noProof/>
                <w:lang w:val="sr-Cyrl-RS"/>
              </w:rPr>
              <w:t xml:space="preserve">Да ли </w:t>
            </w:r>
            <w:r w:rsidR="000B7A19" w:rsidRPr="009D7637">
              <w:rPr>
                <w:rFonts w:asciiTheme="majorHAnsi" w:hAnsiTheme="majorHAnsi" w:cs="Times New Roman"/>
                <w:noProof/>
                <w:lang w:val="sr-Cyrl-RS"/>
              </w:rPr>
              <w:t xml:space="preserve">Споразум </w:t>
            </w:r>
            <w:r w:rsidRPr="009D7637">
              <w:rPr>
                <w:rFonts w:asciiTheme="majorHAnsi" w:hAnsiTheme="majorHAnsi" w:cs="Times New Roman"/>
                <w:noProof/>
                <w:lang w:val="sr-Cyrl-RS"/>
              </w:rPr>
              <w:t>о сарадњи мора да буде оверен од стране суда?</w:t>
            </w:r>
          </w:p>
        </w:tc>
        <w:tc>
          <w:tcPr>
            <w:tcW w:w="4817" w:type="dxa"/>
            <w:vAlign w:val="center"/>
          </w:tcPr>
          <w:p w:rsidR="000B7A19" w:rsidRDefault="000B7A19" w:rsidP="006055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noProof/>
                <w:lang w:val="sr-Cyrl-RS"/>
              </w:rPr>
            </w:pPr>
          </w:p>
          <w:p w:rsidR="00D74B19" w:rsidRDefault="00D74B19" w:rsidP="006055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noProof/>
                <w:lang w:val="sr-Cyrl-RS"/>
              </w:rPr>
            </w:pPr>
            <w:r w:rsidRPr="009D7637">
              <w:rPr>
                <w:rFonts w:asciiTheme="majorHAnsi" w:hAnsiTheme="majorHAnsi" w:cs="Times New Roman"/>
                <w:noProof/>
                <w:lang w:val="sr-Cyrl-RS"/>
              </w:rPr>
              <w:t>Споразум о сарадњи између носиоца пројекта и партнера не мора да буде оверен од стране суда. Довољно је да уговорне стране ставе свој потпис и печат.</w:t>
            </w:r>
          </w:p>
          <w:p w:rsidR="000B7A19" w:rsidRPr="009D7637" w:rsidRDefault="000B7A19" w:rsidP="006055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noProof/>
                <w:lang w:val="sr-Cyrl-RS"/>
              </w:rPr>
            </w:pPr>
          </w:p>
        </w:tc>
      </w:tr>
      <w:tr w:rsidR="00D74B19" w:rsidRPr="009D7637" w:rsidTr="00605550">
        <w:tc>
          <w:tcPr>
            <w:tcW w:w="648" w:type="dxa"/>
            <w:vAlign w:val="center"/>
          </w:tcPr>
          <w:p w:rsidR="00D74B19" w:rsidRPr="009D7637" w:rsidRDefault="00EF5CAF" w:rsidP="00EF5CAF">
            <w:pPr>
              <w:jc w:val="center"/>
              <w:rPr>
                <w:rFonts w:asciiTheme="majorHAnsi" w:hAnsiTheme="majorHAnsi" w:cs="Times New Roman"/>
                <w:noProof/>
                <w:lang w:val="sr-Cyrl-RS"/>
              </w:rPr>
            </w:pPr>
            <w:r>
              <w:rPr>
                <w:rFonts w:asciiTheme="majorHAnsi" w:hAnsiTheme="majorHAnsi" w:cs="Times New Roman"/>
                <w:noProof/>
                <w:lang w:val="sr-Cyrl-RS"/>
              </w:rPr>
              <w:t>1</w:t>
            </w:r>
            <w:r>
              <w:rPr>
                <w:rFonts w:asciiTheme="majorHAnsi" w:hAnsiTheme="majorHAnsi" w:cs="Times New Roman"/>
                <w:noProof/>
                <w:lang w:val="sr-Latn-CS"/>
              </w:rPr>
              <w:t>2.</w:t>
            </w:r>
          </w:p>
        </w:tc>
        <w:tc>
          <w:tcPr>
            <w:tcW w:w="3780" w:type="dxa"/>
            <w:vAlign w:val="center"/>
          </w:tcPr>
          <w:p w:rsidR="00D74B19" w:rsidRPr="009D7637" w:rsidRDefault="00D74B19" w:rsidP="00F878F3">
            <w:pPr>
              <w:jc w:val="both"/>
              <w:rPr>
                <w:rFonts w:asciiTheme="majorHAnsi" w:hAnsiTheme="majorHAnsi" w:cs="Times New Roman"/>
                <w:noProof/>
                <w:lang w:val="sr-Cyrl-RS"/>
              </w:rPr>
            </w:pPr>
            <w:r w:rsidRPr="009D7637">
              <w:rPr>
                <w:rFonts w:asciiTheme="majorHAnsi" w:hAnsiTheme="majorHAnsi" w:cs="Times New Roman"/>
                <w:noProof/>
                <w:lang w:val="sr-Cyrl-RS"/>
              </w:rPr>
              <w:t xml:space="preserve">Да ли крајњи корисници </w:t>
            </w:r>
            <w:r w:rsidR="00F878F3">
              <w:rPr>
                <w:rFonts w:asciiTheme="majorHAnsi" w:hAnsiTheme="majorHAnsi" w:cs="Times New Roman"/>
                <w:noProof/>
                <w:lang w:val="sr-Cyrl-RS"/>
              </w:rPr>
              <w:t xml:space="preserve">пројекта </w:t>
            </w:r>
            <w:r w:rsidRPr="009D7637">
              <w:rPr>
                <w:rFonts w:asciiTheme="majorHAnsi" w:hAnsiTheme="majorHAnsi" w:cs="Times New Roman"/>
                <w:noProof/>
                <w:lang w:val="sr-Cyrl-RS"/>
              </w:rPr>
              <w:t xml:space="preserve">(полазници курсева, стажисти и сл.) могу да добију финансијску надокнаду за своје учешће </w:t>
            </w:r>
            <w:r w:rsidR="00C724B7">
              <w:rPr>
                <w:rFonts w:asciiTheme="majorHAnsi" w:hAnsiTheme="majorHAnsi" w:cs="Times New Roman"/>
                <w:noProof/>
                <w:lang w:val="sr-Cyrl-RS"/>
              </w:rPr>
              <w:t xml:space="preserve">на </w:t>
            </w:r>
            <w:r w:rsidR="00C724B7" w:rsidRPr="009D7637">
              <w:rPr>
                <w:rFonts w:asciiTheme="majorHAnsi" w:hAnsiTheme="majorHAnsi" w:cs="Times New Roman"/>
                <w:noProof/>
                <w:lang w:val="sr-Cyrl-RS"/>
              </w:rPr>
              <w:t>пројекту</w:t>
            </w:r>
            <w:r w:rsidRPr="009D7637">
              <w:rPr>
                <w:rFonts w:asciiTheme="majorHAnsi" w:hAnsiTheme="majorHAnsi" w:cs="Times New Roman"/>
                <w:noProof/>
                <w:lang w:val="sr-Cyrl-RS"/>
              </w:rPr>
              <w:t>?</w:t>
            </w:r>
          </w:p>
        </w:tc>
        <w:tc>
          <w:tcPr>
            <w:tcW w:w="4817" w:type="dxa"/>
            <w:vAlign w:val="center"/>
          </w:tcPr>
          <w:p w:rsidR="000B7A19" w:rsidRDefault="000B7A19" w:rsidP="006055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noProof/>
                <w:lang w:val="sr-Cyrl-RS"/>
              </w:rPr>
            </w:pPr>
          </w:p>
          <w:p w:rsidR="000B3C94" w:rsidRDefault="00D74B19" w:rsidP="000B3C9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noProof/>
                <w:lang w:val="sr-Cyrl-RS"/>
              </w:rPr>
            </w:pPr>
            <w:r w:rsidRPr="009D7637">
              <w:rPr>
                <w:rFonts w:asciiTheme="majorHAnsi" w:hAnsiTheme="majorHAnsi" w:cs="Times New Roman"/>
                <w:noProof/>
                <w:lang w:val="sr-Cyrl-RS"/>
              </w:rPr>
              <w:t xml:space="preserve">Овим конкурсом је предвиђено да се из буџета </w:t>
            </w:r>
            <w:r w:rsidR="001C4469" w:rsidRPr="009D7637">
              <w:rPr>
                <w:rFonts w:asciiTheme="majorHAnsi" w:hAnsiTheme="majorHAnsi" w:cs="Times New Roman"/>
                <w:noProof/>
                <w:lang w:val="sr-Cyrl-RS"/>
              </w:rPr>
              <w:t xml:space="preserve">пројекта </w:t>
            </w:r>
            <w:r w:rsidRPr="009D7637">
              <w:rPr>
                <w:rFonts w:asciiTheme="majorHAnsi" w:hAnsiTheme="majorHAnsi" w:cs="Times New Roman"/>
                <w:noProof/>
                <w:lang w:val="sr-Cyrl-RS"/>
              </w:rPr>
              <w:t xml:space="preserve">могу покрити трошкови пута, смештаја, исхране и осталих логистичких трошкова за та лица, али финансијску надокнаду за њихово учешће у смислу дневница није могуће исплатити из буџета </w:t>
            </w:r>
            <w:r w:rsidR="001C4469" w:rsidRPr="009D7637">
              <w:rPr>
                <w:rFonts w:asciiTheme="majorHAnsi" w:hAnsiTheme="majorHAnsi" w:cs="Times New Roman"/>
                <w:noProof/>
                <w:lang w:val="sr-Cyrl-RS"/>
              </w:rPr>
              <w:t>пројекта</w:t>
            </w:r>
            <w:r w:rsidRPr="009D7637">
              <w:rPr>
                <w:rFonts w:asciiTheme="majorHAnsi" w:hAnsiTheme="majorHAnsi" w:cs="Times New Roman"/>
                <w:noProof/>
                <w:lang w:val="sr-Cyrl-RS"/>
              </w:rPr>
              <w:t>. (</w:t>
            </w:r>
            <w:r w:rsidR="000B3C94">
              <w:rPr>
                <w:rFonts w:asciiTheme="majorHAnsi" w:hAnsiTheme="majorHAnsi" w:cs="Times New Roman"/>
                <w:noProof/>
                <w:lang w:val="sr-Cyrl-RS"/>
              </w:rPr>
              <w:t xml:space="preserve">видети: </w:t>
            </w:r>
            <w:r w:rsidR="000B3C94" w:rsidRPr="00BE15EB">
              <w:rPr>
                <w:rFonts w:asciiTheme="majorHAnsi" w:hAnsiTheme="majorHAnsi" w:cs="Times New Roman"/>
                <w:noProof/>
                <w:lang w:val="sr-Cyrl-RS"/>
              </w:rPr>
              <w:t>Смернице</w:t>
            </w:r>
            <w:r w:rsidR="000B3C94">
              <w:rPr>
                <w:rFonts w:asciiTheme="majorHAnsi" w:hAnsiTheme="majorHAnsi" w:cs="Times New Roman"/>
                <w:noProof/>
                <w:lang w:val="sr-Cyrl-RS"/>
              </w:rPr>
              <w:t>;</w:t>
            </w:r>
            <w:r w:rsidRPr="009D7637">
              <w:rPr>
                <w:rFonts w:asciiTheme="majorHAnsi" w:hAnsiTheme="majorHAnsi" w:cs="Times New Roman"/>
                <w:noProof/>
                <w:lang w:val="sr-Cyrl-RS"/>
              </w:rPr>
              <w:t xml:space="preserve"> одељак 2.2.)</w:t>
            </w:r>
          </w:p>
          <w:p w:rsidR="000B3C94" w:rsidRPr="009D7637" w:rsidRDefault="000B3C94" w:rsidP="000B3C9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noProof/>
                <w:lang w:val="sr-Cyrl-RS"/>
              </w:rPr>
            </w:pPr>
          </w:p>
        </w:tc>
      </w:tr>
    </w:tbl>
    <w:p w:rsidR="00EE3531" w:rsidRPr="00BE15EB" w:rsidRDefault="00EE3531" w:rsidP="00936F8D">
      <w:pPr>
        <w:rPr>
          <w:rFonts w:asciiTheme="majorHAnsi" w:hAnsiTheme="majorHAnsi"/>
          <w:noProof/>
          <w:lang w:val="sr-Cyrl-RS"/>
        </w:rPr>
      </w:pPr>
    </w:p>
    <w:sectPr w:rsidR="00EE3531" w:rsidRPr="00BE15EB" w:rsidSect="008D116B">
      <w:headerReference w:type="default" r:id="rId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4BA" w:rsidRDefault="006544BA" w:rsidP="00172168">
      <w:pPr>
        <w:spacing w:after="0" w:line="240" w:lineRule="auto"/>
      </w:pPr>
      <w:r>
        <w:separator/>
      </w:r>
    </w:p>
  </w:endnote>
  <w:endnote w:type="continuationSeparator" w:id="0">
    <w:p w:rsidR="006544BA" w:rsidRDefault="006544BA" w:rsidP="00172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4BA" w:rsidRDefault="006544BA" w:rsidP="00172168">
      <w:pPr>
        <w:spacing w:after="0" w:line="240" w:lineRule="auto"/>
      </w:pPr>
      <w:r>
        <w:separator/>
      </w:r>
    </w:p>
  </w:footnote>
  <w:footnote w:type="continuationSeparator" w:id="0">
    <w:p w:rsidR="006544BA" w:rsidRDefault="006544BA" w:rsidP="00172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537"/>
      <w:gridCol w:w="4536"/>
      <w:gridCol w:w="2172"/>
    </w:tblGrid>
    <w:tr w:rsidR="00AE5F5A" w:rsidRPr="001259AD" w:rsidTr="00AD1434">
      <w:tc>
        <w:tcPr>
          <w:tcW w:w="3096" w:type="dxa"/>
          <w:shd w:val="clear" w:color="auto" w:fill="auto"/>
        </w:tcPr>
        <w:p w:rsidR="00AE5F5A" w:rsidRPr="001259AD" w:rsidRDefault="00AE5F5A" w:rsidP="00AE5F5A">
          <w:pPr>
            <w:pStyle w:val="paragraph"/>
            <w:tabs>
              <w:tab w:val="clear" w:pos="3402"/>
              <w:tab w:val="center" w:pos="4536"/>
            </w:tabs>
            <w:spacing w:before="0" w:after="0"/>
            <w:ind w:left="0"/>
            <w:jc w:val="center"/>
            <w:rPr>
              <w:lang w:val="sr-Cyrl-RS"/>
            </w:rPr>
          </w:pPr>
          <w:r>
            <w:rPr>
              <w:noProof/>
              <w:lang w:val="sr-Latn-CS" w:eastAsia="sr-Latn-CS"/>
            </w:rPr>
            <w:drawing>
              <wp:inline distT="0" distB="0" distL="0" distR="0">
                <wp:extent cx="714375" cy="857250"/>
                <wp:effectExtent l="0" t="0" r="9525" b="0"/>
                <wp:docPr id="2" name="Picture 2" descr="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E5F5A" w:rsidRPr="001259AD" w:rsidRDefault="00AE5F5A" w:rsidP="00AE5F5A">
          <w:pPr>
            <w:tabs>
              <w:tab w:val="left" w:pos="3719"/>
            </w:tabs>
            <w:spacing w:after="0"/>
            <w:jc w:val="center"/>
            <w:rPr>
              <w:lang w:val="sr-Cyrl-CS"/>
            </w:rPr>
          </w:pPr>
          <w:r w:rsidRPr="001259AD">
            <w:rPr>
              <w:lang w:val="sr-Cyrl-CS"/>
            </w:rPr>
            <w:t>Влада</w:t>
          </w:r>
        </w:p>
        <w:p w:rsidR="00AE5F5A" w:rsidRPr="001259AD" w:rsidRDefault="00AE5F5A" w:rsidP="00AE5F5A">
          <w:pPr>
            <w:tabs>
              <w:tab w:val="left" w:pos="3719"/>
            </w:tabs>
            <w:spacing w:after="0"/>
            <w:jc w:val="center"/>
            <w:rPr>
              <w:lang w:val="sr-Cyrl-CS"/>
            </w:rPr>
          </w:pPr>
          <w:r w:rsidRPr="001259AD">
            <w:rPr>
              <w:lang w:val="sr-Cyrl-CS"/>
            </w:rPr>
            <w:t>Републике Србије</w:t>
          </w:r>
        </w:p>
      </w:tc>
      <w:tc>
        <w:tcPr>
          <w:tcW w:w="3096" w:type="dxa"/>
          <w:shd w:val="clear" w:color="auto" w:fill="auto"/>
        </w:tcPr>
        <w:p w:rsidR="00AE5F5A" w:rsidRPr="001259AD" w:rsidRDefault="00AE5F5A" w:rsidP="00AD1434">
          <w:pPr>
            <w:pStyle w:val="paragraph"/>
            <w:tabs>
              <w:tab w:val="clear" w:pos="851"/>
              <w:tab w:val="left" w:pos="-1080"/>
            </w:tabs>
            <w:spacing w:beforeLines="60" w:before="144" w:afterLines="60" w:after="144"/>
            <w:ind w:left="0"/>
            <w:rPr>
              <w:rFonts w:ascii="Cambria" w:hAnsi="Cambria"/>
              <w:szCs w:val="22"/>
              <w:lang w:val="sr-Cyrl-RS"/>
            </w:rPr>
          </w:pPr>
          <w:r>
            <w:rPr>
              <w:noProof/>
              <w:lang w:val="sr-Latn-CS" w:eastAsia="sr-Latn-C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2770505</wp:posOffset>
                </wp:positionH>
                <wp:positionV relativeFrom="paragraph">
                  <wp:posOffset>93980</wp:posOffset>
                </wp:positionV>
                <wp:extent cx="1741805" cy="755015"/>
                <wp:effectExtent l="0" t="0" r="0" b="6985"/>
                <wp:wrapNone/>
                <wp:docPr id="3" name="Picture 3" descr="SDC logo 200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SDC logo 200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1805" cy="75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/>
              <w:noProof/>
              <w:sz w:val="20"/>
              <w:lang w:val="sr-Latn-CS" w:eastAsia="sr-Latn-CS"/>
            </w:rPr>
            <w:drawing>
              <wp:inline distT="0" distB="0" distL="0" distR="0">
                <wp:extent cx="2733675" cy="638175"/>
                <wp:effectExtent l="0" t="0" r="9525" b="9525"/>
                <wp:docPr id="1" name="Picture 1" descr="TIM logo ciri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IM logo ciri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36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6" w:type="dxa"/>
          <w:shd w:val="clear" w:color="auto" w:fill="auto"/>
        </w:tcPr>
        <w:p w:rsidR="00AE5F5A" w:rsidRPr="001259AD" w:rsidRDefault="00AE5F5A" w:rsidP="00AD1434">
          <w:pPr>
            <w:pStyle w:val="paragraph"/>
            <w:tabs>
              <w:tab w:val="clear" w:pos="851"/>
              <w:tab w:val="left" w:pos="-1080"/>
            </w:tabs>
            <w:spacing w:beforeLines="60" w:before="144" w:afterLines="60" w:after="144"/>
            <w:ind w:left="0"/>
            <w:rPr>
              <w:rFonts w:ascii="Cambria" w:hAnsi="Cambria"/>
              <w:szCs w:val="22"/>
              <w:lang w:val="sr-Cyrl-RS"/>
            </w:rPr>
          </w:pPr>
        </w:p>
      </w:tc>
    </w:tr>
  </w:tbl>
  <w:p w:rsidR="00AE5F5A" w:rsidRDefault="00AE5F5A" w:rsidP="00AE5F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36A65"/>
    <w:multiLevelType w:val="hybridMultilevel"/>
    <w:tmpl w:val="AFC8F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CE7694"/>
    <w:multiLevelType w:val="hybridMultilevel"/>
    <w:tmpl w:val="732A8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531"/>
    <w:rsid w:val="000B3C94"/>
    <w:rsid w:val="000B7A19"/>
    <w:rsid w:val="000D3621"/>
    <w:rsid w:val="001236B5"/>
    <w:rsid w:val="00151CA3"/>
    <w:rsid w:val="0015309C"/>
    <w:rsid w:val="00172168"/>
    <w:rsid w:val="00173185"/>
    <w:rsid w:val="001A46BF"/>
    <w:rsid w:val="001C4469"/>
    <w:rsid w:val="001D0F16"/>
    <w:rsid w:val="00212122"/>
    <w:rsid w:val="00226424"/>
    <w:rsid w:val="0023176C"/>
    <w:rsid w:val="0029492B"/>
    <w:rsid w:val="002C192E"/>
    <w:rsid w:val="002C541B"/>
    <w:rsid w:val="002D6B85"/>
    <w:rsid w:val="00317E58"/>
    <w:rsid w:val="0032549D"/>
    <w:rsid w:val="00343592"/>
    <w:rsid w:val="00360809"/>
    <w:rsid w:val="00386C79"/>
    <w:rsid w:val="004D60D1"/>
    <w:rsid w:val="00515972"/>
    <w:rsid w:val="00586A70"/>
    <w:rsid w:val="005A0C08"/>
    <w:rsid w:val="005E0772"/>
    <w:rsid w:val="006216BA"/>
    <w:rsid w:val="00632FE8"/>
    <w:rsid w:val="006544BA"/>
    <w:rsid w:val="00660B69"/>
    <w:rsid w:val="007043EF"/>
    <w:rsid w:val="00742D53"/>
    <w:rsid w:val="00752292"/>
    <w:rsid w:val="00754D91"/>
    <w:rsid w:val="00766356"/>
    <w:rsid w:val="007829C0"/>
    <w:rsid w:val="0080710F"/>
    <w:rsid w:val="00807A8A"/>
    <w:rsid w:val="008B2682"/>
    <w:rsid w:val="008C0844"/>
    <w:rsid w:val="008C5AD0"/>
    <w:rsid w:val="008D116B"/>
    <w:rsid w:val="008D533B"/>
    <w:rsid w:val="00936F8D"/>
    <w:rsid w:val="009F0311"/>
    <w:rsid w:val="00A04A6F"/>
    <w:rsid w:val="00A10417"/>
    <w:rsid w:val="00A536DB"/>
    <w:rsid w:val="00AA5932"/>
    <w:rsid w:val="00AB6E42"/>
    <w:rsid w:val="00AD776C"/>
    <w:rsid w:val="00AE5F5A"/>
    <w:rsid w:val="00B06298"/>
    <w:rsid w:val="00B17F89"/>
    <w:rsid w:val="00BE0C6F"/>
    <w:rsid w:val="00BE15EB"/>
    <w:rsid w:val="00C724B7"/>
    <w:rsid w:val="00C7278C"/>
    <w:rsid w:val="00CD1074"/>
    <w:rsid w:val="00D74B19"/>
    <w:rsid w:val="00D82EA7"/>
    <w:rsid w:val="00D85A1A"/>
    <w:rsid w:val="00E000EC"/>
    <w:rsid w:val="00E27259"/>
    <w:rsid w:val="00E47C72"/>
    <w:rsid w:val="00E652AD"/>
    <w:rsid w:val="00EB0FE9"/>
    <w:rsid w:val="00EE3531"/>
    <w:rsid w:val="00EF5CAF"/>
    <w:rsid w:val="00F23EFC"/>
    <w:rsid w:val="00F878F3"/>
    <w:rsid w:val="00FB3805"/>
    <w:rsid w:val="00FE2340"/>
    <w:rsid w:val="00FE3101"/>
    <w:rsid w:val="00FE3AB0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531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660B6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23E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172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7216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72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168"/>
    <w:rPr>
      <w:lang w:val="en-GB"/>
    </w:rPr>
  </w:style>
  <w:style w:type="paragraph" w:customStyle="1" w:styleId="paragraph">
    <w:name w:val="paragraph"/>
    <w:basedOn w:val="Normal"/>
    <w:rsid w:val="00AE5F5A"/>
    <w:pPr>
      <w:tabs>
        <w:tab w:val="left" w:pos="851"/>
        <w:tab w:val="left" w:pos="1701"/>
        <w:tab w:val="left" w:pos="2552"/>
        <w:tab w:val="left" w:pos="3402"/>
      </w:tabs>
      <w:spacing w:before="60" w:after="60" w:line="240" w:lineRule="auto"/>
      <w:ind w:left="851"/>
      <w:jc w:val="both"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531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660B6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23E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172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7216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72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168"/>
    <w:rPr>
      <w:lang w:val="en-GB"/>
    </w:rPr>
  </w:style>
  <w:style w:type="paragraph" w:customStyle="1" w:styleId="paragraph">
    <w:name w:val="paragraph"/>
    <w:basedOn w:val="Normal"/>
    <w:rsid w:val="00AE5F5A"/>
    <w:pPr>
      <w:tabs>
        <w:tab w:val="left" w:pos="851"/>
        <w:tab w:val="left" w:pos="1701"/>
        <w:tab w:val="left" w:pos="2552"/>
        <w:tab w:val="left" w:pos="3402"/>
      </w:tabs>
      <w:spacing w:before="60" w:after="60" w:line="240" w:lineRule="auto"/>
      <w:ind w:left="851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Latinovic</dc:creator>
  <cp:lastModifiedBy>Jelena Milovanovic</cp:lastModifiedBy>
  <cp:revision>15</cp:revision>
  <cp:lastPrinted>2015-05-14T09:33:00Z</cp:lastPrinted>
  <dcterms:created xsi:type="dcterms:W3CDTF">2015-12-10T12:11:00Z</dcterms:created>
  <dcterms:modified xsi:type="dcterms:W3CDTF">2015-12-10T14:53:00Z</dcterms:modified>
</cp:coreProperties>
</file>