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C2BAD5" w14:textId="77777777" w:rsidR="00DD066C" w:rsidRPr="00910DBE" w:rsidRDefault="00DD066C" w:rsidP="00DD066C">
      <w:pPr>
        <w:spacing w:after="200" w:line="276" w:lineRule="auto"/>
        <w:rPr>
          <w:rFonts w:eastAsia="Calibri" w:cs="Arial"/>
          <w:sz w:val="20"/>
        </w:rPr>
      </w:pPr>
    </w:p>
    <w:p w14:paraId="580F874F" w14:textId="77777777" w:rsidR="00AE0A8C" w:rsidRPr="00910DBE" w:rsidRDefault="00AE0A8C" w:rsidP="00DD066C">
      <w:pPr>
        <w:spacing w:after="200" w:line="276" w:lineRule="auto"/>
        <w:rPr>
          <w:rFonts w:eastAsia="Calibri" w:cs="Arial"/>
          <w:sz w:val="20"/>
        </w:rPr>
      </w:pPr>
    </w:p>
    <w:p w14:paraId="66C6C25B" w14:textId="77777777" w:rsidR="00AE0A8C" w:rsidRPr="00910DBE" w:rsidRDefault="00AE0A8C" w:rsidP="00DD066C">
      <w:pPr>
        <w:spacing w:after="200" w:line="276" w:lineRule="auto"/>
        <w:rPr>
          <w:rFonts w:eastAsia="Calibri" w:cs="Arial"/>
          <w:sz w:val="20"/>
        </w:rPr>
      </w:pPr>
    </w:p>
    <w:p w14:paraId="34867172" w14:textId="77777777" w:rsidR="00DD066C" w:rsidRPr="00910DBE" w:rsidRDefault="00DD066C" w:rsidP="00DD066C">
      <w:pPr>
        <w:pBdr>
          <w:bottom w:val="single" w:sz="8" w:space="4" w:color="4F81BD"/>
        </w:pBdr>
        <w:spacing w:after="300"/>
        <w:contextualSpacing/>
        <w:jc w:val="center"/>
        <w:rPr>
          <w:rFonts w:eastAsia="MS Gothic" w:cs="Arial"/>
          <w:b/>
          <w:color w:val="00B0F0"/>
          <w:spacing w:val="5"/>
          <w:kern w:val="28"/>
          <w:sz w:val="44"/>
          <w:szCs w:val="52"/>
        </w:rPr>
      </w:pPr>
      <w:r>
        <w:rPr>
          <w:b/>
          <w:color w:val="00B0F0"/>
          <w:spacing w:val="5"/>
          <w:kern w:val="28"/>
          <w:sz w:val="44"/>
        </w:rPr>
        <w:t>Смернице за подносиоце пријава</w:t>
      </w:r>
    </w:p>
    <w:p w14:paraId="24BAE3C1" w14:textId="77777777" w:rsidR="00DD066C" w:rsidRPr="00910DBE" w:rsidRDefault="00DD066C" w:rsidP="00DD066C">
      <w:pPr>
        <w:spacing w:after="200" w:line="276" w:lineRule="auto"/>
        <w:rPr>
          <w:rFonts w:eastAsia="Calibri" w:cs="Arial"/>
        </w:rPr>
      </w:pPr>
    </w:p>
    <w:p w14:paraId="30C02593" w14:textId="77777777" w:rsidR="00DD066C" w:rsidRPr="00910DBE" w:rsidRDefault="00DD066C" w:rsidP="00DD066C">
      <w:pPr>
        <w:pBdr>
          <w:bottom w:val="single" w:sz="8" w:space="4" w:color="4F81BD"/>
        </w:pBdr>
        <w:spacing w:after="300"/>
        <w:contextualSpacing/>
        <w:jc w:val="center"/>
        <w:rPr>
          <w:rFonts w:eastAsia="MS Gothic" w:cs="Arial"/>
          <w:b/>
          <w:color w:val="17365D"/>
          <w:spacing w:val="5"/>
          <w:kern w:val="28"/>
          <w:sz w:val="24"/>
          <w:szCs w:val="52"/>
        </w:rPr>
      </w:pPr>
      <w:r>
        <w:rPr>
          <w:b/>
          <w:color w:val="17365D"/>
          <w:spacing w:val="5"/>
          <w:kern w:val="28"/>
          <w:sz w:val="24"/>
        </w:rPr>
        <w:t>у оквиру јавног конкурса</w:t>
      </w:r>
    </w:p>
    <w:p w14:paraId="566E56A9" w14:textId="77777777" w:rsidR="00DD066C" w:rsidRPr="00910DBE" w:rsidRDefault="00DD066C" w:rsidP="00DD066C">
      <w:pPr>
        <w:spacing w:after="200" w:line="276" w:lineRule="auto"/>
        <w:rPr>
          <w:rFonts w:eastAsia="Calibri" w:cs="Arial"/>
        </w:rPr>
      </w:pPr>
    </w:p>
    <w:p w14:paraId="61FF7E90" w14:textId="7F747EF0" w:rsidR="00DD066C" w:rsidRPr="00910DBE" w:rsidRDefault="00DD066C" w:rsidP="00DD066C">
      <w:pPr>
        <w:spacing w:after="200" w:line="276" w:lineRule="auto"/>
        <w:jc w:val="center"/>
        <w:rPr>
          <w:rFonts w:eastAsia="Calibri" w:cs="Arial"/>
          <w:b/>
          <w:color w:val="00B0F0"/>
          <w:sz w:val="44"/>
          <w:szCs w:val="44"/>
        </w:rPr>
      </w:pPr>
      <w:r>
        <w:rPr>
          <w:b/>
          <w:color w:val="00B0F0"/>
          <w:sz w:val="44"/>
        </w:rPr>
        <w:t xml:space="preserve">„Подршка иновативним приступима </w:t>
      </w:r>
      <w:r>
        <w:rPr>
          <w:rFonts w:eastAsia="Calibri" w:cs="Arial"/>
          <w:b/>
          <w:color w:val="00B0F0"/>
          <w:sz w:val="44"/>
          <w:szCs w:val="44"/>
        </w:rPr>
        <w:br/>
      </w:r>
      <w:r>
        <w:rPr>
          <w:b/>
          <w:color w:val="00B0F0"/>
          <w:sz w:val="44"/>
        </w:rPr>
        <w:t xml:space="preserve">за повећање запошљавања </w:t>
      </w:r>
      <w:r>
        <w:rPr>
          <w:rFonts w:eastAsia="Calibri" w:cs="Arial"/>
          <w:b/>
          <w:color w:val="00B0F0"/>
          <w:sz w:val="44"/>
          <w:szCs w:val="44"/>
        </w:rPr>
        <w:br/>
      </w:r>
      <w:r>
        <w:rPr>
          <w:b/>
          <w:color w:val="00B0F0"/>
          <w:sz w:val="44"/>
        </w:rPr>
        <w:t>и запошљивости младих“</w:t>
      </w:r>
    </w:p>
    <w:p w14:paraId="21A74D1B" w14:textId="77777777" w:rsidR="00DD066C" w:rsidRPr="00910DBE" w:rsidRDefault="00DD066C" w:rsidP="00DD066C">
      <w:pPr>
        <w:spacing w:after="200" w:line="276" w:lineRule="auto"/>
        <w:jc w:val="center"/>
        <w:rPr>
          <w:rFonts w:eastAsia="Calibri" w:cs="Arial"/>
          <w:color w:val="808080"/>
        </w:rPr>
      </w:pPr>
    </w:p>
    <w:p w14:paraId="2A45C2C7" w14:textId="77777777" w:rsidR="00DD066C" w:rsidRPr="00910DBE" w:rsidRDefault="00DD066C" w:rsidP="00DD066C">
      <w:pPr>
        <w:spacing w:after="200" w:line="276" w:lineRule="auto"/>
        <w:jc w:val="center"/>
        <w:rPr>
          <w:rFonts w:eastAsia="Calibri" w:cs="Arial"/>
          <w:color w:val="808080"/>
        </w:rPr>
      </w:pPr>
    </w:p>
    <w:p w14:paraId="514E0816" w14:textId="77777777" w:rsidR="00DD066C" w:rsidRPr="00910DBE" w:rsidRDefault="00DD066C" w:rsidP="00DD066C">
      <w:pPr>
        <w:spacing w:after="200" w:line="276" w:lineRule="auto"/>
        <w:jc w:val="center"/>
        <w:rPr>
          <w:rFonts w:eastAsia="Calibri" w:cs="Arial"/>
          <w:color w:val="808080"/>
        </w:rPr>
      </w:pPr>
    </w:p>
    <w:p w14:paraId="39990BE2" w14:textId="77777777" w:rsidR="00DD066C" w:rsidRPr="00910DBE" w:rsidRDefault="00DD066C" w:rsidP="00DD066C">
      <w:pPr>
        <w:spacing w:after="200" w:line="276" w:lineRule="auto"/>
        <w:jc w:val="center"/>
        <w:rPr>
          <w:rFonts w:eastAsia="Calibri" w:cs="Arial"/>
          <w:color w:val="808080"/>
        </w:rPr>
      </w:pPr>
    </w:p>
    <w:p w14:paraId="3F69B96A" w14:textId="77777777" w:rsidR="00DD066C" w:rsidRPr="00910DBE" w:rsidRDefault="00DD066C" w:rsidP="00DD066C">
      <w:pPr>
        <w:spacing w:after="200" w:line="276" w:lineRule="auto"/>
        <w:jc w:val="center"/>
        <w:rPr>
          <w:rFonts w:eastAsia="Calibri" w:cs="Arial"/>
          <w:color w:val="808080"/>
        </w:rPr>
      </w:pPr>
    </w:p>
    <w:p w14:paraId="55FAE8F4" w14:textId="77777777" w:rsidR="00DD066C" w:rsidRPr="00910DBE" w:rsidRDefault="00DD066C" w:rsidP="00DD066C">
      <w:pPr>
        <w:spacing w:after="200" w:line="276" w:lineRule="auto"/>
        <w:jc w:val="center"/>
        <w:rPr>
          <w:rFonts w:eastAsia="Calibri" w:cs="Arial"/>
          <w:color w:val="808080"/>
        </w:rPr>
      </w:pPr>
    </w:p>
    <w:p w14:paraId="15C7C37E" w14:textId="77777777" w:rsidR="00DD066C" w:rsidRPr="00910DBE" w:rsidRDefault="00DD066C" w:rsidP="00DD066C">
      <w:pPr>
        <w:spacing w:after="200" w:line="276" w:lineRule="auto"/>
        <w:jc w:val="center"/>
        <w:rPr>
          <w:rFonts w:eastAsia="Calibri" w:cs="Arial"/>
          <w:color w:val="808080"/>
        </w:rPr>
      </w:pPr>
    </w:p>
    <w:p w14:paraId="2BA36D00" w14:textId="77777777" w:rsidR="00DD066C" w:rsidRPr="00910DBE" w:rsidRDefault="00DD066C" w:rsidP="00DD066C">
      <w:pPr>
        <w:spacing w:after="200" w:line="276" w:lineRule="auto"/>
        <w:jc w:val="center"/>
        <w:rPr>
          <w:rFonts w:eastAsia="Calibri" w:cs="Arial"/>
          <w:color w:val="808080"/>
        </w:rPr>
      </w:pPr>
    </w:p>
    <w:p w14:paraId="379963A1" w14:textId="108839BB" w:rsidR="00DD066C" w:rsidRPr="00910DBE" w:rsidRDefault="00DD066C" w:rsidP="00DD066C">
      <w:pPr>
        <w:spacing w:after="200" w:line="276" w:lineRule="auto"/>
        <w:jc w:val="center"/>
        <w:rPr>
          <w:rFonts w:eastAsia="Calibri" w:cs="Arial"/>
          <w:color w:val="808080"/>
        </w:rPr>
      </w:pPr>
      <w:r>
        <w:rPr>
          <w:color w:val="808080"/>
        </w:rPr>
        <w:t>Београд, 10. мај 2017. године</w:t>
      </w:r>
    </w:p>
    <w:p w14:paraId="128FEE09" w14:textId="77777777" w:rsidR="00DD066C" w:rsidRPr="00910DBE" w:rsidRDefault="00DD066C" w:rsidP="00DD066C">
      <w:pPr>
        <w:spacing w:after="200" w:line="276" w:lineRule="auto"/>
        <w:rPr>
          <w:rFonts w:eastAsia="Calibri" w:cs="Arial"/>
          <w:color w:val="808080"/>
        </w:rPr>
      </w:pPr>
    </w:p>
    <w:p w14:paraId="36AB7AE1" w14:textId="77777777" w:rsidR="00DD066C" w:rsidRPr="00910DBE" w:rsidRDefault="00DD066C" w:rsidP="00DD066C">
      <w:pPr>
        <w:spacing w:after="200" w:line="276" w:lineRule="auto"/>
        <w:rPr>
          <w:rFonts w:eastAsia="Calibri" w:cs="Arial"/>
          <w:color w:val="808080"/>
        </w:rPr>
      </w:pPr>
    </w:p>
    <w:p w14:paraId="6B95D8A3" w14:textId="77777777" w:rsidR="00DD066C" w:rsidRPr="00910DBE" w:rsidRDefault="00DD066C" w:rsidP="00DD066C">
      <w:pPr>
        <w:spacing w:after="200" w:line="276" w:lineRule="auto"/>
        <w:rPr>
          <w:rFonts w:eastAsia="Calibri" w:cs="Arial"/>
          <w:color w:val="808080"/>
        </w:rPr>
      </w:pPr>
    </w:p>
    <w:p w14:paraId="6EA4C951" w14:textId="551B83D6" w:rsidR="00DD066C" w:rsidRPr="00910DBE" w:rsidRDefault="00DD066C" w:rsidP="00DD066C">
      <w:pPr>
        <w:keepNext/>
        <w:keepLines/>
        <w:spacing w:before="480" w:after="0" w:line="276" w:lineRule="auto"/>
        <w:rPr>
          <w:rFonts w:eastAsia="MS Gothic" w:cs="Arial"/>
          <w:b/>
          <w:bCs/>
          <w:color w:val="365F91"/>
          <w:sz w:val="28"/>
          <w:szCs w:val="28"/>
        </w:rPr>
      </w:pPr>
      <w:r>
        <w:br w:type="page"/>
      </w:r>
      <w:r>
        <w:rPr>
          <w:b/>
          <w:color w:val="365F91"/>
          <w:sz w:val="28"/>
        </w:rPr>
        <w:lastRenderedPageBreak/>
        <w:t>Садржај</w:t>
      </w:r>
    </w:p>
    <w:p w14:paraId="42CC1C0A" w14:textId="77777777" w:rsidR="00DD066C" w:rsidRPr="00910DBE" w:rsidRDefault="00DD066C" w:rsidP="00DD066C">
      <w:pPr>
        <w:spacing w:after="200" w:line="276" w:lineRule="auto"/>
        <w:rPr>
          <w:rFonts w:eastAsia="Calibri" w:cs="Arial"/>
        </w:rPr>
      </w:pPr>
    </w:p>
    <w:p w14:paraId="46D7E869" w14:textId="77777777" w:rsidR="00F142D9" w:rsidRDefault="00DD066C">
      <w:pPr>
        <w:pStyle w:val="TOC1"/>
        <w:rPr>
          <w:rFonts w:asciiTheme="minorHAnsi" w:eastAsiaTheme="minorEastAsia" w:hAnsiTheme="minorHAnsi" w:cstheme="minorBidi"/>
          <w:b w:val="0"/>
          <w:noProof/>
          <w:sz w:val="22"/>
          <w:lang w:val="en-US" w:eastAsia="en-US" w:bidi="ar-SA"/>
        </w:rPr>
      </w:pPr>
      <w:r w:rsidRPr="00910DBE">
        <w:rPr>
          <w:rFonts w:cs="Arial"/>
          <w:sz w:val="26"/>
        </w:rPr>
        <w:fldChar w:fldCharType="begin"/>
      </w:r>
      <w:r w:rsidRPr="000A15ED">
        <w:rPr>
          <w:rFonts w:cs="Arial"/>
          <w:sz w:val="26"/>
        </w:rPr>
        <w:instrText xml:space="preserve"> TOC \o "1-3" \h \z \u </w:instrText>
      </w:r>
      <w:r w:rsidRPr="00910DBE">
        <w:rPr>
          <w:rFonts w:cs="Arial"/>
          <w:sz w:val="26"/>
        </w:rPr>
        <w:fldChar w:fldCharType="separate"/>
      </w:r>
      <w:hyperlink w:anchor="_Toc482205426" w:history="1">
        <w:r w:rsidR="00F142D9" w:rsidRPr="00463941">
          <w:rPr>
            <w:rStyle w:val="Hyperlink"/>
            <w:rFonts w:eastAsia="MS Gothic"/>
            <w:noProof/>
          </w:rPr>
          <w:t>1. Подршка запошљавању и запошљивости младих у Републици Србији</w:t>
        </w:r>
        <w:r w:rsidR="00F142D9">
          <w:rPr>
            <w:noProof/>
            <w:webHidden/>
          </w:rPr>
          <w:tab/>
        </w:r>
        <w:r w:rsidR="00F142D9">
          <w:rPr>
            <w:noProof/>
            <w:webHidden/>
          </w:rPr>
          <w:fldChar w:fldCharType="begin"/>
        </w:r>
        <w:r w:rsidR="00F142D9">
          <w:rPr>
            <w:noProof/>
            <w:webHidden/>
          </w:rPr>
          <w:instrText xml:space="preserve"> PAGEREF _Toc482205426 \h </w:instrText>
        </w:r>
        <w:r w:rsidR="00F142D9">
          <w:rPr>
            <w:noProof/>
            <w:webHidden/>
          </w:rPr>
        </w:r>
        <w:r w:rsidR="00F142D9">
          <w:rPr>
            <w:noProof/>
            <w:webHidden/>
          </w:rPr>
          <w:fldChar w:fldCharType="separate"/>
        </w:r>
        <w:r w:rsidR="00F142D9">
          <w:rPr>
            <w:noProof/>
            <w:webHidden/>
          </w:rPr>
          <w:t>3</w:t>
        </w:r>
        <w:r w:rsidR="00F142D9">
          <w:rPr>
            <w:noProof/>
            <w:webHidden/>
          </w:rPr>
          <w:fldChar w:fldCharType="end"/>
        </w:r>
      </w:hyperlink>
    </w:p>
    <w:p w14:paraId="63FBD870" w14:textId="77777777" w:rsidR="00F142D9" w:rsidRDefault="00333F50">
      <w:pPr>
        <w:pStyle w:val="TOC2"/>
        <w:rPr>
          <w:rFonts w:asciiTheme="minorHAnsi" w:eastAsiaTheme="minorEastAsia" w:hAnsiTheme="minorHAnsi" w:cstheme="minorBidi"/>
          <w:noProof/>
          <w:szCs w:val="22"/>
          <w:lang w:val="en-US" w:eastAsia="en-US" w:bidi="ar-SA"/>
        </w:rPr>
      </w:pPr>
      <w:hyperlink w:anchor="_Toc482205427" w:history="1">
        <w:r w:rsidR="00F142D9" w:rsidRPr="00463941">
          <w:rPr>
            <w:rStyle w:val="Hyperlink"/>
            <w:rFonts w:eastAsia="MS Gothic"/>
            <w:b/>
            <w:noProof/>
          </w:rPr>
          <w:t>1.1. Најважнији стратешки документи (јавне политике) на националном нивоу</w:t>
        </w:r>
        <w:r w:rsidR="00F142D9">
          <w:rPr>
            <w:noProof/>
            <w:webHidden/>
          </w:rPr>
          <w:tab/>
        </w:r>
        <w:r w:rsidR="00F142D9">
          <w:rPr>
            <w:noProof/>
            <w:webHidden/>
          </w:rPr>
          <w:fldChar w:fldCharType="begin"/>
        </w:r>
        <w:r w:rsidR="00F142D9">
          <w:rPr>
            <w:noProof/>
            <w:webHidden/>
          </w:rPr>
          <w:instrText xml:space="preserve"> PAGEREF _Toc482205427 \h </w:instrText>
        </w:r>
        <w:r w:rsidR="00F142D9">
          <w:rPr>
            <w:noProof/>
            <w:webHidden/>
          </w:rPr>
        </w:r>
        <w:r w:rsidR="00F142D9">
          <w:rPr>
            <w:noProof/>
            <w:webHidden/>
          </w:rPr>
          <w:fldChar w:fldCharType="separate"/>
        </w:r>
        <w:r w:rsidR="00F142D9">
          <w:rPr>
            <w:noProof/>
            <w:webHidden/>
          </w:rPr>
          <w:t>3</w:t>
        </w:r>
        <w:r w:rsidR="00F142D9">
          <w:rPr>
            <w:noProof/>
            <w:webHidden/>
          </w:rPr>
          <w:fldChar w:fldCharType="end"/>
        </w:r>
      </w:hyperlink>
    </w:p>
    <w:p w14:paraId="4FAB27CA" w14:textId="77777777" w:rsidR="00F142D9" w:rsidRDefault="00333F50">
      <w:pPr>
        <w:pStyle w:val="TOC2"/>
        <w:rPr>
          <w:rFonts w:asciiTheme="minorHAnsi" w:eastAsiaTheme="minorEastAsia" w:hAnsiTheme="minorHAnsi" w:cstheme="minorBidi"/>
          <w:noProof/>
          <w:szCs w:val="22"/>
          <w:lang w:val="en-US" w:eastAsia="en-US" w:bidi="ar-SA"/>
        </w:rPr>
      </w:pPr>
      <w:hyperlink w:anchor="_Toc482205428" w:history="1">
        <w:r w:rsidR="00F142D9" w:rsidRPr="00463941">
          <w:rPr>
            <w:rStyle w:val="Hyperlink"/>
            <w:rFonts w:eastAsia="MS Gothic"/>
            <w:b/>
            <w:noProof/>
          </w:rPr>
          <w:t>1.2. Подаци о запослености и незапослености младих у Србији</w:t>
        </w:r>
        <w:r w:rsidR="00F142D9">
          <w:rPr>
            <w:noProof/>
            <w:webHidden/>
          </w:rPr>
          <w:tab/>
        </w:r>
        <w:r w:rsidR="00F142D9">
          <w:rPr>
            <w:noProof/>
            <w:webHidden/>
          </w:rPr>
          <w:fldChar w:fldCharType="begin"/>
        </w:r>
        <w:r w:rsidR="00F142D9">
          <w:rPr>
            <w:noProof/>
            <w:webHidden/>
          </w:rPr>
          <w:instrText xml:space="preserve"> PAGEREF _Toc482205428 \h </w:instrText>
        </w:r>
        <w:r w:rsidR="00F142D9">
          <w:rPr>
            <w:noProof/>
            <w:webHidden/>
          </w:rPr>
        </w:r>
        <w:r w:rsidR="00F142D9">
          <w:rPr>
            <w:noProof/>
            <w:webHidden/>
          </w:rPr>
          <w:fldChar w:fldCharType="separate"/>
        </w:r>
        <w:r w:rsidR="00F142D9">
          <w:rPr>
            <w:noProof/>
            <w:webHidden/>
          </w:rPr>
          <w:t>4</w:t>
        </w:r>
        <w:r w:rsidR="00F142D9">
          <w:rPr>
            <w:noProof/>
            <w:webHidden/>
          </w:rPr>
          <w:fldChar w:fldCharType="end"/>
        </w:r>
      </w:hyperlink>
    </w:p>
    <w:p w14:paraId="742247D2" w14:textId="77777777" w:rsidR="00F142D9" w:rsidRDefault="00333F50">
      <w:pPr>
        <w:pStyle w:val="TOC2"/>
        <w:rPr>
          <w:rFonts w:asciiTheme="minorHAnsi" w:eastAsiaTheme="minorEastAsia" w:hAnsiTheme="minorHAnsi" w:cstheme="minorBidi"/>
          <w:noProof/>
          <w:szCs w:val="22"/>
          <w:lang w:val="en-US" w:eastAsia="en-US" w:bidi="ar-SA"/>
        </w:rPr>
      </w:pPr>
      <w:hyperlink w:anchor="_Toc482205429" w:history="1">
        <w:r w:rsidR="00F142D9" w:rsidRPr="00463941">
          <w:rPr>
            <w:rStyle w:val="Hyperlink"/>
            <w:rFonts w:eastAsia="MS Gothic"/>
            <w:b/>
            <w:noProof/>
          </w:rPr>
          <w:t>1.3. Контекст и опште информације о интервенцији</w:t>
        </w:r>
        <w:r w:rsidR="00F142D9">
          <w:rPr>
            <w:noProof/>
            <w:webHidden/>
          </w:rPr>
          <w:tab/>
        </w:r>
        <w:r w:rsidR="00F142D9">
          <w:rPr>
            <w:noProof/>
            <w:webHidden/>
          </w:rPr>
          <w:fldChar w:fldCharType="begin"/>
        </w:r>
        <w:r w:rsidR="00F142D9">
          <w:rPr>
            <w:noProof/>
            <w:webHidden/>
          </w:rPr>
          <w:instrText xml:space="preserve"> PAGEREF _Toc482205429 \h </w:instrText>
        </w:r>
        <w:r w:rsidR="00F142D9">
          <w:rPr>
            <w:noProof/>
            <w:webHidden/>
          </w:rPr>
        </w:r>
        <w:r w:rsidR="00F142D9">
          <w:rPr>
            <w:noProof/>
            <w:webHidden/>
          </w:rPr>
          <w:fldChar w:fldCharType="separate"/>
        </w:r>
        <w:r w:rsidR="00F142D9">
          <w:rPr>
            <w:noProof/>
            <w:webHidden/>
          </w:rPr>
          <w:t>5</w:t>
        </w:r>
        <w:r w:rsidR="00F142D9">
          <w:rPr>
            <w:noProof/>
            <w:webHidden/>
          </w:rPr>
          <w:fldChar w:fldCharType="end"/>
        </w:r>
      </w:hyperlink>
    </w:p>
    <w:p w14:paraId="622A4284" w14:textId="77777777" w:rsidR="00F142D9" w:rsidRDefault="00333F50">
      <w:pPr>
        <w:pStyle w:val="TOC1"/>
        <w:rPr>
          <w:rFonts w:asciiTheme="minorHAnsi" w:eastAsiaTheme="minorEastAsia" w:hAnsiTheme="minorHAnsi" w:cstheme="minorBidi"/>
          <w:b w:val="0"/>
          <w:noProof/>
          <w:sz w:val="22"/>
          <w:lang w:val="en-US" w:eastAsia="en-US" w:bidi="ar-SA"/>
        </w:rPr>
      </w:pPr>
      <w:hyperlink w:anchor="_Toc482205430" w:history="1">
        <w:r w:rsidR="00F142D9" w:rsidRPr="00463941">
          <w:rPr>
            <w:rStyle w:val="Hyperlink"/>
            <w:rFonts w:eastAsia="MS Gothic"/>
            <w:noProof/>
          </w:rPr>
          <w:t>2. Сврха конкурса</w:t>
        </w:r>
        <w:r w:rsidR="00F142D9">
          <w:rPr>
            <w:noProof/>
            <w:webHidden/>
          </w:rPr>
          <w:tab/>
        </w:r>
        <w:r w:rsidR="00F142D9">
          <w:rPr>
            <w:noProof/>
            <w:webHidden/>
          </w:rPr>
          <w:fldChar w:fldCharType="begin"/>
        </w:r>
        <w:r w:rsidR="00F142D9">
          <w:rPr>
            <w:noProof/>
            <w:webHidden/>
          </w:rPr>
          <w:instrText xml:space="preserve"> PAGEREF _Toc482205430 \h </w:instrText>
        </w:r>
        <w:r w:rsidR="00F142D9">
          <w:rPr>
            <w:noProof/>
            <w:webHidden/>
          </w:rPr>
        </w:r>
        <w:r w:rsidR="00F142D9">
          <w:rPr>
            <w:noProof/>
            <w:webHidden/>
          </w:rPr>
          <w:fldChar w:fldCharType="separate"/>
        </w:r>
        <w:r w:rsidR="00F142D9">
          <w:rPr>
            <w:noProof/>
            <w:webHidden/>
          </w:rPr>
          <w:t>6</w:t>
        </w:r>
        <w:r w:rsidR="00F142D9">
          <w:rPr>
            <w:noProof/>
            <w:webHidden/>
          </w:rPr>
          <w:fldChar w:fldCharType="end"/>
        </w:r>
      </w:hyperlink>
    </w:p>
    <w:p w14:paraId="0A46AC48" w14:textId="21D2607E" w:rsidR="00F142D9" w:rsidRDefault="00333F50">
      <w:pPr>
        <w:pStyle w:val="TOC2"/>
        <w:rPr>
          <w:rFonts w:asciiTheme="minorHAnsi" w:eastAsiaTheme="minorEastAsia" w:hAnsiTheme="minorHAnsi" w:cstheme="minorBidi"/>
          <w:noProof/>
          <w:szCs w:val="22"/>
          <w:lang w:val="en-US" w:eastAsia="en-US" w:bidi="ar-SA"/>
        </w:rPr>
      </w:pPr>
      <w:hyperlink w:anchor="_Toc482205431" w:history="1">
        <w:r w:rsidR="00F142D9" w:rsidRPr="00463941">
          <w:rPr>
            <w:rStyle w:val="Hyperlink"/>
            <w:rFonts w:eastAsia="MS Gothic"/>
            <w:b/>
            <w:noProof/>
          </w:rPr>
          <w:t xml:space="preserve">2.1. Зашто су потребни </w:t>
        </w:r>
        <w:r w:rsidR="00E0746B">
          <w:rPr>
            <w:rStyle w:val="Hyperlink"/>
            <w:rFonts w:eastAsia="MS Gothic"/>
            <w:b/>
            <w:noProof/>
            <w:lang w:val="sr-Cyrl-RS"/>
          </w:rPr>
          <w:t>друштвено</w:t>
        </w:r>
        <w:r w:rsidR="00F142D9" w:rsidRPr="00463941">
          <w:rPr>
            <w:rStyle w:val="Hyperlink"/>
            <w:rFonts w:eastAsia="MS Gothic"/>
            <w:b/>
            <w:noProof/>
          </w:rPr>
          <w:t xml:space="preserve"> иновативни приступи?</w:t>
        </w:r>
        <w:r w:rsidR="00F142D9">
          <w:rPr>
            <w:noProof/>
            <w:webHidden/>
          </w:rPr>
          <w:tab/>
        </w:r>
        <w:r w:rsidR="00F142D9">
          <w:rPr>
            <w:noProof/>
            <w:webHidden/>
          </w:rPr>
          <w:fldChar w:fldCharType="begin"/>
        </w:r>
        <w:r w:rsidR="00F142D9">
          <w:rPr>
            <w:noProof/>
            <w:webHidden/>
          </w:rPr>
          <w:instrText xml:space="preserve"> PAGEREF _Toc482205431 \h </w:instrText>
        </w:r>
        <w:r w:rsidR="00F142D9">
          <w:rPr>
            <w:noProof/>
            <w:webHidden/>
          </w:rPr>
        </w:r>
        <w:r w:rsidR="00F142D9">
          <w:rPr>
            <w:noProof/>
            <w:webHidden/>
          </w:rPr>
          <w:fldChar w:fldCharType="separate"/>
        </w:r>
        <w:r w:rsidR="00F142D9">
          <w:rPr>
            <w:noProof/>
            <w:webHidden/>
          </w:rPr>
          <w:t>6</w:t>
        </w:r>
        <w:r w:rsidR="00F142D9">
          <w:rPr>
            <w:noProof/>
            <w:webHidden/>
          </w:rPr>
          <w:fldChar w:fldCharType="end"/>
        </w:r>
      </w:hyperlink>
    </w:p>
    <w:p w14:paraId="544BEFF7" w14:textId="77777777" w:rsidR="00F142D9" w:rsidRDefault="00333F50">
      <w:pPr>
        <w:pStyle w:val="TOC2"/>
        <w:rPr>
          <w:rFonts w:asciiTheme="minorHAnsi" w:eastAsiaTheme="minorEastAsia" w:hAnsiTheme="minorHAnsi" w:cstheme="minorBidi"/>
          <w:noProof/>
          <w:szCs w:val="22"/>
          <w:lang w:val="en-US" w:eastAsia="en-US" w:bidi="ar-SA"/>
        </w:rPr>
      </w:pPr>
      <w:hyperlink w:anchor="_Toc482205432" w:history="1">
        <w:r w:rsidR="00F142D9" w:rsidRPr="00463941">
          <w:rPr>
            <w:rStyle w:val="Hyperlink"/>
            <w:rFonts w:eastAsia="MS Gothic"/>
            <w:b/>
            <w:noProof/>
          </w:rPr>
          <w:t>2.2. Циљ и приоритетне области конкурса</w:t>
        </w:r>
        <w:r w:rsidR="00F142D9">
          <w:rPr>
            <w:noProof/>
            <w:webHidden/>
          </w:rPr>
          <w:tab/>
        </w:r>
        <w:r w:rsidR="00F142D9">
          <w:rPr>
            <w:noProof/>
            <w:webHidden/>
          </w:rPr>
          <w:fldChar w:fldCharType="begin"/>
        </w:r>
        <w:r w:rsidR="00F142D9">
          <w:rPr>
            <w:noProof/>
            <w:webHidden/>
          </w:rPr>
          <w:instrText xml:space="preserve"> PAGEREF _Toc482205432 \h </w:instrText>
        </w:r>
        <w:r w:rsidR="00F142D9">
          <w:rPr>
            <w:noProof/>
            <w:webHidden/>
          </w:rPr>
        </w:r>
        <w:r w:rsidR="00F142D9">
          <w:rPr>
            <w:noProof/>
            <w:webHidden/>
          </w:rPr>
          <w:fldChar w:fldCharType="separate"/>
        </w:r>
        <w:r w:rsidR="00F142D9">
          <w:rPr>
            <w:noProof/>
            <w:webHidden/>
          </w:rPr>
          <w:t>7</w:t>
        </w:r>
        <w:r w:rsidR="00F142D9">
          <w:rPr>
            <w:noProof/>
            <w:webHidden/>
          </w:rPr>
          <w:fldChar w:fldCharType="end"/>
        </w:r>
      </w:hyperlink>
    </w:p>
    <w:p w14:paraId="0041BE36" w14:textId="77777777" w:rsidR="00F142D9" w:rsidRDefault="00333F50">
      <w:pPr>
        <w:pStyle w:val="TOC3"/>
        <w:rPr>
          <w:rFonts w:asciiTheme="minorHAnsi" w:eastAsiaTheme="minorEastAsia" w:hAnsiTheme="minorHAnsi" w:cstheme="minorBidi"/>
          <w:bCs w:val="0"/>
          <w:iCs w:val="0"/>
          <w:noProof/>
          <w:sz w:val="22"/>
          <w:szCs w:val="22"/>
          <w:lang w:val="en-US" w:eastAsia="en-US" w:bidi="ar-SA"/>
        </w:rPr>
      </w:pPr>
      <w:hyperlink w:anchor="_Toc482205433" w:history="1">
        <w:r w:rsidR="00F142D9" w:rsidRPr="00463941">
          <w:rPr>
            <w:rStyle w:val="Hyperlink"/>
            <w:rFonts w:eastAsia="MS Gothic"/>
            <w:b/>
            <w:noProof/>
          </w:rPr>
          <w:t>2.2.1. Општи и посебни циљ конкурса</w:t>
        </w:r>
        <w:r w:rsidR="00F142D9">
          <w:rPr>
            <w:noProof/>
            <w:webHidden/>
          </w:rPr>
          <w:tab/>
        </w:r>
        <w:r w:rsidR="00F142D9">
          <w:rPr>
            <w:noProof/>
            <w:webHidden/>
          </w:rPr>
          <w:fldChar w:fldCharType="begin"/>
        </w:r>
        <w:r w:rsidR="00F142D9">
          <w:rPr>
            <w:noProof/>
            <w:webHidden/>
          </w:rPr>
          <w:instrText xml:space="preserve"> PAGEREF _Toc482205433 \h </w:instrText>
        </w:r>
        <w:r w:rsidR="00F142D9">
          <w:rPr>
            <w:noProof/>
            <w:webHidden/>
          </w:rPr>
        </w:r>
        <w:r w:rsidR="00F142D9">
          <w:rPr>
            <w:noProof/>
            <w:webHidden/>
          </w:rPr>
          <w:fldChar w:fldCharType="separate"/>
        </w:r>
        <w:r w:rsidR="00F142D9">
          <w:rPr>
            <w:noProof/>
            <w:webHidden/>
          </w:rPr>
          <w:t>7</w:t>
        </w:r>
        <w:r w:rsidR="00F142D9">
          <w:rPr>
            <w:noProof/>
            <w:webHidden/>
          </w:rPr>
          <w:fldChar w:fldCharType="end"/>
        </w:r>
      </w:hyperlink>
    </w:p>
    <w:p w14:paraId="752ACB2C" w14:textId="77777777" w:rsidR="00F142D9" w:rsidRDefault="00333F50">
      <w:pPr>
        <w:pStyle w:val="TOC3"/>
        <w:rPr>
          <w:rFonts w:asciiTheme="minorHAnsi" w:eastAsiaTheme="minorEastAsia" w:hAnsiTheme="minorHAnsi" w:cstheme="minorBidi"/>
          <w:bCs w:val="0"/>
          <w:iCs w:val="0"/>
          <w:noProof/>
          <w:sz w:val="22"/>
          <w:szCs w:val="22"/>
          <w:lang w:val="en-US" w:eastAsia="en-US" w:bidi="ar-SA"/>
        </w:rPr>
      </w:pPr>
      <w:hyperlink w:anchor="_Toc482205434" w:history="1">
        <w:r w:rsidR="00F142D9" w:rsidRPr="00463941">
          <w:rPr>
            <w:rStyle w:val="Hyperlink"/>
            <w:rFonts w:eastAsia="MS Gothic"/>
            <w:b/>
            <w:noProof/>
          </w:rPr>
          <w:t>2.2.2. Приоритетне области</w:t>
        </w:r>
        <w:r w:rsidR="00F142D9">
          <w:rPr>
            <w:noProof/>
            <w:webHidden/>
          </w:rPr>
          <w:tab/>
        </w:r>
        <w:r w:rsidR="00F142D9">
          <w:rPr>
            <w:noProof/>
            <w:webHidden/>
          </w:rPr>
          <w:fldChar w:fldCharType="begin"/>
        </w:r>
        <w:r w:rsidR="00F142D9">
          <w:rPr>
            <w:noProof/>
            <w:webHidden/>
          </w:rPr>
          <w:instrText xml:space="preserve"> PAGEREF _Toc482205434 \h </w:instrText>
        </w:r>
        <w:r w:rsidR="00F142D9">
          <w:rPr>
            <w:noProof/>
            <w:webHidden/>
          </w:rPr>
        </w:r>
        <w:r w:rsidR="00F142D9">
          <w:rPr>
            <w:noProof/>
            <w:webHidden/>
          </w:rPr>
          <w:fldChar w:fldCharType="separate"/>
        </w:r>
        <w:r w:rsidR="00F142D9">
          <w:rPr>
            <w:noProof/>
            <w:webHidden/>
          </w:rPr>
          <w:t>7</w:t>
        </w:r>
        <w:r w:rsidR="00F142D9">
          <w:rPr>
            <w:noProof/>
            <w:webHidden/>
          </w:rPr>
          <w:fldChar w:fldCharType="end"/>
        </w:r>
      </w:hyperlink>
    </w:p>
    <w:p w14:paraId="05C1419D" w14:textId="77777777" w:rsidR="00F142D9" w:rsidRDefault="00333F50">
      <w:pPr>
        <w:pStyle w:val="TOC3"/>
        <w:rPr>
          <w:rFonts w:asciiTheme="minorHAnsi" w:eastAsiaTheme="minorEastAsia" w:hAnsiTheme="minorHAnsi" w:cstheme="minorBidi"/>
          <w:bCs w:val="0"/>
          <w:iCs w:val="0"/>
          <w:noProof/>
          <w:sz w:val="22"/>
          <w:szCs w:val="22"/>
          <w:lang w:val="en-US" w:eastAsia="en-US" w:bidi="ar-SA"/>
        </w:rPr>
      </w:pPr>
      <w:hyperlink w:anchor="_Toc482205435" w:history="1">
        <w:r w:rsidR="00F142D9" w:rsidRPr="00463941">
          <w:rPr>
            <w:rStyle w:val="Hyperlink"/>
            <w:rFonts w:eastAsia="MS Gothic"/>
            <w:b/>
            <w:noProof/>
          </w:rPr>
          <w:t>2.2.3. Циљне групе и крајњи корисници</w:t>
        </w:r>
        <w:r w:rsidR="00F142D9">
          <w:rPr>
            <w:noProof/>
            <w:webHidden/>
          </w:rPr>
          <w:tab/>
        </w:r>
        <w:r w:rsidR="00F142D9">
          <w:rPr>
            <w:noProof/>
            <w:webHidden/>
          </w:rPr>
          <w:fldChar w:fldCharType="begin"/>
        </w:r>
        <w:r w:rsidR="00F142D9">
          <w:rPr>
            <w:noProof/>
            <w:webHidden/>
          </w:rPr>
          <w:instrText xml:space="preserve"> PAGEREF _Toc482205435 \h </w:instrText>
        </w:r>
        <w:r w:rsidR="00F142D9">
          <w:rPr>
            <w:noProof/>
            <w:webHidden/>
          </w:rPr>
        </w:r>
        <w:r w:rsidR="00F142D9">
          <w:rPr>
            <w:noProof/>
            <w:webHidden/>
          </w:rPr>
          <w:fldChar w:fldCharType="separate"/>
        </w:r>
        <w:r w:rsidR="00F142D9">
          <w:rPr>
            <w:noProof/>
            <w:webHidden/>
          </w:rPr>
          <w:t>8</w:t>
        </w:r>
        <w:r w:rsidR="00F142D9">
          <w:rPr>
            <w:noProof/>
            <w:webHidden/>
          </w:rPr>
          <w:fldChar w:fldCharType="end"/>
        </w:r>
      </w:hyperlink>
    </w:p>
    <w:p w14:paraId="61FED1D1" w14:textId="77777777" w:rsidR="00F142D9" w:rsidRDefault="00333F50">
      <w:pPr>
        <w:pStyle w:val="TOC3"/>
        <w:rPr>
          <w:rFonts w:asciiTheme="minorHAnsi" w:eastAsiaTheme="minorEastAsia" w:hAnsiTheme="minorHAnsi" w:cstheme="minorBidi"/>
          <w:bCs w:val="0"/>
          <w:iCs w:val="0"/>
          <w:noProof/>
          <w:sz w:val="22"/>
          <w:szCs w:val="22"/>
          <w:lang w:val="en-US" w:eastAsia="en-US" w:bidi="ar-SA"/>
        </w:rPr>
      </w:pPr>
      <w:hyperlink w:anchor="_Toc482205436" w:history="1">
        <w:r w:rsidR="00F142D9" w:rsidRPr="00463941">
          <w:rPr>
            <w:rStyle w:val="Hyperlink"/>
            <w:rFonts w:eastAsia="MS Gothic"/>
            <w:b/>
            <w:noProof/>
          </w:rPr>
          <w:t>2.2.4. Локација пројекта</w:t>
        </w:r>
        <w:r w:rsidR="00F142D9">
          <w:rPr>
            <w:noProof/>
            <w:webHidden/>
          </w:rPr>
          <w:tab/>
        </w:r>
        <w:r w:rsidR="00F142D9">
          <w:rPr>
            <w:noProof/>
            <w:webHidden/>
          </w:rPr>
          <w:fldChar w:fldCharType="begin"/>
        </w:r>
        <w:r w:rsidR="00F142D9">
          <w:rPr>
            <w:noProof/>
            <w:webHidden/>
          </w:rPr>
          <w:instrText xml:space="preserve"> PAGEREF _Toc482205436 \h </w:instrText>
        </w:r>
        <w:r w:rsidR="00F142D9">
          <w:rPr>
            <w:noProof/>
            <w:webHidden/>
          </w:rPr>
        </w:r>
        <w:r w:rsidR="00F142D9">
          <w:rPr>
            <w:noProof/>
            <w:webHidden/>
          </w:rPr>
          <w:fldChar w:fldCharType="separate"/>
        </w:r>
        <w:r w:rsidR="00F142D9">
          <w:rPr>
            <w:noProof/>
            <w:webHidden/>
          </w:rPr>
          <w:t>8</w:t>
        </w:r>
        <w:r w:rsidR="00F142D9">
          <w:rPr>
            <w:noProof/>
            <w:webHidden/>
          </w:rPr>
          <w:fldChar w:fldCharType="end"/>
        </w:r>
      </w:hyperlink>
    </w:p>
    <w:p w14:paraId="07C41818" w14:textId="77777777" w:rsidR="00F142D9" w:rsidRDefault="00333F50">
      <w:pPr>
        <w:pStyle w:val="TOC1"/>
        <w:rPr>
          <w:rFonts w:asciiTheme="minorHAnsi" w:eastAsiaTheme="minorEastAsia" w:hAnsiTheme="minorHAnsi" w:cstheme="minorBidi"/>
          <w:b w:val="0"/>
          <w:noProof/>
          <w:sz w:val="22"/>
          <w:lang w:val="en-US" w:eastAsia="en-US" w:bidi="ar-SA"/>
        </w:rPr>
      </w:pPr>
      <w:hyperlink w:anchor="_Toc482205437" w:history="1">
        <w:r w:rsidR="00F142D9" w:rsidRPr="00463941">
          <w:rPr>
            <w:rStyle w:val="Hyperlink"/>
            <w:rFonts w:eastAsia="MS Gothic"/>
            <w:noProof/>
          </w:rPr>
          <w:t>3. Правила конкурса</w:t>
        </w:r>
        <w:r w:rsidR="00F142D9">
          <w:rPr>
            <w:noProof/>
            <w:webHidden/>
          </w:rPr>
          <w:tab/>
        </w:r>
        <w:r w:rsidR="00F142D9">
          <w:rPr>
            <w:noProof/>
            <w:webHidden/>
          </w:rPr>
          <w:fldChar w:fldCharType="begin"/>
        </w:r>
        <w:r w:rsidR="00F142D9">
          <w:rPr>
            <w:noProof/>
            <w:webHidden/>
          </w:rPr>
          <w:instrText xml:space="preserve"> PAGEREF _Toc482205437 \h </w:instrText>
        </w:r>
        <w:r w:rsidR="00F142D9">
          <w:rPr>
            <w:noProof/>
            <w:webHidden/>
          </w:rPr>
        </w:r>
        <w:r w:rsidR="00F142D9">
          <w:rPr>
            <w:noProof/>
            <w:webHidden/>
          </w:rPr>
          <w:fldChar w:fldCharType="separate"/>
        </w:r>
        <w:r w:rsidR="00F142D9">
          <w:rPr>
            <w:noProof/>
            <w:webHidden/>
          </w:rPr>
          <w:t>8</w:t>
        </w:r>
        <w:r w:rsidR="00F142D9">
          <w:rPr>
            <w:noProof/>
            <w:webHidden/>
          </w:rPr>
          <w:fldChar w:fldCharType="end"/>
        </w:r>
      </w:hyperlink>
    </w:p>
    <w:p w14:paraId="08DD0A0B" w14:textId="77777777" w:rsidR="00F142D9" w:rsidRDefault="00333F50">
      <w:pPr>
        <w:pStyle w:val="TOC2"/>
        <w:rPr>
          <w:rFonts w:asciiTheme="minorHAnsi" w:eastAsiaTheme="minorEastAsia" w:hAnsiTheme="minorHAnsi" w:cstheme="minorBidi"/>
          <w:noProof/>
          <w:szCs w:val="22"/>
          <w:lang w:val="en-US" w:eastAsia="en-US" w:bidi="ar-SA"/>
        </w:rPr>
      </w:pPr>
      <w:hyperlink w:anchor="_Toc482205438" w:history="1">
        <w:r w:rsidR="00F142D9" w:rsidRPr="00463941">
          <w:rPr>
            <w:rStyle w:val="Hyperlink"/>
            <w:rFonts w:eastAsia="MS Gothic"/>
            <w:b/>
            <w:noProof/>
          </w:rPr>
          <w:t>3.1. Подносиоци пријава, партнери и сарадници који имају право учешћа</w:t>
        </w:r>
        <w:r w:rsidR="00F142D9">
          <w:rPr>
            <w:noProof/>
            <w:webHidden/>
          </w:rPr>
          <w:tab/>
        </w:r>
        <w:r w:rsidR="00F142D9">
          <w:rPr>
            <w:noProof/>
            <w:webHidden/>
          </w:rPr>
          <w:fldChar w:fldCharType="begin"/>
        </w:r>
        <w:r w:rsidR="00F142D9">
          <w:rPr>
            <w:noProof/>
            <w:webHidden/>
          </w:rPr>
          <w:instrText xml:space="preserve"> PAGEREF _Toc482205438 \h </w:instrText>
        </w:r>
        <w:r w:rsidR="00F142D9">
          <w:rPr>
            <w:noProof/>
            <w:webHidden/>
          </w:rPr>
        </w:r>
        <w:r w:rsidR="00F142D9">
          <w:rPr>
            <w:noProof/>
            <w:webHidden/>
          </w:rPr>
          <w:fldChar w:fldCharType="separate"/>
        </w:r>
        <w:r w:rsidR="00F142D9">
          <w:rPr>
            <w:noProof/>
            <w:webHidden/>
          </w:rPr>
          <w:t>8</w:t>
        </w:r>
        <w:r w:rsidR="00F142D9">
          <w:rPr>
            <w:noProof/>
            <w:webHidden/>
          </w:rPr>
          <w:fldChar w:fldCharType="end"/>
        </w:r>
      </w:hyperlink>
    </w:p>
    <w:p w14:paraId="22D6F9C0" w14:textId="77777777" w:rsidR="00F142D9" w:rsidRDefault="00333F50">
      <w:pPr>
        <w:pStyle w:val="TOC3"/>
        <w:rPr>
          <w:rFonts w:asciiTheme="minorHAnsi" w:eastAsiaTheme="minorEastAsia" w:hAnsiTheme="minorHAnsi" w:cstheme="minorBidi"/>
          <w:bCs w:val="0"/>
          <w:iCs w:val="0"/>
          <w:noProof/>
          <w:sz w:val="22"/>
          <w:szCs w:val="22"/>
          <w:lang w:val="en-US" w:eastAsia="en-US" w:bidi="ar-SA"/>
        </w:rPr>
      </w:pPr>
      <w:hyperlink w:anchor="_Toc482205439" w:history="1">
        <w:r w:rsidR="00F142D9" w:rsidRPr="00463941">
          <w:rPr>
            <w:rStyle w:val="Hyperlink"/>
            <w:rFonts w:eastAsia="MS Gothic"/>
            <w:b/>
            <w:noProof/>
          </w:rPr>
          <w:t>3.1.1. Носиоци пројекта</w:t>
        </w:r>
        <w:r w:rsidR="00F142D9">
          <w:rPr>
            <w:noProof/>
            <w:webHidden/>
          </w:rPr>
          <w:tab/>
        </w:r>
        <w:r w:rsidR="00F142D9">
          <w:rPr>
            <w:noProof/>
            <w:webHidden/>
          </w:rPr>
          <w:fldChar w:fldCharType="begin"/>
        </w:r>
        <w:r w:rsidR="00F142D9">
          <w:rPr>
            <w:noProof/>
            <w:webHidden/>
          </w:rPr>
          <w:instrText xml:space="preserve"> PAGEREF _Toc482205439 \h </w:instrText>
        </w:r>
        <w:r w:rsidR="00F142D9">
          <w:rPr>
            <w:noProof/>
            <w:webHidden/>
          </w:rPr>
        </w:r>
        <w:r w:rsidR="00F142D9">
          <w:rPr>
            <w:noProof/>
            <w:webHidden/>
          </w:rPr>
          <w:fldChar w:fldCharType="separate"/>
        </w:r>
        <w:r w:rsidR="00F142D9">
          <w:rPr>
            <w:noProof/>
            <w:webHidden/>
          </w:rPr>
          <w:t>8</w:t>
        </w:r>
        <w:r w:rsidR="00F142D9">
          <w:rPr>
            <w:noProof/>
            <w:webHidden/>
          </w:rPr>
          <w:fldChar w:fldCharType="end"/>
        </w:r>
      </w:hyperlink>
    </w:p>
    <w:p w14:paraId="2C38059B" w14:textId="77777777" w:rsidR="00F142D9" w:rsidRDefault="00333F50">
      <w:pPr>
        <w:pStyle w:val="TOC3"/>
        <w:rPr>
          <w:rFonts w:asciiTheme="minorHAnsi" w:eastAsiaTheme="minorEastAsia" w:hAnsiTheme="minorHAnsi" w:cstheme="minorBidi"/>
          <w:bCs w:val="0"/>
          <w:iCs w:val="0"/>
          <w:noProof/>
          <w:sz w:val="22"/>
          <w:szCs w:val="22"/>
          <w:lang w:val="en-US" w:eastAsia="en-US" w:bidi="ar-SA"/>
        </w:rPr>
      </w:pPr>
      <w:hyperlink w:anchor="_Toc482205440" w:history="1">
        <w:r w:rsidR="00F142D9" w:rsidRPr="00463941">
          <w:rPr>
            <w:rStyle w:val="Hyperlink"/>
            <w:rFonts w:eastAsia="MS Gothic"/>
            <w:b/>
            <w:noProof/>
          </w:rPr>
          <w:t>3.1.2. Партнери</w:t>
        </w:r>
        <w:r w:rsidR="00F142D9">
          <w:rPr>
            <w:noProof/>
            <w:webHidden/>
          </w:rPr>
          <w:tab/>
        </w:r>
        <w:r w:rsidR="00F142D9">
          <w:rPr>
            <w:noProof/>
            <w:webHidden/>
          </w:rPr>
          <w:fldChar w:fldCharType="begin"/>
        </w:r>
        <w:r w:rsidR="00F142D9">
          <w:rPr>
            <w:noProof/>
            <w:webHidden/>
          </w:rPr>
          <w:instrText xml:space="preserve"> PAGEREF _Toc482205440 \h </w:instrText>
        </w:r>
        <w:r w:rsidR="00F142D9">
          <w:rPr>
            <w:noProof/>
            <w:webHidden/>
          </w:rPr>
        </w:r>
        <w:r w:rsidR="00F142D9">
          <w:rPr>
            <w:noProof/>
            <w:webHidden/>
          </w:rPr>
          <w:fldChar w:fldCharType="separate"/>
        </w:r>
        <w:r w:rsidR="00F142D9">
          <w:rPr>
            <w:noProof/>
            <w:webHidden/>
          </w:rPr>
          <w:t>9</w:t>
        </w:r>
        <w:r w:rsidR="00F142D9">
          <w:rPr>
            <w:noProof/>
            <w:webHidden/>
          </w:rPr>
          <w:fldChar w:fldCharType="end"/>
        </w:r>
      </w:hyperlink>
    </w:p>
    <w:p w14:paraId="7C3BD064" w14:textId="77777777" w:rsidR="00F142D9" w:rsidRDefault="00333F50">
      <w:pPr>
        <w:pStyle w:val="TOC3"/>
        <w:rPr>
          <w:rFonts w:asciiTheme="minorHAnsi" w:eastAsiaTheme="minorEastAsia" w:hAnsiTheme="minorHAnsi" w:cstheme="minorBidi"/>
          <w:bCs w:val="0"/>
          <w:iCs w:val="0"/>
          <w:noProof/>
          <w:sz w:val="22"/>
          <w:szCs w:val="22"/>
          <w:lang w:val="en-US" w:eastAsia="en-US" w:bidi="ar-SA"/>
        </w:rPr>
      </w:pPr>
      <w:hyperlink w:anchor="_Toc482205441" w:history="1">
        <w:r w:rsidR="00F142D9" w:rsidRPr="00463941">
          <w:rPr>
            <w:rStyle w:val="Hyperlink"/>
            <w:rFonts w:eastAsia="MS Gothic"/>
            <w:b/>
            <w:noProof/>
          </w:rPr>
          <w:t>3.1.3. Сарадници</w:t>
        </w:r>
        <w:r w:rsidR="00F142D9">
          <w:rPr>
            <w:noProof/>
            <w:webHidden/>
          </w:rPr>
          <w:tab/>
        </w:r>
        <w:r w:rsidR="00F142D9">
          <w:rPr>
            <w:noProof/>
            <w:webHidden/>
          </w:rPr>
          <w:fldChar w:fldCharType="begin"/>
        </w:r>
        <w:r w:rsidR="00F142D9">
          <w:rPr>
            <w:noProof/>
            <w:webHidden/>
          </w:rPr>
          <w:instrText xml:space="preserve"> PAGEREF _Toc482205441 \h </w:instrText>
        </w:r>
        <w:r w:rsidR="00F142D9">
          <w:rPr>
            <w:noProof/>
            <w:webHidden/>
          </w:rPr>
        </w:r>
        <w:r w:rsidR="00F142D9">
          <w:rPr>
            <w:noProof/>
            <w:webHidden/>
          </w:rPr>
          <w:fldChar w:fldCharType="separate"/>
        </w:r>
        <w:r w:rsidR="00F142D9">
          <w:rPr>
            <w:noProof/>
            <w:webHidden/>
          </w:rPr>
          <w:t>10</w:t>
        </w:r>
        <w:r w:rsidR="00F142D9">
          <w:rPr>
            <w:noProof/>
            <w:webHidden/>
          </w:rPr>
          <w:fldChar w:fldCharType="end"/>
        </w:r>
      </w:hyperlink>
    </w:p>
    <w:p w14:paraId="1DB6784D" w14:textId="77777777" w:rsidR="00F142D9" w:rsidRDefault="00333F50">
      <w:pPr>
        <w:pStyle w:val="TOC2"/>
        <w:rPr>
          <w:rFonts w:asciiTheme="minorHAnsi" w:eastAsiaTheme="minorEastAsia" w:hAnsiTheme="minorHAnsi" w:cstheme="minorBidi"/>
          <w:noProof/>
          <w:szCs w:val="22"/>
          <w:lang w:val="en-US" w:eastAsia="en-US" w:bidi="ar-SA"/>
        </w:rPr>
      </w:pPr>
      <w:hyperlink w:anchor="_Toc482205442" w:history="1">
        <w:r w:rsidR="00F142D9" w:rsidRPr="00463941">
          <w:rPr>
            <w:rStyle w:val="Hyperlink"/>
            <w:rFonts w:eastAsia="MS Gothic"/>
            <w:b/>
            <w:noProof/>
          </w:rPr>
          <w:t>3.2. Модели подршке у оквиру конкурса</w:t>
        </w:r>
        <w:r w:rsidR="00F142D9">
          <w:rPr>
            <w:noProof/>
            <w:webHidden/>
          </w:rPr>
          <w:tab/>
        </w:r>
        <w:r w:rsidR="00F142D9">
          <w:rPr>
            <w:noProof/>
            <w:webHidden/>
          </w:rPr>
          <w:fldChar w:fldCharType="begin"/>
        </w:r>
        <w:r w:rsidR="00F142D9">
          <w:rPr>
            <w:noProof/>
            <w:webHidden/>
          </w:rPr>
          <w:instrText xml:space="preserve"> PAGEREF _Toc482205442 \h </w:instrText>
        </w:r>
        <w:r w:rsidR="00F142D9">
          <w:rPr>
            <w:noProof/>
            <w:webHidden/>
          </w:rPr>
        </w:r>
        <w:r w:rsidR="00F142D9">
          <w:rPr>
            <w:noProof/>
            <w:webHidden/>
          </w:rPr>
          <w:fldChar w:fldCharType="separate"/>
        </w:r>
        <w:r w:rsidR="00F142D9">
          <w:rPr>
            <w:noProof/>
            <w:webHidden/>
          </w:rPr>
          <w:t>10</w:t>
        </w:r>
        <w:r w:rsidR="00F142D9">
          <w:rPr>
            <w:noProof/>
            <w:webHidden/>
          </w:rPr>
          <w:fldChar w:fldCharType="end"/>
        </w:r>
      </w:hyperlink>
    </w:p>
    <w:p w14:paraId="7C31F211" w14:textId="77777777" w:rsidR="00F142D9" w:rsidRDefault="00333F50">
      <w:pPr>
        <w:pStyle w:val="TOC3"/>
        <w:rPr>
          <w:rFonts w:asciiTheme="minorHAnsi" w:eastAsiaTheme="minorEastAsia" w:hAnsiTheme="minorHAnsi" w:cstheme="minorBidi"/>
          <w:bCs w:val="0"/>
          <w:iCs w:val="0"/>
          <w:noProof/>
          <w:sz w:val="22"/>
          <w:szCs w:val="22"/>
          <w:lang w:val="en-US" w:eastAsia="en-US" w:bidi="ar-SA"/>
        </w:rPr>
      </w:pPr>
      <w:hyperlink w:anchor="_Toc482205443" w:history="1">
        <w:r w:rsidR="00F142D9" w:rsidRPr="00463941">
          <w:rPr>
            <w:rStyle w:val="Hyperlink"/>
            <w:rFonts w:eastAsia="MS Gothic"/>
            <w:b/>
            <w:noProof/>
          </w:rPr>
          <w:t>3.2.1. Број модела подршке</w:t>
        </w:r>
        <w:r w:rsidR="00F142D9">
          <w:rPr>
            <w:noProof/>
            <w:webHidden/>
          </w:rPr>
          <w:tab/>
        </w:r>
        <w:r w:rsidR="00F142D9">
          <w:rPr>
            <w:noProof/>
            <w:webHidden/>
          </w:rPr>
          <w:fldChar w:fldCharType="begin"/>
        </w:r>
        <w:r w:rsidR="00F142D9">
          <w:rPr>
            <w:noProof/>
            <w:webHidden/>
          </w:rPr>
          <w:instrText xml:space="preserve"> PAGEREF _Toc482205443 \h </w:instrText>
        </w:r>
        <w:r w:rsidR="00F142D9">
          <w:rPr>
            <w:noProof/>
            <w:webHidden/>
          </w:rPr>
        </w:r>
        <w:r w:rsidR="00F142D9">
          <w:rPr>
            <w:noProof/>
            <w:webHidden/>
          </w:rPr>
          <w:fldChar w:fldCharType="separate"/>
        </w:r>
        <w:r w:rsidR="00F142D9">
          <w:rPr>
            <w:noProof/>
            <w:webHidden/>
          </w:rPr>
          <w:t>10</w:t>
        </w:r>
        <w:r w:rsidR="00F142D9">
          <w:rPr>
            <w:noProof/>
            <w:webHidden/>
          </w:rPr>
          <w:fldChar w:fldCharType="end"/>
        </w:r>
      </w:hyperlink>
    </w:p>
    <w:p w14:paraId="23207D0C" w14:textId="77777777" w:rsidR="00F142D9" w:rsidRDefault="00333F50">
      <w:pPr>
        <w:pStyle w:val="TOC3"/>
        <w:rPr>
          <w:rFonts w:asciiTheme="minorHAnsi" w:eastAsiaTheme="minorEastAsia" w:hAnsiTheme="minorHAnsi" w:cstheme="minorBidi"/>
          <w:bCs w:val="0"/>
          <w:iCs w:val="0"/>
          <w:noProof/>
          <w:sz w:val="22"/>
          <w:szCs w:val="22"/>
          <w:lang w:val="en-US" w:eastAsia="en-US" w:bidi="ar-SA"/>
        </w:rPr>
      </w:pPr>
      <w:hyperlink w:anchor="_Toc482205444" w:history="1">
        <w:r w:rsidR="00F142D9" w:rsidRPr="00463941">
          <w:rPr>
            <w:rStyle w:val="Hyperlink"/>
            <w:rFonts w:eastAsia="MS Gothic"/>
            <w:b/>
            <w:noProof/>
          </w:rPr>
          <w:t>3.2.2. Опис моделâ подршке</w:t>
        </w:r>
        <w:r w:rsidR="00F142D9">
          <w:rPr>
            <w:noProof/>
            <w:webHidden/>
          </w:rPr>
          <w:tab/>
        </w:r>
        <w:r w:rsidR="00F142D9">
          <w:rPr>
            <w:noProof/>
            <w:webHidden/>
          </w:rPr>
          <w:fldChar w:fldCharType="begin"/>
        </w:r>
        <w:r w:rsidR="00F142D9">
          <w:rPr>
            <w:noProof/>
            <w:webHidden/>
          </w:rPr>
          <w:instrText xml:space="preserve"> PAGEREF _Toc482205444 \h </w:instrText>
        </w:r>
        <w:r w:rsidR="00F142D9">
          <w:rPr>
            <w:noProof/>
            <w:webHidden/>
          </w:rPr>
        </w:r>
        <w:r w:rsidR="00F142D9">
          <w:rPr>
            <w:noProof/>
            <w:webHidden/>
          </w:rPr>
          <w:fldChar w:fldCharType="separate"/>
        </w:r>
        <w:r w:rsidR="00F142D9">
          <w:rPr>
            <w:noProof/>
            <w:webHidden/>
          </w:rPr>
          <w:t>10</w:t>
        </w:r>
        <w:r w:rsidR="00F142D9">
          <w:rPr>
            <w:noProof/>
            <w:webHidden/>
          </w:rPr>
          <w:fldChar w:fldCharType="end"/>
        </w:r>
      </w:hyperlink>
    </w:p>
    <w:p w14:paraId="306A0D67" w14:textId="2960FFE2" w:rsidR="00F142D9" w:rsidRDefault="00333F50">
      <w:pPr>
        <w:pStyle w:val="TOC2"/>
        <w:rPr>
          <w:rFonts w:asciiTheme="minorHAnsi" w:eastAsiaTheme="minorEastAsia" w:hAnsiTheme="minorHAnsi" w:cstheme="minorBidi"/>
          <w:noProof/>
          <w:szCs w:val="22"/>
          <w:lang w:val="en-US" w:eastAsia="en-US" w:bidi="ar-SA"/>
        </w:rPr>
      </w:pPr>
      <w:hyperlink w:anchor="_Toc482205445" w:history="1">
        <w:r w:rsidR="00F142D9" w:rsidRPr="00463941">
          <w:rPr>
            <w:rStyle w:val="Hyperlink"/>
            <w:rFonts w:eastAsia="MS Gothic"/>
            <w:b/>
            <w:noProof/>
          </w:rPr>
          <w:t xml:space="preserve">3.3. Шта се сматра </w:t>
        </w:r>
        <w:r w:rsidR="00E0746B">
          <w:rPr>
            <w:rStyle w:val="Hyperlink"/>
            <w:rFonts w:eastAsia="MS Gothic"/>
            <w:b/>
            <w:noProof/>
            <w:lang w:val="sr-Cyrl-RS"/>
          </w:rPr>
          <w:t>друштвеном</w:t>
        </w:r>
        <w:r w:rsidR="00F142D9" w:rsidRPr="00463941">
          <w:rPr>
            <w:rStyle w:val="Hyperlink"/>
            <w:rFonts w:eastAsia="MS Gothic"/>
            <w:b/>
            <w:noProof/>
          </w:rPr>
          <w:t xml:space="preserve"> иновацијом у контексту овог програма доделе бесповратних средстава?</w:t>
        </w:r>
        <w:r w:rsidR="00F142D9">
          <w:rPr>
            <w:noProof/>
            <w:webHidden/>
          </w:rPr>
          <w:tab/>
        </w:r>
        <w:r w:rsidR="00F142D9">
          <w:rPr>
            <w:noProof/>
            <w:webHidden/>
          </w:rPr>
          <w:fldChar w:fldCharType="begin"/>
        </w:r>
        <w:r w:rsidR="00F142D9">
          <w:rPr>
            <w:noProof/>
            <w:webHidden/>
          </w:rPr>
          <w:instrText xml:space="preserve"> PAGEREF _Toc482205445 \h </w:instrText>
        </w:r>
        <w:r w:rsidR="00F142D9">
          <w:rPr>
            <w:noProof/>
            <w:webHidden/>
          </w:rPr>
        </w:r>
        <w:r w:rsidR="00F142D9">
          <w:rPr>
            <w:noProof/>
            <w:webHidden/>
          </w:rPr>
          <w:fldChar w:fldCharType="separate"/>
        </w:r>
        <w:r w:rsidR="00F142D9">
          <w:rPr>
            <w:noProof/>
            <w:webHidden/>
          </w:rPr>
          <w:t>13</w:t>
        </w:r>
        <w:r w:rsidR="00F142D9">
          <w:rPr>
            <w:noProof/>
            <w:webHidden/>
          </w:rPr>
          <w:fldChar w:fldCharType="end"/>
        </w:r>
      </w:hyperlink>
    </w:p>
    <w:p w14:paraId="6F90EC4D" w14:textId="4427B803" w:rsidR="00F142D9" w:rsidRDefault="00333F50">
      <w:pPr>
        <w:pStyle w:val="TOC3"/>
        <w:rPr>
          <w:rFonts w:asciiTheme="minorHAnsi" w:eastAsiaTheme="minorEastAsia" w:hAnsiTheme="minorHAnsi" w:cstheme="minorBidi"/>
          <w:bCs w:val="0"/>
          <w:iCs w:val="0"/>
          <w:noProof/>
          <w:sz w:val="22"/>
          <w:szCs w:val="22"/>
          <w:lang w:val="en-US" w:eastAsia="en-US" w:bidi="ar-SA"/>
        </w:rPr>
      </w:pPr>
      <w:hyperlink w:anchor="_Toc482205446" w:history="1">
        <w:r w:rsidR="00F142D9" w:rsidRPr="00463941">
          <w:rPr>
            <w:rStyle w:val="Hyperlink"/>
            <w:rFonts w:eastAsia="MS Gothic"/>
            <w:b/>
            <w:noProof/>
          </w:rPr>
          <w:t xml:space="preserve">3.3.1. Шта је </w:t>
        </w:r>
        <w:r w:rsidR="00E0746B">
          <w:rPr>
            <w:rStyle w:val="Hyperlink"/>
            <w:rFonts w:eastAsia="MS Gothic"/>
            <w:b/>
            <w:noProof/>
            <w:lang w:val="sr-Cyrl-RS"/>
          </w:rPr>
          <w:t>друштвена</w:t>
        </w:r>
        <w:r w:rsidR="00F142D9" w:rsidRPr="00463941">
          <w:rPr>
            <w:rStyle w:val="Hyperlink"/>
            <w:rFonts w:eastAsia="MS Gothic"/>
            <w:b/>
            <w:noProof/>
          </w:rPr>
          <w:t xml:space="preserve"> иновација?</w:t>
        </w:r>
        <w:r w:rsidR="00F142D9">
          <w:rPr>
            <w:noProof/>
            <w:webHidden/>
          </w:rPr>
          <w:tab/>
        </w:r>
        <w:r w:rsidR="00F142D9">
          <w:rPr>
            <w:noProof/>
            <w:webHidden/>
          </w:rPr>
          <w:fldChar w:fldCharType="begin"/>
        </w:r>
        <w:r w:rsidR="00F142D9">
          <w:rPr>
            <w:noProof/>
            <w:webHidden/>
          </w:rPr>
          <w:instrText xml:space="preserve"> PAGEREF _Toc482205446 \h </w:instrText>
        </w:r>
        <w:r w:rsidR="00F142D9">
          <w:rPr>
            <w:noProof/>
            <w:webHidden/>
          </w:rPr>
        </w:r>
        <w:r w:rsidR="00F142D9">
          <w:rPr>
            <w:noProof/>
            <w:webHidden/>
          </w:rPr>
          <w:fldChar w:fldCharType="separate"/>
        </w:r>
        <w:r w:rsidR="00F142D9">
          <w:rPr>
            <w:noProof/>
            <w:webHidden/>
          </w:rPr>
          <w:t>13</w:t>
        </w:r>
        <w:r w:rsidR="00F142D9">
          <w:rPr>
            <w:noProof/>
            <w:webHidden/>
          </w:rPr>
          <w:fldChar w:fldCharType="end"/>
        </w:r>
      </w:hyperlink>
    </w:p>
    <w:p w14:paraId="25C6358B" w14:textId="77777777" w:rsidR="00F142D9" w:rsidRDefault="00333F50">
      <w:pPr>
        <w:pStyle w:val="TOC3"/>
        <w:rPr>
          <w:rFonts w:asciiTheme="minorHAnsi" w:eastAsiaTheme="minorEastAsia" w:hAnsiTheme="minorHAnsi" w:cstheme="minorBidi"/>
          <w:bCs w:val="0"/>
          <w:iCs w:val="0"/>
          <w:noProof/>
          <w:sz w:val="22"/>
          <w:szCs w:val="22"/>
          <w:lang w:val="en-US" w:eastAsia="en-US" w:bidi="ar-SA"/>
        </w:rPr>
      </w:pPr>
      <w:hyperlink w:anchor="_Toc482205447" w:history="1">
        <w:r w:rsidR="00F142D9" w:rsidRPr="00463941">
          <w:rPr>
            <w:rStyle w:val="Hyperlink"/>
            <w:rFonts w:eastAsia="MS Gothic"/>
            <w:b/>
            <w:noProof/>
          </w:rPr>
          <w:t>3.3.2. Критеријуми иновативности</w:t>
        </w:r>
        <w:r w:rsidR="00F142D9">
          <w:rPr>
            <w:noProof/>
            <w:webHidden/>
          </w:rPr>
          <w:tab/>
        </w:r>
        <w:r w:rsidR="00F142D9">
          <w:rPr>
            <w:noProof/>
            <w:webHidden/>
          </w:rPr>
          <w:fldChar w:fldCharType="begin"/>
        </w:r>
        <w:r w:rsidR="00F142D9">
          <w:rPr>
            <w:noProof/>
            <w:webHidden/>
          </w:rPr>
          <w:instrText xml:space="preserve"> PAGEREF _Toc482205447 \h </w:instrText>
        </w:r>
        <w:r w:rsidR="00F142D9">
          <w:rPr>
            <w:noProof/>
            <w:webHidden/>
          </w:rPr>
        </w:r>
        <w:r w:rsidR="00F142D9">
          <w:rPr>
            <w:noProof/>
            <w:webHidden/>
          </w:rPr>
          <w:fldChar w:fldCharType="separate"/>
        </w:r>
        <w:r w:rsidR="00F142D9">
          <w:rPr>
            <w:noProof/>
            <w:webHidden/>
          </w:rPr>
          <w:t>13</w:t>
        </w:r>
        <w:r w:rsidR="00F142D9">
          <w:rPr>
            <w:noProof/>
            <w:webHidden/>
          </w:rPr>
          <w:fldChar w:fldCharType="end"/>
        </w:r>
      </w:hyperlink>
    </w:p>
    <w:p w14:paraId="4000DACE" w14:textId="77777777" w:rsidR="00F142D9" w:rsidRDefault="00333F50">
      <w:pPr>
        <w:pStyle w:val="TOC2"/>
        <w:rPr>
          <w:rFonts w:asciiTheme="minorHAnsi" w:eastAsiaTheme="minorEastAsia" w:hAnsiTheme="minorHAnsi" w:cstheme="minorBidi"/>
          <w:noProof/>
          <w:szCs w:val="22"/>
          <w:lang w:val="en-US" w:eastAsia="en-US" w:bidi="ar-SA"/>
        </w:rPr>
      </w:pPr>
      <w:hyperlink w:anchor="_Toc482205448" w:history="1">
        <w:r w:rsidR="00F142D9" w:rsidRPr="00463941">
          <w:rPr>
            <w:rStyle w:val="Hyperlink"/>
            <w:rFonts w:eastAsia="MS Gothic"/>
            <w:b/>
            <w:noProof/>
          </w:rPr>
          <w:t>3.4. Како се пријавити и које процедуре следити</w:t>
        </w:r>
        <w:r w:rsidR="00F142D9">
          <w:rPr>
            <w:noProof/>
            <w:webHidden/>
          </w:rPr>
          <w:tab/>
        </w:r>
        <w:r w:rsidR="00F142D9">
          <w:rPr>
            <w:noProof/>
            <w:webHidden/>
          </w:rPr>
          <w:fldChar w:fldCharType="begin"/>
        </w:r>
        <w:r w:rsidR="00F142D9">
          <w:rPr>
            <w:noProof/>
            <w:webHidden/>
          </w:rPr>
          <w:instrText xml:space="preserve"> PAGEREF _Toc482205448 \h </w:instrText>
        </w:r>
        <w:r w:rsidR="00F142D9">
          <w:rPr>
            <w:noProof/>
            <w:webHidden/>
          </w:rPr>
        </w:r>
        <w:r w:rsidR="00F142D9">
          <w:rPr>
            <w:noProof/>
            <w:webHidden/>
          </w:rPr>
          <w:fldChar w:fldCharType="separate"/>
        </w:r>
        <w:r w:rsidR="00F142D9">
          <w:rPr>
            <w:noProof/>
            <w:webHidden/>
          </w:rPr>
          <w:t>14</w:t>
        </w:r>
        <w:r w:rsidR="00F142D9">
          <w:rPr>
            <w:noProof/>
            <w:webHidden/>
          </w:rPr>
          <w:fldChar w:fldCharType="end"/>
        </w:r>
      </w:hyperlink>
    </w:p>
    <w:p w14:paraId="7BD6EB59" w14:textId="77777777" w:rsidR="00F142D9" w:rsidRDefault="00333F50">
      <w:pPr>
        <w:pStyle w:val="TOC3"/>
        <w:rPr>
          <w:rFonts w:asciiTheme="minorHAnsi" w:eastAsiaTheme="minorEastAsia" w:hAnsiTheme="minorHAnsi" w:cstheme="minorBidi"/>
          <w:bCs w:val="0"/>
          <w:iCs w:val="0"/>
          <w:noProof/>
          <w:sz w:val="22"/>
          <w:szCs w:val="22"/>
          <w:lang w:val="en-US" w:eastAsia="en-US" w:bidi="ar-SA"/>
        </w:rPr>
      </w:pPr>
      <w:hyperlink w:anchor="_Toc482205449" w:history="1">
        <w:r w:rsidR="00F142D9" w:rsidRPr="00463941">
          <w:rPr>
            <w:rStyle w:val="Hyperlink"/>
            <w:rFonts w:eastAsia="MS Gothic"/>
            <w:b/>
            <w:noProof/>
          </w:rPr>
          <w:t>3.4.1. Како изабрати модел подршке?</w:t>
        </w:r>
        <w:r w:rsidR="00F142D9">
          <w:rPr>
            <w:noProof/>
            <w:webHidden/>
          </w:rPr>
          <w:tab/>
        </w:r>
        <w:r w:rsidR="00F142D9">
          <w:rPr>
            <w:noProof/>
            <w:webHidden/>
          </w:rPr>
          <w:fldChar w:fldCharType="begin"/>
        </w:r>
        <w:r w:rsidR="00F142D9">
          <w:rPr>
            <w:noProof/>
            <w:webHidden/>
          </w:rPr>
          <w:instrText xml:space="preserve"> PAGEREF _Toc482205449 \h </w:instrText>
        </w:r>
        <w:r w:rsidR="00F142D9">
          <w:rPr>
            <w:noProof/>
            <w:webHidden/>
          </w:rPr>
        </w:r>
        <w:r w:rsidR="00F142D9">
          <w:rPr>
            <w:noProof/>
            <w:webHidden/>
          </w:rPr>
          <w:fldChar w:fldCharType="separate"/>
        </w:r>
        <w:r w:rsidR="00F142D9">
          <w:rPr>
            <w:noProof/>
            <w:webHidden/>
          </w:rPr>
          <w:t>14</w:t>
        </w:r>
        <w:r w:rsidR="00F142D9">
          <w:rPr>
            <w:noProof/>
            <w:webHidden/>
          </w:rPr>
          <w:fldChar w:fldCharType="end"/>
        </w:r>
      </w:hyperlink>
    </w:p>
    <w:p w14:paraId="7F0F9F5A" w14:textId="77777777" w:rsidR="00F142D9" w:rsidRDefault="00333F50">
      <w:pPr>
        <w:pStyle w:val="TOC3"/>
        <w:rPr>
          <w:rFonts w:asciiTheme="minorHAnsi" w:eastAsiaTheme="minorEastAsia" w:hAnsiTheme="minorHAnsi" w:cstheme="minorBidi"/>
          <w:bCs w:val="0"/>
          <w:iCs w:val="0"/>
          <w:noProof/>
          <w:sz w:val="22"/>
          <w:szCs w:val="22"/>
          <w:lang w:val="en-US" w:eastAsia="en-US" w:bidi="ar-SA"/>
        </w:rPr>
      </w:pPr>
      <w:hyperlink w:anchor="_Toc482205450" w:history="1">
        <w:r w:rsidR="00F142D9" w:rsidRPr="00463941">
          <w:rPr>
            <w:rStyle w:val="Hyperlink"/>
            <w:rFonts w:eastAsia="MS Gothic"/>
            <w:b/>
            <w:noProof/>
          </w:rPr>
          <w:t>3.4.2. Укупна расположива средства</w:t>
        </w:r>
        <w:r w:rsidR="00F142D9">
          <w:rPr>
            <w:noProof/>
            <w:webHidden/>
          </w:rPr>
          <w:tab/>
        </w:r>
        <w:r w:rsidR="00F142D9">
          <w:rPr>
            <w:noProof/>
            <w:webHidden/>
          </w:rPr>
          <w:fldChar w:fldCharType="begin"/>
        </w:r>
        <w:r w:rsidR="00F142D9">
          <w:rPr>
            <w:noProof/>
            <w:webHidden/>
          </w:rPr>
          <w:instrText xml:space="preserve"> PAGEREF _Toc482205450 \h </w:instrText>
        </w:r>
        <w:r w:rsidR="00F142D9">
          <w:rPr>
            <w:noProof/>
            <w:webHidden/>
          </w:rPr>
        </w:r>
        <w:r w:rsidR="00F142D9">
          <w:rPr>
            <w:noProof/>
            <w:webHidden/>
          </w:rPr>
          <w:fldChar w:fldCharType="separate"/>
        </w:r>
        <w:r w:rsidR="00F142D9">
          <w:rPr>
            <w:noProof/>
            <w:webHidden/>
          </w:rPr>
          <w:t>16</w:t>
        </w:r>
        <w:r w:rsidR="00F142D9">
          <w:rPr>
            <w:noProof/>
            <w:webHidden/>
          </w:rPr>
          <w:fldChar w:fldCharType="end"/>
        </w:r>
      </w:hyperlink>
    </w:p>
    <w:p w14:paraId="156140CD" w14:textId="77777777" w:rsidR="00F142D9" w:rsidRDefault="00333F50">
      <w:pPr>
        <w:pStyle w:val="TOC3"/>
        <w:rPr>
          <w:rFonts w:asciiTheme="minorHAnsi" w:eastAsiaTheme="minorEastAsia" w:hAnsiTheme="minorHAnsi" w:cstheme="minorBidi"/>
          <w:bCs w:val="0"/>
          <w:iCs w:val="0"/>
          <w:noProof/>
          <w:sz w:val="22"/>
          <w:szCs w:val="22"/>
          <w:lang w:val="en-US" w:eastAsia="en-US" w:bidi="ar-SA"/>
        </w:rPr>
      </w:pPr>
      <w:hyperlink w:anchor="_Toc482205451" w:history="1">
        <w:r w:rsidR="00F142D9" w:rsidRPr="00463941">
          <w:rPr>
            <w:rStyle w:val="Hyperlink"/>
            <w:rFonts w:eastAsia="MS Gothic"/>
            <w:b/>
            <w:noProof/>
          </w:rPr>
          <w:t>3.4.3. Износи бесповратних средстава и трајање пројеката</w:t>
        </w:r>
        <w:r w:rsidR="00F142D9">
          <w:rPr>
            <w:noProof/>
            <w:webHidden/>
          </w:rPr>
          <w:tab/>
        </w:r>
        <w:r w:rsidR="00F142D9">
          <w:rPr>
            <w:noProof/>
            <w:webHidden/>
          </w:rPr>
          <w:fldChar w:fldCharType="begin"/>
        </w:r>
        <w:r w:rsidR="00F142D9">
          <w:rPr>
            <w:noProof/>
            <w:webHidden/>
          </w:rPr>
          <w:instrText xml:space="preserve"> PAGEREF _Toc482205451 \h </w:instrText>
        </w:r>
        <w:r w:rsidR="00F142D9">
          <w:rPr>
            <w:noProof/>
            <w:webHidden/>
          </w:rPr>
        </w:r>
        <w:r w:rsidR="00F142D9">
          <w:rPr>
            <w:noProof/>
            <w:webHidden/>
          </w:rPr>
          <w:fldChar w:fldCharType="separate"/>
        </w:r>
        <w:r w:rsidR="00F142D9">
          <w:rPr>
            <w:noProof/>
            <w:webHidden/>
          </w:rPr>
          <w:t>16</w:t>
        </w:r>
        <w:r w:rsidR="00F142D9">
          <w:rPr>
            <w:noProof/>
            <w:webHidden/>
          </w:rPr>
          <w:fldChar w:fldCharType="end"/>
        </w:r>
      </w:hyperlink>
    </w:p>
    <w:p w14:paraId="4EFFAAC0" w14:textId="77777777" w:rsidR="00F142D9" w:rsidRDefault="00333F50">
      <w:pPr>
        <w:pStyle w:val="TOC3"/>
        <w:rPr>
          <w:rFonts w:asciiTheme="minorHAnsi" w:eastAsiaTheme="minorEastAsia" w:hAnsiTheme="minorHAnsi" w:cstheme="minorBidi"/>
          <w:bCs w:val="0"/>
          <w:iCs w:val="0"/>
          <w:noProof/>
          <w:sz w:val="22"/>
          <w:szCs w:val="22"/>
          <w:lang w:val="en-US" w:eastAsia="en-US" w:bidi="ar-SA"/>
        </w:rPr>
      </w:pPr>
      <w:hyperlink w:anchor="_Toc482205452" w:history="1">
        <w:r w:rsidR="00F142D9" w:rsidRPr="00463941">
          <w:rPr>
            <w:rStyle w:val="Hyperlink"/>
            <w:rFonts w:eastAsia="MS Gothic"/>
            <w:b/>
            <w:noProof/>
          </w:rPr>
          <w:t>3.4.4. Правила о учешћу средстава</w:t>
        </w:r>
        <w:r w:rsidR="00F142D9">
          <w:rPr>
            <w:noProof/>
            <w:webHidden/>
          </w:rPr>
          <w:tab/>
        </w:r>
        <w:r w:rsidR="00F142D9">
          <w:rPr>
            <w:noProof/>
            <w:webHidden/>
          </w:rPr>
          <w:fldChar w:fldCharType="begin"/>
        </w:r>
        <w:r w:rsidR="00F142D9">
          <w:rPr>
            <w:noProof/>
            <w:webHidden/>
          </w:rPr>
          <w:instrText xml:space="preserve"> PAGEREF _Toc482205452 \h </w:instrText>
        </w:r>
        <w:r w:rsidR="00F142D9">
          <w:rPr>
            <w:noProof/>
            <w:webHidden/>
          </w:rPr>
        </w:r>
        <w:r w:rsidR="00F142D9">
          <w:rPr>
            <w:noProof/>
            <w:webHidden/>
          </w:rPr>
          <w:fldChar w:fldCharType="separate"/>
        </w:r>
        <w:r w:rsidR="00F142D9">
          <w:rPr>
            <w:noProof/>
            <w:webHidden/>
          </w:rPr>
          <w:t>16</w:t>
        </w:r>
        <w:r w:rsidR="00F142D9">
          <w:rPr>
            <w:noProof/>
            <w:webHidden/>
          </w:rPr>
          <w:fldChar w:fldCharType="end"/>
        </w:r>
      </w:hyperlink>
    </w:p>
    <w:p w14:paraId="41465D05" w14:textId="77777777" w:rsidR="00F142D9" w:rsidRDefault="00333F50">
      <w:pPr>
        <w:pStyle w:val="TOC3"/>
        <w:rPr>
          <w:rFonts w:asciiTheme="minorHAnsi" w:eastAsiaTheme="minorEastAsia" w:hAnsiTheme="minorHAnsi" w:cstheme="minorBidi"/>
          <w:bCs w:val="0"/>
          <w:iCs w:val="0"/>
          <w:noProof/>
          <w:sz w:val="22"/>
          <w:szCs w:val="22"/>
          <w:lang w:val="en-US" w:eastAsia="en-US" w:bidi="ar-SA"/>
        </w:rPr>
      </w:pPr>
      <w:hyperlink w:anchor="_Toc482205453" w:history="1">
        <w:r w:rsidR="00F142D9" w:rsidRPr="00463941">
          <w:rPr>
            <w:rStyle w:val="Hyperlink"/>
            <w:rFonts w:eastAsia="MS Gothic"/>
            <w:b/>
            <w:noProof/>
          </w:rPr>
          <w:t>3.4.5. Информације о буџету и плаћањима</w:t>
        </w:r>
        <w:r w:rsidR="00F142D9">
          <w:rPr>
            <w:noProof/>
            <w:webHidden/>
          </w:rPr>
          <w:tab/>
        </w:r>
        <w:r w:rsidR="00F142D9">
          <w:rPr>
            <w:noProof/>
            <w:webHidden/>
          </w:rPr>
          <w:fldChar w:fldCharType="begin"/>
        </w:r>
        <w:r w:rsidR="00F142D9">
          <w:rPr>
            <w:noProof/>
            <w:webHidden/>
          </w:rPr>
          <w:instrText xml:space="preserve"> PAGEREF _Toc482205453 \h </w:instrText>
        </w:r>
        <w:r w:rsidR="00F142D9">
          <w:rPr>
            <w:noProof/>
            <w:webHidden/>
          </w:rPr>
        </w:r>
        <w:r w:rsidR="00F142D9">
          <w:rPr>
            <w:noProof/>
            <w:webHidden/>
          </w:rPr>
          <w:fldChar w:fldCharType="separate"/>
        </w:r>
        <w:r w:rsidR="00F142D9">
          <w:rPr>
            <w:noProof/>
            <w:webHidden/>
          </w:rPr>
          <w:t>17</w:t>
        </w:r>
        <w:r w:rsidR="00F142D9">
          <w:rPr>
            <w:noProof/>
            <w:webHidden/>
          </w:rPr>
          <w:fldChar w:fldCharType="end"/>
        </w:r>
      </w:hyperlink>
    </w:p>
    <w:p w14:paraId="436B576B" w14:textId="77777777" w:rsidR="00F142D9" w:rsidRDefault="00333F50">
      <w:pPr>
        <w:pStyle w:val="TOC3"/>
        <w:rPr>
          <w:rFonts w:asciiTheme="minorHAnsi" w:eastAsiaTheme="minorEastAsia" w:hAnsiTheme="minorHAnsi" w:cstheme="minorBidi"/>
          <w:bCs w:val="0"/>
          <w:iCs w:val="0"/>
          <w:noProof/>
          <w:sz w:val="22"/>
          <w:szCs w:val="22"/>
          <w:lang w:val="en-US" w:eastAsia="en-US" w:bidi="ar-SA"/>
        </w:rPr>
      </w:pPr>
      <w:hyperlink w:anchor="_Toc482205454" w:history="1">
        <w:r w:rsidR="00F142D9" w:rsidRPr="00463941">
          <w:rPr>
            <w:rStyle w:val="Hyperlink"/>
            <w:rFonts w:eastAsia="MS Gothic"/>
            <w:b/>
            <w:noProof/>
          </w:rPr>
          <w:t>3.4.6. Процес подношења пријава, рокови</w:t>
        </w:r>
        <w:r w:rsidR="00F142D9">
          <w:rPr>
            <w:noProof/>
            <w:webHidden/>
          </w:rPr>
          <w:tab/>
        </w:r>
        <w:r w:rsidR="00F142D9">
          <w:rPr>
            <w:noProof/>
            <w:webHidden/>
          </w:rPr>
          <w:fldChar w:fldCharType="begin"/>
        </w:r>
        <w:r w:rsidR="00F142D9">
          <w:rPr>
            <w:noProof/>
            <w:webHidden/>
          </w:rPr>
          <w:instrText xml:space="preserve"> PAGEREF _Toc482205454 \h </w:instrText>
        </w:r>
        <w:r w:rsidR="00F142D9">
          <w:rPr>
            <w:noProof/>
            <w:webHidden/>
          </w:rPr>
        </w:r>
        <w:r w:rsidR="00F142D9">
          <w:rPr>
            <w:noProof/>
            <w:webHidden/>
          </w:rPr>
          <w:fldChar w:fldCharType="separate"/>
        </w:r>
        <w:r w:rsidR="00F142D9">
          <w:rPr>
            <w:noProof/>
            <w:webHidden/>
          </w:rPr>
          <w:t>18</w:t>
        </w:r>
        <w:r w:rsidR="00F142D9">
          <w:rPr>
            <w:noProof/>
            <w:webHidden/>
          </w:rPr>
          <w:fldChar w:fldCharType="end"/>
        </w:r>
      </w:hyperlink>
    </w:p>
    <w:p w14:paraId="08056C1B" w14:textId="77777777" w:rsidR="00F142D9" w:rsidRDefault="00333F50">
      <w:pPr>
        <w:pStyle w:val="TOC3"/>
        <w:rPr>
          <w:rFonts w:asciiTheme="minorHAnsi" w:eastAsiaTheme="minorEastAsia" w:hAnsiTheme="minorHAnsi" w:cstheme="minorBidi"/>
          <w:bCs w:val="0"/>
          <w:iCs w:val="0"/>
          <w:noProof/>
          <w:sz w:val="22"/>
          <w:szCs w:val="22"/>
          <w:lang w:val="en-US" w:eastAsia="en-US" w:bidi="ar-SA"/>
        </w:rPr>
      </w:pPr>
      <w:hyperlink w:anchor="_Toc482205455" w:history="1">
        <w:r w:rsidR="00F142D9" w:rsidRPr="00463941">
          <w:rPr>
            <w:rStyle w:val="Hyperlink"/>
            <w:rFonts w:eastAsia="MS Gothic"/>
            <w:b/>
            <w:noProof/>
          </w:rPr>
          <w:t>3.4.7. Како поднети пријаве</w:t>
        </w:r>
        <w:r w:rsidR="00F142D9">
          <w:rPr>
            <w:noProof/>
            <w:webHidden/>
          </w:rPr>
          <w:tab/>
        </w:r>
        <w:r w:rsidR="00F142D9">
          <w:rPr>
            <w:noProof/>
            <w:webHidden/>
          </w:rPr>
          <w:fldChar w:fldCharType="begin"/>
        </w:r>
        <w:r w:rsidR="00F142D9">
          <w:rPr>
            <w:noProof/>
            <w:webHidden/>
          </w:rPr>
          <w:instrText xml:space="preserve"> PAGEREF _Toc482205455 \h </w:instrText>
        </w:r>
        <w:r w:rsidR="00F142D9">
          <w:rPr>
            <w:noProof/>
            <w:webHidden/>
          </w:rPr>
        </w:r>
        <w:r w:rsidR="00F142D9">
          <w:rPr>
            <w:noProof/>
            <w:webHidden/>
          </w:rPr>
          <w:fldChar w:fldCharType="separate"/>
        </w:r>
        <w:r w:rsidR="00F142D9">
          <w:rPr>
            <w:noProof/>
            <w:webHidden/>
          </w:rPr>
          <w:t>19</w:t>
        </w:r>
        <w:r w:rsidR="00F142D9">
          <w:rPr>
            <w:noProof/>
            <w:webHidden/>
          </w:rPr>
          <w:fldChar w:fldCharType="end"/>
        </w:r>
      </w:hyperlink>
    </w:p>
    <w:p w14:paraId="5310FF2E" w14:textId="77777777" w:rsidR="00F142D9" w:rsidRDefault="00333F50">
      <w:pPr>
        <w:pStyle w:val="TOC3"/>
        <w:rPr>
          <w:rFonts w:asciiTheme="minorHAnsi" w:eastAsiaTheme="minorEastAsia" w:hAnsiTheme="minorHAnsi" w:cstheme="minorBidi"/>
          <w:bCs w:val="0"/>
          <w:iCs w:val="0"/>
          <w:noProof/>
          <w:sz w:val="22"/>
          <w:szCs w:val="22"/>
          <w:lang w:val="en-US" w:eastAsia="en-US" w:bidi="ar-SA"/>
        </w:rPr>
      </w:pPr>
      <w:hyperlink w:anchor="_Toc482205456" w:history="1">
        <w:r w:rsidR="00F142D9" w:rsidRPr="00463941">
          <w:rPr>
            <w:rStyle w:val="Hyperlink"/>
            <w:rFonts w:eastAsia="MS Gothic"/>
            <w:b/>
            <w:noProof/>
          </w:rPr>
          <w:t>3.4.8. Подаци за контакт и рокови за подношење пријава</w:t>
        </w:r>
        <w:r w:rsidR="00F142D9">
          <w:rPr>
            <w:noProof/>
            <w:webHidden/>
          </w:rPr>
          <w:tab/>
        </w:r>
        <w:r w:rsidR="00F142D9">
          <w:rPr>
            <w:noProof/>
            <w:webHidden/>
          </w:rPr>
          <w:fldChar w:fldCharType="begin"/>
        </w:r>
        <w:r w:rsidR="00F142D9">
          <w:rPr>
            <w:noProof/>
            <w:webHidden/>
          </w:rPr>
          <w:instrText xml:space="preserve"> PAGEREF _Toc482205456 \h </w:instrText>
        </w:r>
        <w:r w:rsidR="00F142D9">
          <w:rPr>
            <w:noProof/>
            <w:webHidden/>
          </w:rPr>
        </w:r>
        <w:r w:rsidR="00F142D9">
          <w:rPr>
            <w:noProof/>
            <w:webHidden/>
          </w:rPr>
          <w:fldChar w:fldCharType="separate"/>
        </w:r>
        <w:r w:rsidR="00F142D9">
          <w:rPr>
            <w:noProof/>
            <w:webHidden/>
          </w:rPr>
          <w:t>20</w:t>
        </w:r>
        <w:r w:rsidR="00F142D9">
          <w:rPr>
            <w:noProof/>
            <w:webHidden/>
          </w:rPr>
          <w:fldChar w:fldCharType="end"/>
        </w:r>
      </w:hyperlink>
    </w:p>
    <w:p w14:paraId="4E1A6A77" w14:textId="77777777" w:rsidR="00F142D9" w:rsidRDefault="00333F50">
      <w:pPr>
        <w:pStyle w:val="TOC2"/>
        <w:rPr>
          <w:rFonts w:asciiTheme="minorHAnsi" w:eastAsiaTheme="minorEastAsia" w:hAnsiTheme="minorHAnsi" w:cstheme="minorBidi"/>
          <w:noProof/>
          <w:szCs w:val="22"/>
          <w:lang w:val="en-US" w:eastAsia="en-US" w:bidi="ar-SA"/>
        </w:rPr>
      </w:pPr>
      <w:hyperlink w:anchor="_Toc482205457" w:history="1">
        <w:r w:rsidR="00F142D9" w:rsidRPr="00463941">
          <w:rPr>
            <w:rStyle w:val="Hyperlink"/>
            <w:rFonts w:eastAsia="MS Gothic"/>
            <w:b/>
            <w:noProof/>
          </w:rPr>
          <w:t>3.5. Процес селекције и евалуације</w:t>
        </w:r>
        <w:r w:rsidR="00F142D9">
          <w:rPr>
            <w:noProof/>
            <w:webHidden/>
          </w:rPr>
          <w:tab/>
        </w:r>
        <w:r w:rsidR="00F142D9">
          <w:rPr>
            <w:noProof/>
            <w:webHidden/>
          </w:rPr>
          <w:fldChar w:fldCharType="begin"/>
        </w:r>
        <w:r w:rsidR="00F142D9">
          <w:rPr>
            <w:noProof/>
            <w:webHidden/>
          </w:rPr>
          <w:instrText xml:space="preserve"> PAGEREF _Toc482205457 \h </w:instrText>
        </w:r>
        <w:r w:rsidR="00F142D9">
          <w:rPr>
            <w:noProof/>
            <w:webHidden/>
          </w:rPr>
        </w:r>
        <w:r w:rsidR="00F142D9">
          <w:rPr>
            <w:noProof/>
            <w:webHidden/>
          </w:rPr>
          <w:fldChar w:fldCharType="separate"/>
        </w:r>
        <w:r w:rsidR="00F142D9">
          <w:rPr>
            <w:noProof/>
            <w:webHidden/>
          </w:rPr>
          <w:t>20</w:t>
        </w:r>
        <w:r w:rsidR="00F142D9">
          <w:rPr>
            <w:noProof/>
            <w:webHidden/>
          </w:rPr>
          <w:fldChar w:fldCharType="end"/>
        </w:r>
      </w:hyperlink>
    </w:p>
    <w:p w14:paraId="66734081" w14:textId="77777777" w:rsidR="00F142D9" w:rsidRDefault="00333F50">
      <w:pPr>
        <w:pStyle w:val="TOC3"/>
        <w:rPr>
          <w:rFonts w:asciiTheme="minorHAnsi" w:eastAsiaTheme="minorEastAsia" w:hAnsiTheme="minorHAnsi" w:cstheme="minorBidi"/>
          <w:bCs w:val="0"/>
          <w:iCs w:val="0"/>
          <w:noProof/>
          <w:sz w:val="22"/>
          <w:szCs w:val="22"/>
          <w:lang w:val="en-US" w:eastAsia="en-US" w:bidi="ar-SA"/>
        </w:rPr>
      </w:pPr>
      <w:hyperlink w:anchor="_Toc482205458" w:history="1">
        <w:r w:rsidR="00F142D9" w:rsidRPr="00463941">
          <w:rPr>
            <w:rStyle w:val="Hyperlink"/>
            <w:rFonts w:eastAsia="MS Gothic"/>
            <w:b/>
            <w:noProof/>
          </w:rPr>
          <w:t>3.5.1. Чланови комисије за евалуацију</w:t>
        </w:r>
        <w:r w:rsidR="00F142D9">
          <w:rPr>
            <w:noProof/>
            <w:webHidden/>
          </w:rPr>
          <w:tab/>
        </w:r>
        <w:r w:rsidR="00F142D9">
          <w:rPr>
            <w:noProof/>
            <w:webHidden/>
          </w:rPr>
          <w:fldChar w:fldCharType="begin"/>
        </w:r>
        <w:r w:rsidR="00F142D9">
          <w:rPr>
            <w:noProof/>
            <w:webHidden/>
          </w:rPr>
          <w:instrText xml:space="preserve"> PAGEREF _Toc482205458 \h </w:instrText>
        </w:r>
        <w:r w:rsidR="00F142D9">
          <w:rPr>
            <w:noProof/>
            <w:webHidden/>
          </w:rPr>
        </w:r>
        <w:r w:rsidR="00F142D9">
          <w:rPr>
            <w:noProof/>
            <w:webHidden/>
          </w:rPr>
          <w:fldChar w:fldCharType="separate"/>
        </w:r>
        <w:r w:rsidR="00F142D9">
          <w:rPr>
            <w:noProof/>
            <w:webHidden/>
          </w:rPr>
          <w:t>21</w:t>
        </w:r>
        <w:r w:rsidR="00F142D9">
          <w:rPr>
            <w:noProof/>
            <w:webHidden/>
          </w:rPr>
          <w:fldChar w:fldCharType="end"/>
        </w:r>
      </w:hyperlink>
    </w:p>
    <w:p w14:paraId="6E7E7691" w14:textId="77777777" w:rsidR="00F142D9" w:rsidRDefault="00333F50">
      <w:pPr>
        <w:pStyle w:val="TOC3"/>
        <w:rPr>
          <w:rFonts w:asciiTheme="minorHAnsi" w:eastAsiaTheme="minorEastAsia" w:hAnsiTheme="minorHAnsi" w:cstheme="minorBidi"/>
          <w:bCs w:val="0"/>
          <w:iCs w:val="0"/>
          <w:noProof/>
          <w:sz w:val="22"/>
          <w:szCs w:val="22"/>
          <w:lang w:val="en-US" w:eastAsia="en-US" w:bidi="ar-SA"/>
        </w:rPr>
      </w:pPr>
      <w:hyperlink w:anchor="_Toc482205459" w:history="1">
        <w:r w:rsidR="00F142D9" w:rsidRPr="00463941">
          <w:rPr>
            <w:rStyle w:val="Hyperlink"/>
            <w:rFonts w:eastAsia="MS Gothic"/>
            <w:b/>
            <w:noProof/>
          </w:rPr>
          <w:t>3.5.2. Критеријуми за евалуацију и бодовање</w:t>
        </w:r>
        <w:r w:rsidR="00F142D9">
          <w:rPr>
            <w:noProof/>
            <w:webHidden/>
          </w:rPr>
          <w:tab/>
        </w:r>
        <w:r w:rsidR="00F142D9">
          <w:rPr>
            <w:noProof/>
            <w:webHidden/>
          </w:rPr>
          <w:fldChar w:fldCharType="begin"/>
        </w:r>
        <w:r w:rsidR="00F142D9">
          <w:rPr>
            <w:noProof/>
            <w:webHidden/>
          </w:rPr>
          <w:instrText xml:space="preserve"> PAGEREF _Toc482205459 \h </w:instrText>
        </w:r>
        <w:r w:rsidR="00F142D9">
          <w:rPr>
            <w:noProof/>
            <w:webHidden/>
          </w:rPr>
        </w:r>
        <w:r w:rsidR="00F142D9">
          <w:rPr>
            <w:noProof/>
            <w:webHidden/>
          </w:rPr>
          <w:fldChar w:fldCharType="separate"/>
        </w:r>
        <w:r w:rsidR="00F142D9">
          <w:rPr>
            <w:noProof/>
            <w:webHidden/>
          </w:rPr>
          <w:t>21</w:t>
        </w:r>
        <w:r w:rsidR="00F142D9">
          <w:rPr>
            <w:noProof/>
            <w:webHidden/>
          </w:rPr>
          <w:fldChar w:fldCharType="end"/>
        </w:r>
      </w:hyperlink>
    </w:p>
    <w:p w14:paraId="0497937D" w14:textId="77777777" w:rsidR="00F142D9" w:rsidRDefault="00333F50">
      <w:pPr>
        <w:pStyle w:val="TOC3"/>
        <w:rPr>
          <w:rFonts w:asciiTheme="minorHAnsi" w:eastAsiaTheme="minorEastAsia" w:hAnsiTheme="minorHAnsi" w:cstheme="minorBidi"/>
          <w:bCs w:val="0"/>
          <w:iCs w:val="0"/>
          <w:noProof/>
          <w:sz w:val="22"/>
          <w:szCs w:val="22"/>
          <w:lang w:val="en-US" w:eastAsia="en-US" w:bidi="ar-SA"/>
        </w:rPr>
      </w:pPr>
      <w:hyperlink w:anchor="_Toc482205460" w:history="1">
        <w:r w:rsidR="00F142D9" w:rsidRPr="00463941">
          <w:rPr>
            <w:rStyle w:val="Hyperlink"/>
            <w:rFonts w:eastAsia="MS Gothic"/>
            <w:b/>
            <w:noProof/>
          </w:rPr>
          <w:t>3.5.3. Коначна селекција предлога пројеката за доделу бесповратних средстава</w:t>
        </w:r>
        <w:r w:rsidR="00F142D9">
          <w:rPr>
            <w:noProof/>
            <w:webHidden/>
          </w:rPr>
          <w:tab/>
        </w:r>
        <w:r w:rsidR="00F142D9">
          <w:rPr>
            <w:noProof/>
            <w:webHidden/>
          </w:rPr>
          <w:fldChar w:fldCharType="begin"/>
        </w:r>
        <w:r w:rsidR="00F142D9">
          <w:rPr>
            <w:noProof/>
            <w:webHidden/>
          </w:rPr>
          <w:instrText xml:space="preserve"> PAGEREF _Toc482205460 \h </w:instrText>
        </w:r>
        <w:r w:rsidR="00F142D9">
          <w:rPr>
            <w:noProof/>
            <w:webHidden/>
          </w:rPr>
        </w:r>
        <w:r w:rsidR="00F142D9">
          <w:rPr>
            <w:noProof/>
            <w:webHidden/>
          </w:rPr>
          <w:fldChar w:fldCharType="separate"/>
        </w:r>
        <w:r w:rsidR="00F142D9">
          <w:rPr>
            <w:noProof/>
            <w:webHidden/>
          </w:rPr>
          <w:t>25</w:t>
        </w:r>
        <w:r w:rsidR="00F142D9">
          <w:rPr>
            <w:noProof/>
            <w:webHidden/>
          </w:rPr>
          <w:fldChar w:fldCharType="end"/>
        </w:r>
      </w:hyperlink>
    </w:p>
    <w:p w14:paraId="4601CACC" w14:textId="77777777" w:rsidR="00F142D9" w:rsidRDefault="00333F50">
      <w:pPr>
        <w:pStyle w:val="TOC1"/>
        <w:rPr>
          <w:rFonts w:asciiTheme="minorHAnsi" w:eastAsiaTheme="minorEastAsia" w:hAnsiTheme="minorHAnsi" w:cstheme="minorBidi"/>
          <w:b w:val="0"/>
          <w:noProof/>
          <w:sz w:val="22"/>
          <w:lang w:val="en-US" w:eastAsia="en-US" w:bidi="ar-SA"/>
        </w:rPr>
      </w:pPr>
      <w:hyperlink w:anchor="_Toc482205461" w:history="1">
        <w:r w:rsidR="00F142D9" w:rsidRPr="00463941">
          <w:rPr>
            <w:rStyle w:val="Hyperlink"/>
            <w:rFonts w:eastAsia="MS Gothic"/>
            <w:noProof/>
          </w:rPr>
          <w:t>4. Обавезе у погледу извештавања</w:t>
        </w:r>
        <w:r w:rsidR="00F142D9">
          <w:rPr>
            <w:noProof/>
            <w:webHidden/>
          </w:rPr>
          <w:tab/>
        </w:r>
        <w:r w:rsidR="00F142D9">
          <w:rPr>
            <w:noProof/>
            <w:webHidden/>
          </w:rPr>
          <w:fldChar w:fldCharType="begin"/>
        </w:r>
        <w:r w:rsidR="00F142D9">
          <w:rPr>
            <w:noProof/>
            <w:webHidden/>
          </w:rPr>
          <w:instrText xml:space="preserve"> PAGEREF _Toc482205461 \h </w:instrText>
        </w:r>
        <w:r w:rsidR="00F142D9">
          <w:rPr>
            <w:noProof/>
            <w:webHidden/>
          </w:rPr>
        </w:r>
        <w:r w:rsidR="00F142D9">
          <w:rPr>
            <w:noProof/>
            <w:webHidden/>
          </w:rPr>
          <w:fldChar w:fldCharType="separate"/>
        </w:r>
        <w:r w:rsidR="00F142D9">
          <w:rPr>
            <w:noProof/>
            <w:webHidden/>
          </w:rPr>
          <w:t>26</w:t>
        </w:r>
        <w:r w:rsidR="00F142D9">
          <w:rPr>
            <w:noProof/>
            <w:webHidden/>
          </w:rPr>
          <w:fldChar w:fldCharType="end"/>
        </w:r>
      </w:hyperlink>
    </w:p>
    <w:p w14:paraId="34130668" w14:textId="77777777" w:rsidR="00F97F9C" w:rsidRDefault="00DD066C">
      <w:pPr>
        <w:pStyle w:val="TOC1"/>
        <w:rPr>
          <w:rFonts w:asciiTheme="minorHAnsi" w:eastAsiaTheme="minorEastAsia" w:hAnsiTheme="minorHAnsi" w:cstheme="minorBidi"/>
          <w:b w:val="0"/>
          <w:noProof/>
          <w:sz w:val="22"/>
        </w:rPr>
      </w:pPr>
      <w:r w:rsidRPr="00910DBE">
        <w:rPr>
          <w:rFonts w:eastAsia="Calibri" w:cs="Arial"/>
          <w:sz w:val="26"/>
        </w:rPr>
        <w:fldChar w:fldCharType="end"/>
      </w:r>
      <w:r>
        <w:br w:type="page"/>
      </w:r>
    </w:p>
    <w:p w14:paraId="0D92631C" w14:textId="66764CF4" w:rsidR="00DD066C" w:rsidRPr="00910DBE" w:rsidRDefault="000D01AC" w:rsidP="003C50EA">
      <w:pPr>
        <w:keepNext/>
        <w:keepLines/>
        <w:spacing w:before="480" w:after="0" w:line="276" w:lineRule="auto"/>
        <w:outlineLvl w:val="0"/>
        <w:rPr>
          <w:rFonts w:eastAsia="MS Gothic" w:cs="Arial"/>
          <w:b/>
          <w:bCs/>
          <w:color w:val="365F91"/>
          <w:sz w:val="28"/>
          <w:szCs w:val="28"/>
        </w:rPr>
      </w:pPr>
      <w:bookmarkStart w:id="0" w:name="_Toc482201372"/>
      <w:bookmarkStart w:id="1" w:name="_Toc482205426"/>
      <w:r>
        <w:rPr>
          <w:b/>
          <w:color w:val="365F91"/>
          <w:sz w:val="28"/>
        </w:rPr>
        <w:lastRenderedPageBreak/>
        <w:t>1. Подршка запошљавању и запошљивости младих у Републици Србији</w:t>
      </w:r>
      <w:bookmarkEnd w:id="0"/>
      <w:bookmarkEnd w:id="1"/>
    </w:p>
    <w:p w14:paraId="43F0D12F" w14:textId="77777777" w:rsidR="00DD066C" w:rsidRPr="00910DBE" w:rsidRDefault="00DD066C" w:rsidP="003C50EA">
      <w:pPr>
        <w:spacing w:after="200" w:line="276" w:lineRule="auto"/>
        <w:rPr>
          <w:rFonts w:eastAsia="Calibri" w:cs="Arial"/>
        </w:rPr>
      </w:pPr>
    </w:p>
    <w:p w14:paraId="0895D1C4" w14:textId="77777777" w:rsidR="00DD066C" w:rsidRPr="00910DBE" w:rsidRDefault="00DD066C" w:rsidP="003C50EA">
      <w:pPr>
        <w:keepNext/>
        <w:keepLines/>
        <w:spacing w:before="200" w:after="0" w:line="276" w:lineRule="auto"/>
        <w:outlineLvl w:val="1"/>
        <w:rPr>
          <w:rFonts w:eastAsia="MS Gothic" w:cs="Arial"/>
          <w:b/>
          <w:bCs/>
          <w:color w:val="4F81BD"/>
          <w:sz w:val="26"/>
          <w:szCs w:val="26"/>
        </w:rPr>
      </w:pPr>
      <w:bookmarkStart w:id="2" w:name="_Toc482201373"/>
      <w:bookmarkStart w:id="3" w:name="_Toc482205427"/>
      <w:r>
        <w:rPr>
          <w:b/>
          <w:color w:val="4F81BD"/>
          <w:sz w:val="26"/>
        </w:rPr>
        <w:t>1.1. Најважнији стратешки документи (јавне политике) на националном нивоу</w:t>
      </w:r>
      <w:bookmarkEnd w:id="2"/>
      <w:bookmarkEnd w:id="3"/>
      <w:r>
        <w:rPr>
          <w:b/>
          <w:color w:val="4F81BD"/>
          <w:sz w:val="26"/>
        </w:rPr>
        <w:t xml:space="preserve"> </w:t>
      </w:r>
      <w:bookmarkStart w:id="4" w:name="_GoBack"/>
      <w:bookmarkEnd w:id="4"/>
    </w:p>
    <w:p w14:paraId="682A53AB" w14:textId="77777777" w:rsidR="00E2019E" w:rsidRPr="00910DBE" w:rsidRDefault="00E2019E" w:rsidP="003C50EA">
      <w:pPr>
        <w:shd w:val="clear" w:color="auto" w:fill="FFFFFF"/>
        <w:tabs>
          <w:tab w:val="left" w:pos="-1080"/>
          <w:tab w:val="left" w:pos="1701"/>
          <w:tab w:val="left" w:pos="2552"/>
          <w:tab w:val="left" w:pos="3402"/>
        </w:tabs>
        <w:spacing w:beforeLines="60" w:before="144" w:afterLines="60" w:after="144"/>
        <w:rPr>
          <w:rFonts w:eastAsia="Times New Roman" w:cs="Arial"/>
          <w:szCs w:val="20"/>
        </w:rPr>
      </w:pPr>
    </w:p>
    <w:p w14:paraId="769D0FEF" w14:textId="03E305EB" w:rsidR="00DD066C" w:rsidRDefault="00DD066C" w:rsidP="003C50EA">
      <w:pPr>
        <w:shd w:val="clear" w:color="auto" w:fill="FFFFFF"/>
        <w:tabs>
          <w:tab w:val="left" w:pos="-1080"/>
          <w:tab w:val="left" w:pos="1701"/>
          <w:tab w:val="left" w:pos="2552"/>
          <w:tab w:val="left" w:pos="3402"/>
        </w:tabs>
        <w:spacing w:beforeLines="60" w:before="144" w:afterLines="60" w:after="144"/>
        <w:rPr>
          <w:rFonts w:eastAsia="Times New Roman" w:cs="Arial"/>
          <w:szCs w:val="20"/>
        </w:rPr>
      </w:pPr>
      <w:r>
        <w:t>Више стратешких докумената Републике Србије усвојених последњих година препознало је питање запошљавања и запошљивости младих</w:t>
      </w:r>
      <w:r>
        <w:rPr>
          <w:vertAlign w:val="superscript"/>
        </w:rPr>
        <w:footnoteReference w:id="1"/>
      </w:r>
      <w:r>
        <w:t xml:space="preserve"> и предвиђа мере и активности за превазилажење тог проблема. </w:t>
      </w:r>
    </w:p>
    <w:p w14:paraId="696B735C" w14:textId="7C489ED9" w:rsidR="00B015A0" w:rsidRPr="00910DBE" w:rsidRDefault="00B015A0" w:rsidP="00B015A0">
      <w:pPr>
        <w:pStyle w:val="ListParagraph"/>
        <w:ind w:left="0"/>
        <w:rPr>
          <w:rFonts w:eastAsia="Times New Roman" w:cs="Arial"/>
          <w:bCs/>
        </w:rPr>
      </w:pPr>
      <w:r>
        <w:t xml:space="preserve">У склопу процеса европских интеграција и имајући у виду приоритете до 2020. године, Влада Републике Србије је израдила и у мају 2016. године усвојила </w:t>
      </w:r>
      <w:r>
        <w:rPr>
          <w:b/>
        </w:rPr>
        <w:t>Програм реформи политике запошљавања и социјалне политике (ЕСРП)</w:t>
      </w:r>
      <w:r>
        <w:rPr>
          <w:rStyle w:val="FootnoteReference"/>
        </w:rPr>
        <w:footnoteReference w:id="2"/>
      </w:r>
      <w:r>
        <w:t xml:space="preserve">. ЕСРП обухвата пре свега тржиште рада и запошљавање, људски капитал и вештине, социјално укључивање и социјалну заштиту, као и изазове у систему пензија и здравствене заштите. Тај документ је посебно усредсређен на унапређивање положаја младих на тржишту рада. </w:t>
      </w:r>
    </w:p>
    <w:p w14:paraId="025E84D8" w14:textId="6017FE2A" w:rsidR="00DD066C" w:rsidRPr="00910DBE" w:rsidRDefault="00DD066C" w:rsidP="00DD066C">
      <w:pPr>
        <w:shd w:val="clear" w:color="auto" w:fill="FFFFFF"/>
        <w:tabs>
          <w:tab w:val="left" w:pos="-1080"/>
          <w:tab w:val="left" w:pos="1701"/>
          <w:tab w:val="left" w:pos="2552"/>
          <w:tab w:val="left" w:pos="3402"/>
        </w:tabs>
        <w:spacing w:beforeLines="60" w:before="144" w:afterLines="60" w:after="144"/>
        <w:rPr>
          <w:rFonts w:eastAsia="Times New Roman" w:cs="Arial"/>
          <w:color w:val="000000"/>
          <w:szCs w:val="20"/>
        </w:rPr>
      </w:pPr>
      <w:r>
        <w:rPr>
          <w:b/>
          <w:color w:val="000000"/>
        </w:rPr>
        <w:t>Национални акциони план запошљавања за 2017. годину</w:t>
      </w:r>
      <w:r>
        <w:rPr>
          <w:rStyle w:val="FootnoteReference"/>
          <w:b/>
          <w:color w:val="000000"/>
        </w:rPr>
        <w:footnoteReference w:id="3"/>
      </w:r>
      <w:r>
        <w:t xml:space="preserve"> </w:t>
      </w:r>
      <w:r>
        <w:rPr>
          <w:color w:val="000000"/>
        </w:rPr>
        <w:t>препознаје неповољан положај различитих категорија младих на тржишту рада. Један од приоритета Акционог плана јесте „подстицање запошљавања и укључивања теже запошљивих лица на тржиште рада и подршка регионалној и локалној политици запошљавања“, укључујући младе. Поред тога, тим документом су предвиђени посебни програми стручне праксе и стицања практичних знања, као и акценат на предузетништву.</w:t>
      </w:r>
    </w:p>
    <w:p w14:paraId="613FE542" w14:textId="6B4B0C69" w:rsidR="00C70210" w:rsidRDefault="00C70210" w:rsidP="00DD066C">
      <w:pPr>
        <w:shd w:val="clear" w:color="auto" w:fill="FFFFFF"/>
        <w:tabs>
          <w:tab w:val="left" w:pos="-1080"/>
          <w:tab w:val="left" w:pos="1701"/>
          <w:tab w:val="left" w:pos="2552"/>
          <w:tab w:val="left" w:pos="3402"/>
        </w:tabs>
        <w:spacing w:beforeLines="60" w:before="144" w:afterLines="60" w:after="144"/>
        <w:rPr>
          <w:rFonts w:eastAsia="Times New Roman" w:cs="Arial"/>
          <w:b/>
        </w:rPr>
      </w:pPr>
      <w:r>
        <w:t xml:space="preserve">У </w:t>
      </w:r>
      <w:r>
        <w:rPr>
          <w:b/>
        </w:rPr>
        <w:t>Националној стратегији запошљавања</w:t>
      </w:r>
      <w:r>
        <w:t xml:space="preserve"> за период 2011–2020. године</w:t>
      </w:r>
      <w:r>
        <w:rPr>
          <w:rStyle w:val="FootnoteReference"/>
        </w:rPr>
        <w:footnoteReference w:id="4"/>
      </w:r>
      <w:r>
        <w:t xml:space="preserve"> (Службени гласник РС бр. 37/11), која представља основни стратешки документ за развој политике запошљавања у Србији, млади су препознати као једна од категорија теже запошљивих лица, која има приоритет приликом укључивања у мере активне политике запошљавања. Стратегија се операционализује доношењем и реализацијом националних акционих планова запошљавања на годишњем нивоу.</w:t>
      </w:r>
    </w:p>
    <w:p w14:paraId="7F1B05DE" w14:textId="5EFB4DEC" w:rsidR="00DD066C" w:rsidRPr="00910DBE" w:rsidRDefault="00DD066C" w:rsidP="00DD066C">
      <w:pPr>
        <w:shd w:val="clear" w:color="auto" w:fill="FFFFFF"/>
        <w:tabs>
          <w:tab w:val="left" w:pos="-1080"/>
          <w:tab w:val="left" w:pos="1701"/>
          <w:tab w:val="left" w:pos="2552"/>
          <w:tab w:val="left" w:pos="3402"/>
        </w:tabs>
        <w:spacing w:beforeLines="60" w:before="144" w:afterLines="60" w:after="144"/>
        <w:rPr>
          <w:rFonts w:eastAsia="Times New Roman" w:cs="Arial"/>
          <w:b/>
        </w:rPr>
      </w:pPr>
      <w:r>
        <w:rPr>
          <w:b/>
        </w:rPr>
        <w:t>Националном стратегијом за младе за период 2015-2025. године</w:t>
      </w:r>
      <w:r>
        <w:rPr>
          <w:b/>
          <w:vertAlign w:val="superscript"/>
        </w:rPr>
        <w:footnoteReference w:id="5"/>
      </w:r>
      <w:r>
        <w:rPr>
          <w:b/>
        </w:rPr>
        <w:t xml:space="preserve"> </w:t>
      </w:r>
      <w:r>
        <w:t xml:space="preserve">утврђени су следећи стратешки циљеви: „Унапређена запошљивост и запосленост младих жена и мушкараца“ и „Унапређен квалитет и могућности за стицање квалификација и развој компетенција и </w:t>
      </w:r>
      <w:r>
        <w:lastRenderedPageBreak/>
        <w:t xml:space="preserve">иновативности младих“, који су операционализовани у </w:t>
      </w:r>
      <w:r>
        <w:rPr>
          <w:b/>
        </w:rPr>
        <w:t>Акционом плану за спровођење Националне стратегије за младе за период 2015–2017</w:t>
      </w:r>
      <w:r>
        <w:rPr>
          <w:b/>
          <w:vertAlign w:val="superscript"/>
        </w:rPr>
        <w:footnoteReference w:id="6"/>
      </w:r>
      <w:r>
        <w:rPr>
          <w:b/>
        </w:rPr>
        <w:t>.</w:t>
      </w:r>
    </w:p>
    <w:p w14:paraId="4ABD1DB7" w14:textId="36EA102C" w:rsidR="00DD066C" w:rsidRPr="00910DBE" w:rsidRDefault="00DD066C" w:rsidP="00DD066C">
      <w:pPr>
        <w:shd w:val="clear" w:color="auto" w:fill="FFFFFF"/>
        <w:tabs>
          <w:tab w:val="left" w:pos="-1080"/>
          <w:tab w:val="left" w:pos="1701"/>
          <w:tab w:val="left" w:pos="2552"/>
          <w:tab w:val="left" w:pos="3402"/>
        </w:tabs>
        <w:spacing w:beforeLines="60" w:before="144" w:afterLines="60" w:after="144"/>
        <w:rPr>
          <w:rFonts w:eastAsia="Times New Roman" w:cs="Arial"/>
          <w:bCs/>
        </w:rPr>
      </w:pPr>
      <w:r>
        <w:rPr>
          <w:b/>
        </w:rPr>
        <w:t>Стратегијом развоја образовања у Србији до 2020. године и пратећим Акционим планом за њено спровођење</w:t>
      </w:r>
      <w:r>
        <w:rPr>
          <w:vertAlign w:val="superscript"/>
        </w:rPr>
        <w:footnoteReference w:id="7"/>
      </w:r>
      <w:r>
        <w:t xml:space="preserve"> предвиђен је скуп мера оријентисаних ка подстицању предузетничког и целоживотног учења и развоја предузетничког мишљења у образовању, као и усклађивање са потребама привреде.</w:t>
      </w:r>
    </w:p>
    <w:p w14:paraId="7996B90F" w14:textId="414AE5DD" w:rsidR="00DD066C" w:rsidRDefault="00B015A0" w:rsidP="00DD066C">
      <w:pPr>
        <w:shd w:val="clear" w:color="auto" w:fill="FFFFFF"/>
        <w:tabs>
          <w:tab w:val="left" w:pos="-1080"/>
          <w:tab w:val="left" w:pos="1701"/>
          <w:tab w:val="left" w:pos="2552"/>
          <w:tab w:val="left" w:pos="3402"/>
        </w:tabs>
        <w:spacing w:beforeLines="60" w:before="144" w:afterLines="60" w:after="144"/>
        <w:rPr>
          <w:rFonts w:eastAsia="Times New Roman" w:cs="Arial"/>
          <w:bCs/>
          <w:szCs w:val="20"/>
        </w:rPr>
      </w:pPr>
      <w:r>
        <w:t xml:space="preserve">Документ </w:t>
      </w:r>
      <w:r>
        <w:rPr>
          <w:b/>
        </w:rPr>
        <w:t>Национални приоритети за међународну помоћ Републици Србији за период 2014-2017. године, са пројекцијама до 2020. године</w:t>
      </w:r>
      <w:r>
        <w:rPr>
          <w:vertAlign w:val="superscript"/>
        </w:rPr>
        <w:footnoteReference w:id="8"/>
      </w:r>
      <w:r>
        <w:rPr>
          <w:b/>
        </w:rPr>
        <w:t xml:space="preserve"> </w:t>
      </w:r>
      <w:r>
        <w:t>садржи меру 1.4: Унапређење запошљивости младих и омогућавање приступа тржишту рада.</w:t>
      </w:r>
      <w:r>
        <w:rPr>
          <w:b/>
        </w:rPr>
        <w:t xml:space="preserve"> </w:t>
      </w:r>
      <w:r>
        <w:t>Ова мера подразумева пружање могућности професионалног усавршавања, преквалификације или мера активне политике тржишта рада за младе, посебно оне који нису запослени нити похађају неки облик образовања или обуке, што обухвата и особе које прерано напуштају школовање.</w:t>
      </w:r>
    </w:p>
    <w:p w14:paraId="0E5D0F4E" w14:textId="77777777" w:rsidR="00B015A0" w:rsidRPr="00910DBE" w:rsidRDefault="00B015A0" w:rsidP="00DD066C">
      <w:pPr>
        <w:shd w:val="clear" w:color="auto" w:fill="FFFFFF"/>
        <w:tabs>
          <w:tab w:val="left" w:pos="-1080"/>
          <w:tab w:val="left" w:pos="1701"/>
          <w:tab w:val="left" w:pos="2552"/>
          <w:tab w:val="left" w:pos="3402"/>
        </w:tabs>
        <w:spacing w:beforeLines="60" w:before="144" w:afterLines="60" w:after="144"/>
        <w:rPr>
          <w:rFonts w:eastAsia="Times New Roman" w:cs="Arial"/>
          <w:bCs/>
        </w:rPr>
      </w:pPr>
    </w:p>
    <w:p w14:paraId="26467554" w14:textId="2DB1C6C7" w:rsidR="00DD066C" w:rsidRDefault="00DD066C" w:rsidP="003C50EA">
      <w:pPr>
        <w:keepNext/>
        <w:keepLines/>
        <w:spacing w:before="200" w:after="0" w:line="276" w:lineRule="auto"/>
        <w:outlineLvl w:val="1"/>
        <w:rPr>
          <w:rFonts w:eastAsia="MS Gothic" w:cs="Arial"/>
          <w:b/>
          <w:bCs/>
          <w:color w:val="4F81BD"/>
          <w:sz w:val="26"/>
          <w:szCs w:val="26"/>
        </w:rPr>
      </w:pPr>
      <w:bookmarkStart w:id="5" w:name="_Toc482201374"/>
      <w:bookmarkStart w:id="6" w:name="_Toc482205428"/>
      <w:r>
        <w:rPr>
          <w:b/>
          <w:color w:val="4F81BD"/>
          <w:sz w:val="26"/>
        </w:rPr>
        <w:t>1.2. Подаци о запослености и незапослености младих у Србији</w:t>
      </w:r>
      <w:bookmarkEnd w:id="5"/>
      <w:bookmarkEnd w:id="6"/>
      <w:r>
        <w:rPr>
          <w:b/>
          <w:color w:val="4F81BD"/>
          <w:sz w:val="26"/>
        </w:rPr>
        <w:t xml:space="preserve"> </w:t>
      </w:r>
    </w:p>
    <w:p w14:paraId="73D68327" w14:textId="77777777" w:rsidR="00B015A0" w:rsidRDefault="00B015A0" w:rsidP="0017347D"/>
    <w:p w14:paraId="7105F734" w14:textId="004E3111" w:rsidR="00B015A0" w:rsidRDefault="00F037EB" w:rsidP="00B015A0">
      <w:pPr>
        <w:pStyle w:val="NormalWeb"/>
        <w:spacing w:before="0" w:beforeAutospacing="0" w:after="0" w:afterAutospacing="0"/>
        <w:rPr>
          <w:rFonts w:ascii="Arial" w:hAnsi="Arial" w:cs="Arial"/>
          <w:bCs/>
          <w:sz w:val="22"/>
          <w:szCs w:val="22"/>
        </w:rPr>
      </w:pPr>
      <w:r>
        <w:rPr>
          <w:rFonts w:ascii="Arial" w:hAnsi="Arial"/>
          <w:sz w:val="22"/>
        </w:rPr>
        <w:t>Стопа неактивности младих (15–24) континуирано је расла, са 66,2% у 2008. години на 70,8% у 2015, и достигла 69,7% у 2016. години</w:t>
      </w:r>
      <w:r>
        <w:rPr>
          <w:rStyle w:val="FootnoteReference"/>
          <w:rFonts w:ascii="Arial" w:hAnsi="Arial"/>
          <w:sz w:val="22"/>
        </w:rPr>
        <w:footnoteReference w:id="9"/>
      </w:r>
      <w:r>
        <w:rPr>
          <w:rFonts w:ascii="Arial" w:hAnsi="Arial"/>
          <w:sz w:val="22"/>
        </w:rPr>
        <w:t>. Оно што посебно забрињава је процeнaт млaдих коjи нeмajу зaпослeњe, a истоврeмeно су извaн обрaзовaњa или обукe (тзв. NEET), који je у 2015. години износио 19,9%, али је у 2016. опао на 17,7%. Велики број неактивних младих је без рaдног искуствa и стeчeних прaктичних знaњa, а западањем у дугорочну незапосленост њихове шансе за активацију и запошљавање постају још мање. Стопа запослености младих (15–24) порасла је са 16,6% (2015) на 19,7% у 2016. години, а за старосну групу 15–30 година – са 32,34% на на 35,6% у 2016. години. Осим тога, стопа незапослености младих (15–24) опала је са 43,2% (2015) на 34,9% у 2016. години, а за старосну групу 15–30 година – са 33,3% на на 28,5% у 2016. години.</w:t>
      </w:r>
    </w:p>
    <w:p w14:paraId="0CE96EB8" w14:textId="77777777" w:rsidR="00B015A0" w:rsidRDefault="00B015A0" w:rsidP="00B015A0">
      <w:pPr>
        <w:pStyle w:val="NormalWeb"/>
        <w:spacing w:before="0" w:beforeAutospacing="0" w:after="0" w:afterAutospacing="0"/>
        <w:rPr>
          <w:rFonts w:ascii="Arial" w:hAnsi="Arial" w:cs="Arial"/>
          <w:bCs/>
          <w:sz w:val="22"/>
          <w:szCs w:val="22"/>
        </w:rPr>
      </w:pPr>
    </w:p>
    <w:p w14:paraId="724940D0" w14:textId="52BD0BFA" w:rsidR="00B015A0" w:rsidRDefault="00B015A0" w:rsidP="00B015A0">
      <w:pPr>
        <w:pStyle w:val="NormalWeb"/>
        <w:spacing w:before="0" w:beforeAutospacing="0" w:after="0" w:afterAutospacing="0"/>
        <w:rPr>
          <w:rFonts w:ascii="Arial" w:hAnsi="Arial" w:cs="Arial"/>
          <w:bCs/>
          <w:sz w:val="22"/>
          <w:szCs w:val="22"/>
        </w:rPr>
      </w:pPr>
      <w:r>
        <w:rPr>
          <w:rFonts w:ascii="Arial" w:hAnsi="Arial"/>
          <w:sz w:val="22"/>
        </w:rPr>
        <w:t xml:space="preserve">Посебан проблем представља дугорочни карактер незапослености младих, с обзиром на то да 44,3% младих на евиденцији Националне службе за запошљавање посао тражи дуже од једне године. Услед тога, вероватноћа налажења посла се смањује пропорционално трајању незапослености, што може довести и до трајног искључења са тржишта рада. </w:t>
      </w:r>
    </w:p>
    <w:p w14:paraId="7F485FB3" w14:textId="77777777" w:rsidR="00B015A0" w:rsidRDefault="00B015A0" w:rsidP="00B015A0">
      <w:pPr>
        <w:pStyle w:val="NormalWeb"/>
        <w:spacing w:before="0" w:beforeAutospacing="0" w:after="0" w:afterAutospacing="0"/>
        <w:rPr>
          <w:rFonts w:ascii="Arial" w:hAnsi="Arial" w:cs="Arial"/>
          <w:bCs/>
          <w:sz w:val="22"/>
          <w:szCs w:val="22"/>
        </w:rPr>
      </w:pPr>
    </w:p>
    <w:p w14:paraId="168C44D9" w14:textId="4BDF0835" w:rsidR="00B015A0" w:rsidRDefault="00B015A0" w:rsidP="00B015A0">
      <w:pPr>
        <w:pStyle w:val="NormalWeb"/>
        <w:spacing w:before="0" w:beforeAutospacing="0" w:after="0" w:afterAutospacing="0"/>
        <w:rPr>
          <w:rFonts w:ascii="Arial" w:hAnsi="Arial" w:cs="Arial"/>
          <w:bCs/>
          <w:sz w:val="22"/>
          <w:szCs w:val="22"/>
        </w:rPr>
      </w:pPr>
      <w:r>
        <w:rPr>
          <w:rFonts w:ascii="Arial" w:hAnsi="Arial"/>
          <w:sz w:val="22"/>
        </w:rPr>
        <w:t>Поред тога, млади (18–24 године) су једна од категорија натпросечно изложених ризику сиромаштва (30,2%)</w:t>
      </w:r>
      <w:r>
        <w:rPr>
          <w:rStyle w:val="FootnoteReference"/>
          <w:rFonts w:ascii="Arial" w:hAnsi="Arial"/>
          <w:sz w:val="22"/>
        </w:rPr>
        <w:footnoteReference w:id="10"/>
      </w:r>
      <w:r>
        <w:rPr>
          <w:rFonts w:ascii="Arial" w:hAnsi="Arial"/>
          <w:sz w:val="22"/>
        </w:rPr>
        <w:t xml:space="preserve">, што је, поред осталог, последица високе стопе незапослености младих, односно великог броја младих који нису запослени, не школују се нити се усавршавaју кроз систем обуке (тзв. NEET категорија). И неформална запосленост младих је значајан индикатор неповољне ситуације младих на тржишту рада. Од укупног </w:t>
      </w:r>
      <w:r>
        <w:rPr>
          <w:rFonts w:ascii="Arial" w:hAnsi="Arial"/>
          <w:sz w:val="22"/>
        </w:rPr>
        <w:lastRenderedPageBreak/>
        <w:t>броја запослених младих до 24 године, преко 30% је неформално запослено, док је то случај код 21,1% оних до 30 година</w:t>
      </w:r>
      <w:r>
        <w:rPr>
          <w:rStyle w:val="FootnoteReference"/>
          <w:rFonts w:ascii="Arial" w:hAnsi="Arial"/>
          <w:sz w:val="22"/>
        </w:rPr>
        <w:footnoteReference w:id="11"/>
      </w:r>
      <w:r>
        <w:rPr>
          <w:rFonts w:ascii="Arial" w:hAnsi="Arial"/>
          <w:sz w:val="22"/>
        </w:rPr>
        <w:t>.</w:t>
      </w:r>
    </w:p>
    <w:p w14:paraId="1E3A0530" w14:textId="77777777" w:rsidR="00B015A0" w:rsidRDefault="00B015A0" w:rsidP="00B015A0">
      <w:pPr>
        <w:pStyle w:val="NormalWeb"/>
        <w:spacing w:before="0" w:beforeAutospacing="0" w:after="0" w:afterAutospacing="0"/>
        <w:rPr>
          <w:rFonts w:ascii="Arial" w:hAnsi="Arial" w:cs="Arial"/>
          <w:bCs/>
          <w:sz w:val="22"/>
          <w:szCs w:val="22"/>
        </w:rPr>
      </w:pPr>
    </w:p>
    <w:p w14:paraId="32E5B970" w14:textId="5EE5F00F" w:rsidR="00B015A0" w:rsidRPr="004C26C6" w:rsidRDefault="00B015A0" w:rsidP="00B015A0">
      <w:pPr>
        <w:pStyle w:val="paragraph0"/>
        <w:spacing w:beforeLines="60" w:before="144" w:afterLines="60" w:after="144"/>
        <w:ind w:left="0"/>
        <w:rPr>
          <w:rFonts w:ascii="Arial" w:hAnsi="Arial" w:cs="Arial"/>
          <w:bCs/>
          <w:szCs w:val="22"/>
        </w:rPr>
      </w:pPr>
      <w:r>
        <w:rPr>
          <w:rFonts w:ascii="Arial" w:hAnsi="Arial"/>
        </w:rPr>
        <w:t xml:space="preserve">У оквиру овог конкурса, у средишту пажње ће бити осетљива популација младих који припадају најмање двема категоријама теже запошљивих лица утврђених као приоритет у Националном акционом плану запошљавања за 2017. годину.  </w:t>
      </w:r>
    </w:p>
    <w:p w14:paraId="62B647AF" w14:textId="77777777" w:rsidR="0017347D" w:rsidRDefault="00DD066C" w:rsidP="001F1A69">
      <w:pPr>
        <w:keepNext/>
        <w:keepLines/>
        <w:spacing w:before="200" w:after="0" w:line="276" w:lineRule="auto"/>
        <w:outlineLvl w:val="1"/>
        <w:rPr>
          <w:rFonts w:eastAsia="MS Gothic" w:cs="Arial"/>
          <w:b/>
          <w:bCs/>
          <w:color w:val="4F81BD"/>
          <w:sz w:val="26"/>
          <w:szCs w:val="26"/>
        </w:rPr>
      </w:pPr>
      <w:bookmarkStart w:id="7" w:name="_Toc482201375"/>
      <w:bookmarkStart w:id="8" w:name="_Toc482205429"/>
      <w:r>
        <w:rPr>
          <w:b/>
          <w:color w:val="4F81BD"/>
          <w:sz w:val="26"/>
        </w:rPr>
        <w:t>1.3. Контекст и опште информације о интервенцији</w:t>
      </w:r>
      <w:bookmarkEnd w:id="7"/>
      <w:bookmarkEnd w:id="8"/>
      <w:r>
        <w:rPr>
          <w:b/>
          <w:color w:val="4F81BD"/>
          <w:sz w:val="26"/>
        </w:rPr>
        <w:t xml:space="preserve"> </w:t>
      </w:r>
    </w:p>
    <w:p w14:paraId="1892DB69" w14:textId="77777777" w:rsidR="008E3174" w:rsidRDefault="008E3174" w:rsidP="0017347D"/>
    <w:p w14:paraId="213C2366" w14:textId="363764F0" w:rsidR="00E2019E" w:rsidRPr="001F1A69" w:rsidRDefault="001F1A69" w:rsidP="0017347D">
      <w:r>
        <w:t>Овај конкурс се расписује у оквиру програма „Знањем до посла“ (Education to Employment – E2E): развој вештина код младих и јавно-приватна партнерства у Србији“, чији је циљ повећање запослености и запошљивости младих у Србији на социјално инклузиван и одржив начин. Швајцарска агенција за развој и сарадњу (Swiss Agency for Development and Cooperation – SDC) пружа финансијску подршку међусекторским партнерствима оријентисаним ка запошљавању и запошљивости младих, са посебним акцентом на иновативним решењима и повезивању актера на националном и локалном нивоу. Програм Е2Е доприноси спровођењу Програма реформи политике запошљавања и социјалне политике, као и предстојећем коришћењу средстава ИПА II у области запошљавања и запошљивости младих.</w:t>
      </w:r>
    </w:p>
    <w:p w14:paraId="0C3BAC88" w14:textId="464AACB9" w:rsidR="00DD066C" w:rsidRPr="00910DBE" w:rsidRDefault="004B3F2F" w:rsidP="003C50EA">
      <w:pPr>
        <w:tabs>
          <w:tab w:val="left" w:pos="851"/>
          <w:tab w:val="left" w:pos="1701"/>
        </w:tabs>
        <w:spacing w:beforeLines="60" w:before="144" w:afterLines="60" w:after="144"/>
        <w:rPr>
          <w:rFonts w:eastAsia="Times New Roman" w:cs="Arial"/>
        </w:rPr>
      </w:pPr>
      <w:r>
        <w:t>У оквиру програма Е2Е, пројекат „Подршка спровођењу Програма реформи политике запошљавања и социјалне политике у Републици Србији са фокусом на политику запошљавања и повећања запошљивости младих – главна фаза“ спроводи Тим за социјално укључивање и смањење сиромаштва (у даљем тексту: Тим) Владе Републике Србије. Пројекат се спроводи у сарадњи са следећим министарствима: Министарство за рад, запошљавање, борачка и социјална питања (МРЗБСП), Министарство просвете, науке и технолошког развоја (МПНТР) и Министарство омладине и спорта (МОС). Пројекат подразумева два исхода:</w:t>
      </w:r>
    </w:p>
    <w:p w14:paraId="68569B4B" w14:textId="36D37A49" w:rsidR="00DD066C" w:rsidRPr="00910DBE" w:rsidRDefault="00DD066C" w:rsidP="003C50EA">
      <w:pPr>
        <w:numPr>
          <w:ilvl w:val="0"/>
          <w:numId w:val="28"/>
        </w:numPr>
        <w:tabs>
          <w:tab w:val="left" w:pos="-960"/>
          <w:tab w:val="left" w:pos="720"/>
        </w:tabs>
        <w:spacing w:beforeLines="60" w:before="144" w:afterLines="60" w:after="144"/>
        <w:ind w:left="720"/>
        <w:rPr>
          <w:rFonts w:eastAsia="Times New Roman" w:cs="Arial"/>
        </w:rPr>
      </w:pPr>
      <w:r>
        <w:t xml:space="preserve">Исход 1 – Релевантна ресорна министарства развијају унапређен оквир националне политике запошљавања и запошљивости младих; </w:t>
      </w:r>
    </w:p>
    <w:p w14:paraId="5D908DCC" w14:textId="0E24542B" w:rsidR="00DD066C" w:rsidRPr="00910DBE" w:rsidRDefault="00DD066C" w:rsidP="003C50EA">
      <w:pPr>
        <w:numPr>
          <w:ilvl w:val="0"/>
          <w:numId w:val="28"/>
        </w:numPr>
        <w:tabs>
          <w:tab w:val="left" w:pos="-960"/>
          <w:tab w:val="left" w:pos="720"/>
        </w:tabs>
        <w:spacing w:beforeLines="60" w:before="144" w:afterLines="60" w:after="144"/>
        <w:ind w:left="720"/>
        <w:rPr>
          <w:rFonts w:eastAsia="Times New Roman" w:cs="Arial"/>
        </w:rPr>
      </w:pPr>
      <w:r>
        <w:t xml:space="preserve">Исход 2 – Незапослени млади </w:t>
      </w:r>
      <w:r w:rsidR="006B68FA">
        <w:rPr>
          <w:lang w:val="sr-Cyrl-RS"/>
        </w:rPr>
        <w:t>имају користи од</w:t>
      </w:r>
      <w:r>
        <w:rPr>
          <w:b/>
          <w:sz w:val="20"/>
        </w:rPr>
        <w:t xml:space="preserve"> </w:t>
      </w:r>
      <w:r w:rsidR="006B68FA">
        <w:t>иновативних решења и модела</w:t>
      </w:r>
      <w:r>
        <w:t xml:space="preserve"> за повећање запошљавања и запошљивости младих.</w:t>
      </w:r>
    </w:p>
    <w:p w14:paraId="0D9CA720" w14:textId="2CEC11B3" w:rsidR="00DD066C" w:rsidRPr="00910DBE" w:rsidRDefault="00DD066C" w:rsidP="003C50EA">
      <w:pPr>
        <w:tabs>
          <w:tab w:val="left" w:pos="851"/>
          <w:tab w:val="left" w:pos="1701"/>
        </w:tabs>
        <w:spacing w:beforeLines="60" w:before="144" w:afterLines="60" w:after="144"/>
        <w:rPr>
          <w:rFonts w:eastAsia="Times New Roman" w:cs="Arial"/>
        </w:rPr>
      </w:pPr>
      <w:r>
        <w:t xml:space="preserve">Иницијатива за запошљавање младих је осмишљена са циљем да допринесе решавању утврђених проблема везаних за запошљавање и запошљивост младих у Републици Србији. То ће бити остварено путем иновативних и свеобухватних приступа различитих сектора за решавање проблема незапослености младих, чиме ће бити остварени одговарајући стратешки документи, а посебно Програм реформи политике запошљавања и социјалне политике – ЕСРП. </w:t>
      </w:r>
    </w:p>
    <w:p w14:paraId="4DC42C33" w14:textId="51F3BD1D" w:rsidR="00DD066C" w:rsidRPr="00910DBE" w:rsidRDefault="00DD066C" w:rsidP="00DD066C">
      <w:pPr>
        <w:tabs>
          <w:tab w:val="left" w:pos="851"/>
          <w:tab w:val="left" w:pos="1701"/>
        </w:tabs>
        <w:spacing w:beforeLines="60" w:before="144" w:afterLines="60" w:after="144"/>
        <w:rPr>
          <w:rFonts w:eastAsia="Times New Roman" w:cs="Arial"/>
        </w:rPr>
      </w:pPr>
      <w:r>
        <w:t>Стога овај јавни конкурс треба посматрати у светлу развоја и тестирања иновативних модела и услуга за решавање проблема запошљавања младих, чије резултате треба користити у наредном циклусу</w:t>
      </w:r>
      <w:r w:rsidR="00612FE2">
        <w:t>/наредним циклусима израде јавних политика.</w:t>
      </w:r>
    </w:p>
    <w:p w14:paraId="79E0757E" w14:textId="41BCA59D" w:rsidR="00DD066C" w:rsidRDefault="006A6C74" w:rsidP="00DD066C">
      <w:pPr>
        <w:tabs>
          <w:tab w:val="left" w:pos="851"/>
          <w:tab w:val="left" w:pos="1701"/>
        </w:tabs>
        <w:spacing w:beforeLines="60" w:before="144" w:afterLines="60" w:after="144"/>
        <w:rPr>
          <w:rFonts w:eastAsia="Times New Roman" w:cs="Arial"/>
        </w:rPr>
      </w:pPr>
      <w:r>
        <w:lastRenderedPageBreak/>
        <w:t>Тим је 2016. године спровео сличан јавни конкурс у склопу пилот-фазе пројекта „Иницијатива за запошљавање младих“, а овај конкурс представља наставак започетог деловања. Више информација о том конкурсу и искуства из његове реализације могу се наћи на</w:t>
      </w:r>
      <w:r w:rsidR="00F35C04">
        <w:rPr>
          <w:lang w:val="sr-Cyrl-RS"/>
        </w:rPr>
        <w:t xml:space="preserve"> званичној</w:t>
      </w:r>
      <w:r>
        <w:t xml:space="preserve"> </w:t>
      </w:r>
      <w:r w:rsidR="008812A4">
        <w:rPr>
          <w:lang w:val="sr-Cyrl-RS"/>
        </w:rPr>
        <w:t xml:space="preserve">интернет </w:t>
      </w:r>
      <w:r w:rsidR="009E4C25">
        <w:rPr>
          <w:lang w:val="sr-Cyrl-RS"/>
        </w:rPr>
        <w:t>страници</w:t>
      </w:r>
      <w:r>
        <w:t xml:space="preserve"> Тима</w:t>
      </w:r>
      <w:r>
        <w:rPr>
          <w:vertAlign w:val="superscript"/>
        </w:rPr>
        <w:footnoteReference w:id="12"/>
      </w:r>
      <w:r>
        <w:t xml:space="preserve">. </w:t>
      </w:r>
    </w:p>
    <w:p w14:paraId="70F90B2B" w14:textId="77777777" w:rsidR="00DD066C" w:rsidRPr="00910DBE" w:rsidRDefault="00DD066C" w:rsidP="00F037EB">
      <w:pPr>
        <w:pStyle w:val="Heading1"/>
      </w:pPr>
      <w:bookmarkStart w:id="9" w:name="_Toc482201376"/>
      <w:bookmarkStart w:id="10" w:name="_Toc482205430"/>
      <w:r>
        <w:t>2. Сврха конкурса</w:t>
      </w:r>
      <w:bookmarkEnd w:id="9"/>
      <w:bookmarkEnd w:id="10"/>
    </w:p>
    <w:p w14:paraId="1D2E7493" w14:textId="77777777" w:rsidR="00DD066C" w:rsidRPr="00910DBE" w:rsidRDefault="00DD066C" w:rsidP="003C50EA">
      <w:pPr>
        <w:spacing w:after="200" w:line="276" w:lineRule="auto"/>
        <w:rPr>
          <w:rFonts w:eastAsia="Calibri" w:cs="Arial"/>
        </w:rPr>
      </w:pPr>
    </w:p>
    <w:p w14:paraId="1A3AD9EF" w14:textId="6E5CAF1C" w:rsidR="00DD066C" w:rsidRPr="00910DBE" w:rsidRDefault="00DD066C" w:rsidP="003C50EA">
      <w:pPr>
        <w:keepNext/>
        <w:keepLines/>
        <w:spacing w:before="200" w:after="0" w:line="276" w:lineRule="auto"/>
        <w:outlineLvl w:val="1"/>
        <w:rPr>
          <w:rFonts w:eastAsia="MS Gothic" w:cs="Arial"/>
          <w:b/>
          <w:bCs/>
          <w:color w:val="4F81BD"/>
          <w:sz w:val="26"/>
          <w:szCs w:val="26"/>
        </w:rPr>
      </w:pPr>
      <w:bookmarkStart w:id="11" w:name="_Toc482201377"/>
      <w:bookmarkStart w:id="12" w:name="_Toc482205431"/>
      <w:r>
        <w:rPr>
          <w:b/>
          <w:color w:val="4F81BD"/>
          <w:sz w:val="26"/>
        </w:rPr>
        <w:t xml:space="preserve">2.1. Зашто су потребни </w:t>
      </w:r>
      <w:r w:rsidR="00BA321A">
        <w:rPr>
          <w:b/>
          <w:color w:val="4F81BD"/>
          <w:sz w:val="26"/>
          <w:lang w:val="sr-Cyrl-RS"/>
        </w:rPr>
        <w:t>друштвено</w:t>
      </w:r>
      <w:r>
        <w:rPr>
          <w:b/>
          <w:color w:val="4F81BD"/>
          <w:sz w:val="26"/>
        </w:rPr>
        <w:t xml:space="preserve"> иновативни приступи?</w:t>
      </w:r>
      <w:bookmarkEnd w:id="11"/>
      <w:bookmarkEnd w:id="12"/>
    </w:p>
    <w:p w14:paraId="5EC777F2" w14:textId="77777777" w:rsidR="00DD066C" w:rsidRPr="00910DBE" w:rsidRDefault="00DD066C" w:rsidP="003C50EA">
      <w:pPr>
        <w:spacing w:after="200"/>
        <w:rPr>
          <w:rFonts w:eastAsia="Calibri" w:cs="Arial"/>
          <w:sz w:val="24"/>
          <w:szCs w:val="24"/>
          <w:highlight w:val="yellow"/>
        </w:rPr>
      </w:pPr>
    </w:p>
    <w:p w14:paraId="69394509" w14:textId="2D071E01" w:rsidR="00DD066C" w:rsidRPr="00910DBE" w:rsidRDefault="00DD066C" w:rsidP="003C50EA">
      <w:pPr>
        <w:spacing w:after="200"/>
        <w:rPr>
          <w:rFonts w:eastAsia="Calibri" w:cs="Arial"/>
          <w:b/>
        </w:rPr>
      </w:pPr>
      <w:r>
        <w:t>Нови приступи који јасно дефинишу проблем или део проблема у области запошљавања младих на локалном нивоу и нуде адекватна решења, при чему и обезбеђују то да решења буду остварљива у датом контексту, имајући у виду ресурсе и капацитете, заслужују пажњу у смислу пружања финансијске и нефинансијске подршке.</w:t>
      </w:r>
      <w:r>
        <w:rPr>
          <w:b/>
        </w:rPr>
        <w:t xml:space="preserve"> </w:t>
      </w:r>
    </w:p>
    <w:p w14:paraId="551A477B" w14:textId="77777777" w:rsidR="00DD066C" w:rsidRPr="00910DBE" w:rsidRDefault="00DD066C" w:rsidP="00DD066C">
      <w:pPr>
        <w:spacing w:after="200"/>
        <w:rPr>
          <w:rFonts w:eastAsia="Calibri" w:cs="Arial"/>
        </w:rPr>
      </w:pPr>
      <w:r>
        <w:t>Ако се дâ шанса новим приступима, то ће додатно подстаћи грађане и локалне актере да размишљају иновативно, слободно и изван устаљених оквира, те да својим активностима допринесу промени непожељне ситуације у заједници у којој живе. Позитивни ефекти подршке иновативним приступима запошљавању младих свакако обухватају и промену ставова младих у смислу напуштања „пасивног нечињења“ и окретања ка „активном и проактивном деловању“, што представља стваран изазов за младе у већини локалних заједница у земљи.</w:t>
      </w:r>
    </w:p>
    <w:p w14:paraId="6C351206" w14:textId="597BF6B8" w:rsidR="00DD066C" w:rsidRPr="00910DBE" w:rsidRDefault="00DD066C" w:rsidP="00DD066C">
      <w:pPr>
        <w:spacing w:after="200"/>
        <w:rPr>
          <w:rFonts w:eastAsia="Calibri" w:cs="Arial"/>
        </w:rPr>
      </w:pPr>
      <w:r>
        <w:t xml:space="preserve">Значај алтернативних решења и механизама у области запошљавања младих у Србији је огроман, имајући у виду то да је стопа незапослености младих (15–24) у Србији више него двоструко виша од стопе за општу популацију и да, упркос добрим краткорочним резултатима, ниједан програм реализован до сада није довео до настанка одрживог механизма (модалитета, приступа) који би наставио да остварује једнако добре резултате по престанку пројектног финансирања. </w:t>
      </w:r>
    </w:p>
    <w:p w14:paraId="0C64896D" w14:textId="611A9247" w:rsidR="00DD066C" w:rsidRPr="00BA321A" w:rsidRDefault="00DD066C" w:rsidP="00DD066C">
      <w:pPr>
        <w:pBdr>
          <w:top w:val="single" w:sz="4" w:space="1" w:color="auto"/>
          <w:left w:val="single" w:sz="4" w:space="4" w:color="auto"/>
          <w:bottom w:val="single" w:sz="4" w:space="1" w:color="auto"/>
          <w:right w:val="single" w:sz="4" w:space="4" w:color="auto"/>
        </w:pBdr>
        <w:spacing w:after="200"/>
        <w:rPr>
          <w:rFonts w:eastAsia="Calibri" w:cs="Arial"/>
          <w:lang w:val="sr-Cyrl-RS"/>
        </w:rPr>
      </w:pPr>
      <w:r>
        <w:t>Овим конкурсом, Тим настоји да омогући развој нових идеја, унапређење постојећих решења која су се показала као успешна или која би могла да буду успешна уз одређена прилагођавања, и скалирање</w:t>
      </w:r>
      <w:r w:rsidR="00BA321A">
        <w:rPr>
          <w:rStyle w:val="FootnoteReference"/>
        </w:rPr>
        <w:footnoteReference w:id="13"/>
      </w:r>
      <w:r w:rsidR="00BA321A">
        <w:rPr>
          <w:lang w:val="sr-Cyrl-RS"/>
        </w:rPr>
        <w:t xml:space="preserve"> </w:t>
      </w:r>
      <w:r>
        <w:t>успешних решења</w:t>
      </w:r>
      <w:r w:rsidR="00BA321A">
        <w:rPr>
          <w:lang w:val="sr-Cyrl-RS"/>
        </w:rPr>
        <w:t>.</w:t>
      </w:r>
    </w:p>
    <w:p w14:paraId="07F8C8E8" w14:textId="192AC962" w:rsidR="00DD066C" w:rsidRPr="000A15ED" w:rsidRDefault="004E57AE" w:rsidP="003C50EA">
      <w:pPr>
        <w:pBdr>
          <w:top w:val="single" w:sz="4" w:space="1" w:color="auto"/>
          <w:left w:val="single" w:sz="4" w:space="4" w:color="auto"/>
          <w:bottom w:val="single" w:sz="4" w:space="1" w:color="auto"/>
          <w:right w:val="single" w:sz="4" w:space="4" w:color="auto"/>
        </w:pBdr>
        <w:spacing w:after="200"/>
        <w:rPr>
          <w:rFonts w:eastAsia="Calibri" w:cs="Arial"/>
        </w:rPr>
      </w:pPr>
      <w:r>
        <w:t>Тим намерава да подржи отклањање јасно дефинисаних недостатака постојећих решења (немогућност склапања или одржавања партнерстава, непостојање јасно дефинисаних елемената, као што су „ко шта ради, како, и како се мере резултати“), те да омогући да се решења која су остварила добре и мерљиве резултате развију из пилот-иницијатива у редовне праксе и да олакша њихово ширење.</w:t>
      </w:r>
    </w:p>
    <w:p w14:paraId="2E84D656" w14:textId="016EEBE3" w:rsidR="00DD066C" w:rsidRPr="00910DBE" w:rsidRDefault="00DD066C" w:rsidP="003C50EA">
      <w:pPr>
        <w:keepNext/>
        <w:keepLines/>
        <w:spacing w:before="200" w:after="0" w:line="276" w:lineRule="auto"/>
        <w:outlineLvl w:val="1"/>
        <w:rPr>
          <w:rFonts w:eastAsia="MS Gothic" w:cs="Arial"/>
          <w:b/>
          <w:bCs/>
          <w:color w:val="3366FF"/>
          <w:sz w:val="26"/>
          <w:szCs w:val="26"/>
          <w:highlight w:val="yellow"/>
        </w:rPr>
      </w:pPr>
      <w:bookmarkStart w:id="13" w:name="_Toc482201378"/>
      <w:bookmarkStart w:id="14" w:name="_Toc482205432"/>
      <w:r>
        <w:rPr>
          <w:b/>
          <w:color w:val="3366FF"/>
          <w:sz w:val="26"/>
        </w:rPr>
        <w:lastRenderedPageBreak/>
        <w:t>2.2. Циљ и приоритетне области конкурса</w:t>
      </w:r>
      <w:bookmarkEnd w:id="13"/>
      <w:bookmarkEnd w:id="14"/>
      <w:r>
        <w:rPr>
          <w:b/>
          <w:color w:val="3366FF"/>
          <w:sz w:val="26"/>
        </w:rPr>
        <w:t xml:space="preserve"> </w:t>
      </w:r>
    </w:p>
    <w:p w14:paraId="391F7BFB" w14:textId="77777777" w:rsidR="00DD066C" w:rsidRPr="00910DBE" w:rsidRDefault="00DD066C" w:rsidP="003C50EA">
      <w:pPr>
        <w:spacing w:after="200" w:line="276" w:lineRule="auto"/>
        <w:rPr>
          <w:rFonts w:eastAsia="Calibri" w:cs="Arial"/>
          <w:sz w:val="20"/>
        </w:rPr>
      </w:pPr>
    </w:p>
    <w:p w14:paraId="07E424C1" w14:textId="5E64EB54" w:rsidR="00DD066C" w:rsidRPr="00910DBE" w:rsidRDefault="00DD066C" w:rsidP="003C50EA">
      <w:pPr>
        <w:keepNext/>
        <w:keepLines/>
        <w:tabs>
          <w:tab w:val="left" w:pos="567"/>
        </w:tabs>
        <w:spacing w:before="200" w:after="0" w:line="276" w:lineRule="auto"/>
        <w:ind w:left="540"/>
        <w:outlineLvl w:val="2"/>
        <w:rPr>
          <w:rFonts w:eastAsia="MS Gothic" w:cs="Arial"/>
          <w:b/>
          <w:bCs/>
          <w:color w:val="4F81BD"/>
          <w:sz w:val="24"/>
        </w:rPr>
      </w:pPr>
      <w:bookmarkStart w:id="15" w:name="_Toc482201379"/>
      <w:bookmarkStart w:id="16" w:name="_Toc482205433"/>
      <w:r>
        <w:rPr>
          <w:b/>
          <w:color w:val="4F81BD"/>
          <w:sz w:val="24"/>
        </w:rPr>
        <w:t xml:space="preserve">2.2.1. Општи и </w:t>
      </w:r>
      <w:r w:rsidR="00E7137A">
        <w:rPr>
          <w:b/>
          <w:color w:val="4F81BD"/>
          <w:sz w:val="24"/>
          <w:lang w:val="sr-Cyrl-RS"/>
        </w:rPr>
        <w:t>специфични</w:t>
      </w:r>
      <w:r>
        <w:rPr>
          <w:b/>
          <w:color w:val="4F81BD"/>
          <w:sz w:val="24"/>
        </w:rPr>
        <w:t xml:space="preserve"> циљ конкурса</w:t>
      </w:r>
      <w:bookmarkEnd w:id="15"/>
      <w:bookmarkEnd w:id="16"/>
    </w:p>
    <w:p w14:paraId="5662A80D" w14:textId="77777777" w:rsidR="00DD066C" w:rsidRDefault="00DD066C" w:rsidP="003C50EA">
      <w:pPr>
        <w:spacing w:after="200" w:line="276" w:lineRule="auto"/>
        <w:rPr>
          <w:rFonts w:eastAsia="Calibri" w:cs="Arial"/>
        </w:rPr>
      </w:pPr>
    </w:p>
    <w:p w14:paraId="2910436A" w14:textId="3E35169F" w:rsidR="00CC6471" w:rsidRDefault="00F037EB" w:rsidP="00CC6471">
      <w:r>
        <w:rPr>
          <w:b/>
        </w:rPr>
        <w:t>Општи циљ је</w:t>
      </w:r>
      <w:r>
        <w:t xml:space="preserve"> повећање запослености и запошљивости младих у Србији на социјално инклузиван и одржив начин. </w:t>
      </w:r>
    </w:p>
    <w:p w14:paraId="6847BF45" w14:textId="77777777" w:rsidR="00515C6B" w:rsidRPr="00CC6471" w:rsidRDefault="00515C6B" w:rsidP="00CC6471">
      <w:pPr>
        <w:rPr>
          <w:rFonts w:eastAsia="Calibri" w:cs="Arial"/>
          <w:szCs w:val="24"/>
        </w:rPr>
      </w:pPr>
    </w:p>
    <w:p w14:paraId="789F4AAC" w14:textId="232F4A72" w:rsidR="00CC6471" w:rsidRPr="00910DBE" w:rsidRDefault="00515C6B" w:rsidP="003C50EA">
      <w:pPr>
        <w:spacing w:after="200" w:line="276" w:lineRule="auto"/>
        <w:rPr>
          <w:rFonts w:eastAsia="Calibri" w:cs="Arial"/>
        </w:rPr>
      </w:pPr>
      <w:r>
        <w:rPr>
          <w:b/>
          <w:lang w:val="sr-Cyrl-RS"/>
        </w:rPr>
        <w:t>Специфични</w:t>
      </w:r>
      <w:r w:rsidR="00CC6471">
        <w:rPr>
          <w:b/>
        </w:rPr>
        <w:t xml:space="preserve"> циљ</w:t>
      </w:r>
      <w:r w:rsidR="00CC6471">
        <w:t>:</w:t>
      </w:r>
    </w:p>
    <w:p w14:paraId="21D5CD72" w14:textId="62A62DFA" w:rsidR="00DD066C" w:rsidRPr="00910DBE" w:rsidRDefault="00DD066C" w:rsidP="003C50EA">
      <w:pPr>
        <w:pBdr>
          <w:top w:val="single" w:sz="4" w:space="1" w:color="auto"/>
          <w:left w:val="single" w:sz="4" w:space="4" w:color="auto"/>
          <w:bottom w:val="single" w:sz="4" w:space="1" w:color="auto"/>
          <w:right w:val="single" w:sz="4" w:space="4" w:color="auto"/>
        </w:pBdr>
        <w:shd w:val="clear" w:color="auto" w:fill="C6D9F1"/>
        <w:spacing w:after="200" w:line="276" w:lineRule="auto"/>
        <w:rPr>
          <w:rFonts w:eastAsia="Calibri" w:cs="Arial"/>
          <w:color w:val="C00000"/>
          <w:highlight w:val="yellow"/>
        </w:rPr>
      </w:pPr>
      <w:r>
        <w:t xml:space="preserve">Подршка међусекторском дијалогу, сарадњи и партнерствима (између цивилног, приватног и јавног сектора) </w:t>
      </w:r>
      <w:r>
        <w:rPr>
          <w:b/>
        </w:rPr>
        <w:t xml:space="preserve">у развоју, тестирању и скалирању </w:t>
      </w:r>
      <w:r>
        <w:t xml:space="preserve">иновативних решења за повећање запошљавања и запошљивости младих на локалном и/или регионалном нивоу у Републици Србији која су остварљива у датом контексту и с обзиром на дате капацитете и расположиве ресурсе. </w:t>
      </w:r>
    </w:p>
    <w:p w14:paraId="22375646" w14:textId="2ADB1830" w:rsidR="00DD066C" w:rsidRPr="00910DBE" w:rsidRDefault="00DD066C" w:rsidP="00480718">
      <w:pPr>
        <w:rPr>
          <w:rFonts w:cs="Arial"/>
        </w:rPr>
      </w:pPr>
    </w:p>
    <w:p w14:paraId="3FF57653" w14:textId="6E7EC51A" w:rsidR="00DD066C" w:rsidRPr="00910DBE" w:rsidRDefault="00DD066C" w:rsidP="003C50EA">
      <w:pPr>
        <w:keepNext/>
        <w:keepLines/>
        <w:tabs>
          <w:tab w:val="left" w:pos="567"/>
        </w:tabs>
        <w:spacing w:before="200" w:after="0" w:line="276" w:lineRule="auto"/>
        <w:ind w:left="540"/>
        <w:outlineLvl w:val="2"/>
        <w:rPr>
          <w:rFonts w:eastAsia="MS Gothic" w:cs="Arial"/>
          <w:b/>
          <w:bCs/>
          <w:color w:val="4F81BD"/>
          <w:sz w:val="24"/>
        </w:rPr>
      </w:pPr>
      <w:bookmarkStart w:id="17" w:name="_Toc482201380"/>
      <w:bookmarkStart w:id="18" w:name="_Toc482205434"/>
      <w:r>
        <w:rPr>
          <w:b/>
          <w:color w:val="4F81BD"/>
          <w:sz w:val="24"/>
        </w:rPr>
        <w:t>2.2.2. Приоритетне области</w:t>
      </w:r>
      <w:bookmarkEnd w:id="17"/>
      <w:bookmarkEnd w:id="18"/>
    </w:p>
    <w:p w14:paraId="46C91F26" w14:textId="77777777" w:rsidR="00DD066C" w:rsidRPr="00910DBE" w:rsidRDefault="00DD066C" w:rsidP="003C50EA">
      <w:pPr>
        <w:spacing w:after="200" w:line="276" w:lineRule="auto"/>
        <w:rPr>
          <w:rFonts w:eastAsia="Calibri" w:cs="Arial"/>
        </w:rPr>
      </w:pPr>
    </w:p>
    <w:p w14:paraId="2CBCDC35" w14:textId="306ECB79" w:rsidR="00DD066C" w:rsidRPr="00910DBE" w:rsidRDefault="00DD066C" w:rsidP="003C50EA">
      <w:pPr>
        <w:tabs>
          <w:tab w:val="left" w:pos="-540"/>
          <w:tab w:val="left" w:pos="540"/>
          <w:tab w:val="left" w:pos="2552"/>
          <w:tab w:val="left" w:pos="3402"/>
        </w:tabs>
        <w:spacing w:before="40" w:after="40"/>
        <w:rPr>
          <w:rFonts w:eastAsia="Times New Roman" w:cs="Arial"/>
          <w:b/>
          <w:szCs w:val="24"/>
        </w:rPr>
      </w:pPr>
      <w:r>
        <w:t xml:space="preserve">Иновативна решења која добију подршку у оквиру овог конкурса треба да буду реализована у једној или више од следећих </w:t>
      </w:r>
      <w:r>
        <w:rPr>
          <w:b/>
        </w:rPr>
        <w:t>приоритетних области:</w:t>
      </w:r>
    </w:p>
    <w:p w14:paraId="6458AA34" w14:textId="232BA12E" w:rsidR="00DD066C" w:rsidRPr="00910DBE" w:rsidRDefault="00DD066C" w:rsidP="003C50EA">
      <w:pPr>
        <w:numPr>
          <w:ilvl w:val="0"/>
          <w:numId w:val="49"/>
        </w:numPr>
        <w:spacing w:before="40" w:after="40"/>
        <w:contextualSpacing/>
        <w:rPr>
          <w:rFonts w:eastAsia="Calibri" w:cs="Arial"/>
          <w:szCs w:val="24"/>
        </w:rPr>
      </w:pPr>
      <w:r>
        <w:rPr>
          <w:b/>
        </w:rPr>
        <w:t>отварање радних места</w:t>
      </w:r>
      <w:r>
        <w:t xml:space="preserve"> кроз предузетништво, побољшан приступ информацијама, образовање и обуку, пословно саветовање и менторство, финансијску подршку (мањи подстицаји за предузетништво); </w:t>
      </w:r>
    </w:p>
    <w:p w14:paraId="38867BA3" w14:textId="50922E0D" w:rsidR="00DD066C" w:rsidRPr="00910DBE" w:rsidRDefault="004E57AE" w:rsidP="003C50EA">
      <w:pPr>
        <w:numPr>
          <w:ilvl w:val="0"/>
          <w:numId w:val="49"/>
        </w:numPr>
        <w:spacing w:before="40" w:after="40"/>
        <w:contextualSpacing/>
        <w:rPr>
          <w:rFonts w:eastAsia="Calibri" w:cs="Arial"/>
          <w:szCs w:val="24"/>
        </w:rPr>
      </w:pPr>
      <w:r>
        <w:rPr>
          <w:b/>
        </w:rPr>
        <w:t>запошљивост</w:t>
      </w:r>
      <w:r>
        <w:t>, мобилност и флексибилност младих кроз стручне праксе у малим и средњим предузећима, омладинским организацијама и организацијама цивилног друштва, као и кроз прилике за стицање преносивих и генеричких вештина;</w:t>
      </w:r>
    </w:p>
    <w:p w14:paraId="1A41E187" w14:textId="12FD85DD" w:rsidR="00DD066C" w:rsidRPr="00910DBE" w:rsidRDefault="00DD066C" w:rsidP="003C50EA">
      <w:pPr>
        <w:numPr>
          <w:ilvl w:val="0"/>
          <w:numId w:val="49"/>
        </w:numPr>
        <w:spacing w:before="40" w:after="40"/>
        <w:contextualSpacing/>
        <w:rPr>
          <w:rFonts w:eastAsia="Calibri" w:cs="Arial"/>
          <w:szCs w:val="24"/>
        </w:rPr>
      </w:pPr>
      <w:r>
        <w:rPr>
          <w:b/>
        </w:rPr>
        <w:t>предузетничко учење</w:t>
      </w:r>
      <w:r>
        <w:t xml:space="preserve"> за младе кроз формално и неформално образовање;</w:t>
      </w:r>
    </w:p>
    <w:p w14:paraId="6C75AC31" w14:textId="5E78DA7F" w:rsidR="00DD066C" w:rsidRPr="00910DBE" w:rsidRDefault="00DD066C" w:rsidP="003C50EA">
      <w:pPr>
        <w:numPr>
          <w:ilvl w:val="0"/>
          <w:numId w:val="49"/>
        </w:numPr>
        <w:spacing w:before="40" w:after="40"/>
        <w:contextualSpacing/>
        <w:rPr>
          <w:rFonts w:eastAsia="Calibri" w:cs="Arial"/>
          <w:szCs w:val="24"/>
        </w:rPr>
      </w:pPr>
      <w:r>
        <w:rPr>
          <w:b/>
        </w:rPr>
        <w:t>запошљивост и мобилност</w:t>
      </w:r>
      <w:r>
        <w:t xml:space="preserve"> младих који припадају </w:t>
      </w:r>
      <w:r>
        <w:rPr>
          <w:b/>
        </w:rPr>
        <w:t>групи НЕЕТ</w:t>
      </w:r>
      <w:r>
        <w:t xml:space="preserve"> (младе жене и мушкарци који нису запослени и нису укључени у образовање или обуку);</w:t>
      </w:r>
    </w:p>
    <w:p w14:paraId="41FDB01F" w14:textId="77777777" w:rsidR="0017347D" w:rsidRDefault="0017347D" w:rsidP="000A15ED">
      <w:pPr>
        <w:spacing w:before="40" w:after="40"/>
        <w:ind w:left="360"/>
        <w:contextualSpacing/>
        <w:rPr>
          <w:rFonts w:eastAsia="Calibri" w:cs="Arial"/>
          <w:b/>
          <w:szCs w:val="24"/>
        </w:rPr>
      </w:pPr>
    </w:p>
    <w:p w14:paraId="73844DC4" w14:textId="42262794" w:rsidR="004B3F2F" w:rsidRDefault="008E3174" w:rsidP="000A15ED">
      <w:pPr>
        <w:spacing w:before="40" w:after="40"/>
        <w:ind w:left="360"/>
        <w:contextualSpacing/>
        <w:rPr>
          <w:rFonts w:eastAsia="Calibri" w:cs="Arial"/>
          <w:b/>
          <w:szCs w:val="24"/>
        </w:rPr>
      </w:pPr>
      <w:r>
        <w:rPr>
          <w:b/>
          <w:lang w:val="sr-Latn-RS"/>
        </w:rPr>
        <w:t xml:space="preserve">заједничко </w:t>
      </w:r>
      <w:r w:rsidR="004B3F2F">
        <w:rPr>
          <w:b/>
        </w:rPr>
        <w:t xml:space="preserve">начело: </w:t>
      </w:r>
    </w:p>
    <w:p w14:paraId="14774BED" w14:textId="77777777" w:rsidR="004B3F2F" w:rsidRDefault="004B3F2F" w:rsidP="000A15ED">
      <w:pPr>
        <w:spacing w:before="40" w:after="40"/>
        <w:ind w:left="360"/>
        <w:contextualSpacing/>
        <w:rPr>
          <w:rFonts w:eastAsia="Calibri" w:cs="Arial"/>
          <w:b/>
          <w:szCs w:val="24"/>
        </w:rPr>
      </w:pPr>
    </w:p>
    <w:p w14:paraId="795BBDD2" w14:textId="5720498A" w:rsidR="00DD066C" w:rsidRPr="000A15ED" w:rsidRDefault="00DD066C" w:rsidP="000A15ED">
      <w:pPr>
        <w:pStyle w:val="ListParagraph"/>
        <w:numPr>
          <w:ilvl w:val="0"/>
          <w:numId w:val="60"/>
        </w:numPr>
        <w:spacing w:before="40" w:after="40" w:line="240" w:lineRule="auto"/>
        <w:ind w:left="720"/>
        <w:rPr>
          <w:rFonts w:eastAsia="Calibri" w:cs="Arial"/>
          <w:szCs w:val="24"/>
        </w:rPr>
      </w:pPr>
      <w:r>
        <w:rPr>
          <w:b/>
        </w:rPr>
        <w:t xml:space="preserve">запошљивост младих мушкараца и жена који се суочавају са додатним препрекама на тржишту рада </w:t>
      </w:r>
      <w:r>
        <w:t xml:space="preserve"> (неквалификовани или нискоквалификовани млади, Роми, млади са инвалидитетом, млади из руралних подручја, младе жене и мушкарци који су напустили установе социјалне заштите, корисници социјалне помоћи, дугорочно незапослени млади, младе жене и мушкарци који живе са ХИВ-ом и друге групе младих жена и мушкараца препознате у стратешких документима).</w:t>
      </w:r>
    </w:p>
    <w:p w14:paraId="1B26B7F4" w14:textId="5C057691" w:rsidR="00E2019E" w:rsidRPr="00910DBE" w:rsidRDefault="00E2019E">
      <w:pPr>
        <w:rPr>
          <w:rFonts w:eastAsia="Calibri" w:cs="Arial"/>
          <w:b/>
          <w:szCs w:val="24"/>
        </w:rPr>
      </w:pPr>
    </w:p>
    <w:p w14:paraId="4F8E2264" w14:textId="5A408653" w:rsidR="00DD066C" w:rsidRPr="00910DBE" w:rsidRDefault="00DD066C" w:rsidP="003C50EA">
      <w:pPr>
        <w:keepNext/>
        <w:keepLines/>
        <w:tabs>
          <w:tab w:val="left" w:pos="567"/>
        </w:tabs>
        <w:spacing w:before="200" w:after="0" w:line="276" w:lineRule="auto"/>
        <w:ind w:left="540"/>
        <w:outlineLvl w:val="2"/>
        <w:rPr>
          <w:rFonts w:eastAsia="MS Gothic" w:cs="Arial"/>
          <w:b/>
          <w:bCs/>
          <w:color w:val="4F81BD"/>
          <w:sz w:val="24"/>
        </w:rPr>
      </w:pPr>
      <w:bookmarkStart w:id="19" w:name="_Toc482201381"/>
      <w:bookmarkStart w:id="20" w:name="_Toc482205435"/>
      <w:r>
        <w:rPr>
          <w:b/>
          <w:color w:val="4F81BD"/>
          <w:sz w:val="24"/>
        </w:rPr>
        <w:lastRenderedPageBreak/>
        <w:t>2.2.3. Циљне групе и крајњи корисници</w:t>
      </w:r>
      <w:bookmarkEnd w:id="19"/>
      <w:bookmarkEnd w:id="20"/>
    </w:p>
    <w:p w14:paraId="1ACA2EF9" w14:textId="77777777" w:rsidR="00DD066C" w:rsidRPr="00910DBE" w:rsidRDefault="00DD066C" w:rsidP="003C50EA">
      <w:pPr>
        <w:spacing w:after="200" w:line="276" w:lineRule="auto"/>
        <w:ind w:left="1440"/>
        <w:contextualSpacing/>
        <w:rPr>
          <w:rFonts w:eastAsia="Calibri" w:cs="Arial"/>
        </w:rPr>
      </w:pPr>
    </w:p>
    <w:p w14:paraId="10BCEAE3" w14:textId="082CEB53" w:rsidR="00AC4080" w:rsidRPr="00910DBE" w:rsidRDefault="00AC4080" w:rsidP="00AC4080">
      <w:pPr>
        <w:numPr>
          <w:ilvl w:val="0"/>
          <w:numId w:val="24"/>
        </w:numPr>
        <w:spacing w:after="200" w:line="276" w:lineRule="auto"/>
        <w:ind w:left="720"/>
        <w:contextualSpacing/>
        <w:rPr>
          <w:rFonts w:eastAsia="Calibri" w:cs="Arial"/>
        </w:rPr>
      </w:pPr>
      <w:r>
        <w:t>Циљне групе: актери из цивилног, приватног и јавног сектора и млади (узраста 15–30 година).</w:t>
      </w:r>
    </w:p>
    <w:p w14:paraId="5978B55C" w14:textId="1B022C38" w:rsidR="00DD066C" w:rsidRPr="00910DBE" w:rsidRDefault="004E15EA" w:rsidP="003C50EA">
      <w:pPr>
        <w:numPr>
          <w:ilvl w:val="0"/>
          <w:numId w:val="24"/>
        </w:numPr>
        <w:spacing w:after="200" w:line="276" w:lineRule="auto"/>
        <w:ind w:left="720"/>
        <w:contextualSpacing/>
        <w:rPr>
          <w:rFonts w:eastAsia="Calibri" w:cs="Arial"/>
        </w:rPr>
      </w:pPr>
      <w:r>
        <w:t>Крајњи корисници: младе жене и мушкарци узраста 15–30 година.</w:t>
      </w:r>
    </w:p>
    <w:p w14:paraId="119978E7" w14:textId="77777777" w:rsidR="00DD066C" w:rsidRPr="00910DBE" w:rsidRDefault="00DD066C" w:rsidP="003C50EA">
      <w:pPr>
        <w:spacing w:after="200" w:line="276" w:lineRule="auto"/>
        <w:rPr>
          <w:rFonts w:eastAsia="Calibri" w:cs="Arial"/>
        </w:rPr>
      </w:pPr>
    </w:p>
    <w:p w14:paraId="47BFF24F" w14:textId="3D672547" w:rsidR="00DD066C" w:rsidRPr="00910DBE" w:rsidRDefault="00DD066C" w:rsidP="003C50EA">
      <w:pPr>
        <w:keepNext/>
        <w:keepLines/>
        <w:tabs>
          <w:tab w:val="left" w:pos="540"/>
        </w:tabs>
        <w:spacing w:before="200" w:after="0" w:line="276" w:lineRule="auto"/>
        <w:ind w:left="540"/>
        <w:outlineLvl w:val="2"/>
        <w:rPr>
          <w:rFonts w:eastAsia="MS Gothic" w:cs="Arial"/>
          <w:b/>
          <w:bCs/>
          <w:color w:val="4F81BD"/>
          <w:sz w:val="24"/>
        </w:rPr>
      </w:pPr>
      <w:bookmarkStart w:id="21" w:name="_Toc482201382"/>
      <w:bookmarkStart w:id="22" w:name="_Toc482205436"/>
      <w:r>
        <w:rPr>
          <w:b/>
          <w:color w:val="4F81BD"/>
          <w:sz w:val="24"/>
        </w:rPr>
        <w:t>2.2.4. Локација пројекта</w:t>
      </w:r>
      <w:bookmarkEnd w:id="21"/>
      <w:bookmarkEnd w:id="22"/>
    </w:p>
    <w:p w14:paraId="29BFA9FA" w14:textId="28B5E865" w:rsidR="00DD066C" w:rsidRPr="00910DBE" w:rsidRDefault="00DD066C" w:rsidP="003C50EA">
      <w:pPr>
        <w:spacing w:after="200" w:line="276" w:lineRule="auto"/>
        <w:rPr>
          <w:rFonts w:eastAsia="Calibri" w:cs="Arial"/>
          <w:noProof/>
          <w:color w:val="000000"/>
        </w:rPr>
      </w:pPr>
    </w:p>
    <w:p w14:paraId="38E8972A" w14:textId="38EEC0AB" w:rsidR="00DD066C" w:rsidRPr="00910DBE" w:rsidRDefault="00DD066C" w:rsidP="003C50EA">
      <w:pPr>
        <w:spacing w:after="200" w:line="276" w:lineRule="auto"/>
        <w:rPr>
          <w:rFonts w:eastAsia="Calibri" w:cs="Arial"/>
          <w:b/>
          <w:szCs w:val="24"/>
        </w:rPr>
      </w:pPr>
      <w:r>
        <w:rPr>
          <w:noProof/>
          <w:color w:val="000000"/>
        </w:rPr>
        <w:t>У оквиру овог конкурса, активности се могу реализовати на територији једне или више општина у Републици Србији, без обзира на то где подносилац пријаве има седиште. Међутим, обавезно је да партнери на пројекту имају седиште или представништво на територији на којој ће се пројекат реализовати.</w:t>
      </w:r>
    </w:p>
    <w:p w14:paraId="4DFBFAB4" w14:textId="5B263772" w:rsidR="00DD066C" w:rsidRPr="00910DBE" w:rsidRDefault="00DD066C" w:rsidP="003C50EA">
      <w:pPr>
        <w:keepNext/>
        <w:keepLines/>
        <w:spacing w:before="480" w:after="0" w:line="276" w:lineRule="auto"/>
        <w:outlineLvl w:val="0"/>
        <w:rPr>
          <w:rFonts w:eastAsia="MS Gothic" w:cs="Arial"/>
          <w:b/>
          <w:bCs/>
          <w:color w:val="365F91"/>
          <w:sz w:val="28"/>
          <w:szCs w:val="28"/>
        </w:rPr>
      </w:pPr>
      <w:bookmarkStart w:id="23" w:name="_Toc482201383"/>
      <w:bookmarkStart w:id="24" w:name="_Toc482205437"/>
      <w:r>
        <w:rPr>
          <w:b/>
          <w:color w:val="365F91"/>
          <w:sz w:val="28"/>
        </w:rPr>
        <w:t>3. Правила конкурса</w:t>
      </w:r>
      <w:bookmarkEnd w:id="23"/>
      <w:bookmarkEnd w:id="24"/>
    </w:p>
    <w:p w14:paraId="56CD9A10" w14:textId="77777777" w:rsidR="00DD066C" w:rsidRPr="00910DBE" w:rsidRDefault="00DD066C" w:rsidP="003C50EA">
      <w:pPr>
        <w:spacing w:after="200" w:line="276" w:lineRule="auto"/>
        <w:rPr>
          <w:rFonts w:eastAsia="Calibri" w:cs="Arial"/>
          <w:szCs w:val="24"/>
        </w:rPr>
      </w:pPr>
    </w:p>
    <w:p w14:paraId="289C4D60" w14:textId="59F49CEE" w:rsidR="00DD066C" w:rsidRPr="00910DBE" w:rsidRDefault="00DD066C" w:rsidP="003C50EA">
      <w:pPr>
        <w:spacing w:after="200" w:line="276" w:lineRule="auto"/>
        <w:rPr>
          <w:rFonts w:eastAsia="Calibri" w:cs="Arial"/>
        </w:rPr>
      </w:pPr>
      <w:r>
        <w:t>У овим Смерницама утврђена су правила о подношењу предлога, избору и реализацији пројеката који се финансирају у оквиру овог конкурса у складу са најбољим праксама Тима.</w:t>
      </w:r>
    </w:p>
    <w:p w14:paraId="0F51357E" w14:textId="77777777" w:rsidR="00DD066C" w:rsidRPr="00910DBE" w:rsidRDefault="00DD066C" w:rsidP="003C50EA">
      <w:pPr>
        <w:spacing w:after="200" w:line="276" w:lineRule="auto"/>
        <w:rPr>
          <w:rFonts w:eastAsia="Calibri" w:cs="Arial"/>
        </w:rPr>
      </w:pPr>
    </w:p>
    <w:p w14:paraId="397DDF8A" w14:textId="77777777" w:rsidR="00DD066C" w:rsidRPr="00910DBE" w:rsidRDefault="00DD066C" w:rsidP="003C50EA">
      <w:pPr>
        <w:keepNext/>
        <w:keepLines/>
        <w:spacing w:before="200" w:after="0" w:line="276" w:lineRule="auto"/>
        <w:outlineLvl w:val="1"/>
        <w:rPr>
          <w:rFonts w:eastAsia="MS Gothic" w:cs="Arial"/>
          <w:b/>
          <w:bCs/>
          <w:color w:val="3366FF"/>
          <w:sz w:val="26"/>
          <w:szCs w:val="26"/>
        </w:rPr>
      </w:pPr>
      <w:bookmarkStart w:id="25" w:name="_Toc482201384"/>
      <w:bookmarkStart w:id="26" w:name="_Toc482205438"/>
      <w:r>
        <w:rPr>
          <w:b/>
          <w:color w:val="3366FF"/>
          <w:sz w:val="26"/>
        </w:rPr>
        <w:t>3.1. Подносиоци пријава, партнери и сарадници који имају право учешћа</w:t>
      </w:r>
      <w:bookmarkEnd w:id="25"/>
      <w:bookmarkEnd w:id="26"/>
    </w:p>
    <w:p w14:paraId="6C576396" w14:textId="77777777" w:rsidR="00E2019E" w:rsidRPr="00910DBE" w:rsidRDefault="00E2019E" w:rsidP="003C50EA">
      <w:pPr>
        <w:rPr>
          <w:rFonts w:cs="Arial"/>
        </w:rPr>
      </w:pPr>
    </w:p>
    <w:p w14:paraId="2CF596E3" w14:textId="48621E19" w:rsidR="00DD066C" w:rsidRPr="00910DBE" w:rsidRDefault="00DD066C" w:rsidP="003C50EA">
      <w:pPr>
        <w:keepNext/>
        <w:keepLines/>
        <w:tabs>
          <w:tab w:val="left" w:pos="567"/>
        </w:tabs>
        <w:spacing w:before="200" w:after="0" w:line="276" w:lineRule="auto"/>
        <w:ind w:left="540"/>
        <w:outlineLvl w:val="2"/>
        <w:rPr>
          <w:rFonts w:eastAsia="MS Gothic" w:cs="Arial"/>
          <w:b/>
          <w:bCs/>
          <w:color w:val="4F81BD"/>
          <w:sz w:val="24"/>
        </w:rPr>
      </w:pPr>
      <w:bookmarkStart w:id="27" w:name="_Toc482201385"/>
      <w:bookmarkStart w:id="28" w:name="_Toc482205439"/>
      <w:r>
        <w:rPr>
          <w:b/>
          <w:color w:val="4F81BD"/>
          <w:sz w:val="24"/>
        </w:rPr>
        <w:t>3.1.1. Носиоци пројекта</w:t>
      </w:r>
      <w:bookmarkEnd w:id="27"/>
      <w:bookmarkEnd w:id="28"/>
    </w:p>
    <w:p w14:paraId="64AA4F90" w14:textId="77777777" w:rsidR="00DD066C" w:rsidRPr="00910DBE" w:rsidRDefault="00DD066C" w:rsidP="003C50EA">
      <w:pPr>
        <w:autoSpaceDE w:val="0"/>
        <w:autoSpaceDN w:val="0"/>
        <w:adjustRightInd w:val="0"/>
        <w:spacing w:after="200" w:line="276" w:lineRule="auto"/>
        <w:rPr>
          <w:rFonts w:eastAsia="Calibri" w:cs="Arial"/>
        </w:rPr>
      </w:pPr>
    </w:p>
    <w:p w14:paraId="74BB43FE" w14:textId="77777777" w:rsidR="00DD066C" w:rsidRPr="00910DBE" w:rsidRDefault="00DD066C" w:rsidP="003C50EA">
      <w:pPr>
        <w:autoSpaceDE w:val="0"/>
        <w:autoSpaceDN w:val="0"/>
        <w:adjustRightInd w:val="0"/>
        <w:spacing w:after="200" w:line="276" w:lineRule="auto"/>
        <w:rPr>
          <w:rFonts w:eastAsia="Calibri" w:cs="Arial"/>
        </w:rPr>
      </w:pPr>
      <w:r>
        <w:t xml:space="preserve">У оквиру овог конкурса, </w:t>
      </w:r>
      <w:r>
        <w:rPr>
          <w:b/>
        </w:rPr>
        <w:t>право учешћа у својству носилаца пројекта имају организације цивилног друштва</w:t>
      </w:r>
      <w:r>
        <w:t xml:space="preserve"> (удружења грађана, фондације, задужбине):</w:t>
      </w:r>
    </w:p>
    <w:p w14:paraId="4F2C4AB4" w14:textId="1EA489C2" w:rsidR="00DD066C" w:rsidRPr="00910DBE" w:rsidRDefault="007C07E1" w:rsidP="003C50EA">
      <w:pPr>
        <w:numPr>
          <w:ilvl w:val="0"/>
          <w:numId w:val="21"/>
        </w:numPr>
        <w:spacing w:after="0"/>
        <w:rPr>
          <w:rFonts w:eastAsia="Calibri" w:cs="Arial"/>
          <w:color w:val="000000"/>
        </w:rPr>
      </w:pPr>
      <w:r>
        <w:rPr>
          <w:color w:val="000000"/>
        </w:rPr>
        <w:t>које имају статус удружења на основу Закона о удружењима</w:t>
      </w:r>
      <w:r>
        <w:rPr>
          <w:vertAlign w:val="superscript"/>
        </w:rPr>
        <w:footnoteReference w:id="14"/>
      </w:r>
      <w:r>
        <w:t xml:space="preserve"> и регистроване су код надлежног органа и</w:t>
      </w:r>
    </w:p>
    <w:p w14:paraId="713AB6BA" w14:textId="3A623F0E" w:rsidR="00DD066C" w:rsidRPr="00910DBE" w:rsidRDefault="00820D04" w:rsidP="003C50EA">
      <w:pPr>
        <w:numPr>
          <w:ilvl w:val="0"/>
          <w:numId w:val="21"/>
        </w:numPr>
        <w:spacing w:after="0"/>
        <w:rPr>
          <w:rFonts w:eastAsia="Calibri" w:cs="Arial"/>
        </w:rPr>
      </w:pPr>
      <w:r>
        <w:t xml:space="preserve">чија је област стручности повезана са запошљавањем и запошљивошћу младих. </w:t>
      </w:r>
    </w:p>
    <w:p w14:paraId="0E521911" w14:textId="77777777" w:rsidR="007C07E1" w:rsidRDefault="007C07E1" w:rsidP="000A15ED">
      <w:pPr>
        <w:autoSpaceDE w:val="0"/>
        <w:autoSpaceDN w:val="0"/>
        <w:adjustRightInd w:val="0"/>
        <w:spacing w:after="200" w:line="276" w:lineRule="auto"/>
        <w:contextualSpacing/>
        <w:rPr>
          <w:rFonts w:eastAsia="Calibri" w:cs="Arial"/>
        </w:rPr>
      </w:pPr>
    </w:p>
    <w:p w14:paraId="7480E784" w14:textId="39A9F8B8" w:rsidR="00DD066C" w:rsidRPr="00910DBE" w:rsidRDefault="007C07E1" w:rsidP="000A15ED">
      <w:pPr>
        <w:autoSpaceDE w:val="0"/>
        <w:autoSpaceDN w:val="0"/>
        <w:adjustRightInd w:val="0"/>
        <w:spacing w:after="200" w:line="276" w:lineRule="auto"/>
        <w:contextualSpacing/>
        <w:rPr>
          <w:rFonts w:eastAsia="Calibri" w:cs="Arial"/>
          <w:b/>
        </w:rPr>
      </w:pPr>
      <w:r>
        <w:t>У случају добијања средстава, организација цивилног друштва (ОЦД) као носилац пројекта непосредно је одговорна за спровођење пројекта и управљање њиме.</w:t>
      </w:r>
    </w:p>
    <w:p w14:paraId="17601E26" w14:textId="77777777" w:rsidR="00B86F35" w:rsidRDefault="00B86F35" w:rsidP="003C50EA">
      <w:pPr>
        <w:autoSpaceDE w:val="0"/>
        <w:autoSpaceDN w:val="0"/>
        <w:adjustRightInd w:val="0"/>
        <w:spacing w:after="200" w:line="276" w:lineRule="auto"/>
        <w:rPr>
          <w:rFonts w:eastAsia="Calibri" w:cs="Arial"/>
          <w:b/>
        </w:rPr>
      </w:pPr>
    </w:p>
    <w:p w14:paraId="103EAD2A" w14:textId="48B76AFB" w:rsidR="00DD066C" w:rsidRPr="00910DBE" w:rsidRDefault="00DD066C" w:rsidP="003C50EA">
      <w:pPr>
        <w:autoSpaceDE w:val="0"/>
        <w:autoSpaceDN w:val="0"/>
        <w:adjustRightInd w:val="0"/>
        <w:spacing w:after="200" w:line="276" w:lineRule="auto"/>
        <w:rPr>
          <w:rFonts w:eastAsia="Calibri" w:cs="Arial"/>
          <w:b/>
        </w:rPr>
      </w:pPr>
      <w:r>
        <w:rPr>
          <w:b/>
        </w:rPr>
        <w:t>Обавезно је партнерство ОЦД са приватним сектором</w:t>
      </w:r>
      <w:r>
        <w:t xml:space="preserve"> (најмање један представник), чија улога, одговорност и допринос пројекту треба да буду јасно утврђени.</w:t>
      </w:r>
      <w:r>
        <w:rPr>
          <w:b/>
        </w:rPr>
        <w:t xml:space="preserve"> Ако овај услов није задовољен, пријава неће бити узета у разматрање.</w:t>
      </w:r>
    </w:p>
    <w:p w14:paraId="4F85E1A0" w14:textId="4B9AE3D1" w:rsidR="00480718" w:rsidRDefault="00DD066C" w:rsidP="003C50EA">
      <w:pPr>
        <w:autoSpaceDE w:val="0"/>
        <w:autoSpaceDN w:val="0"/>
        <w:adjustRightInd w:val="0"/>
        <w:spacing w:after="200" w:line="276" w:lineRule="auto"/>
        <w:rPr>
          <w:rFonts w:eastAsia="Calibri" w:cs="Arial"/>
        </w:rPr>
      </w:pPr>
      <w:r>
        <w:rPr>
          <w:b/>
        </w:rPr>
        <w:t xml:space="preserve">Партнерство са више од два </w:t>
      </w:r>
      <w:r>
        <w:t xml:space="preserve">сектора (јавни, приватни, цивилни, медији, синдикати, академске установе и истраживачки институти) је пожељно. </w:t>
      </w:r>
    </w:p>
    <w:p w14:paraId="7AF2E543" w14:textId="7D51EC61" w:rsidR="005002CF" w:rsidRPr="00910DBE" w:rsidRDefault="005002CF" w:rsidP="003C50EA">
      <w:pPr>
        <w:autoSpaceDE w:val="0"/>
        <w:autoSpaceDN w:val="0"/>
        <w:adjustRightInd w:val="0"/>
        <w:spacing w:after="200" w:line="276" w:lineRule="auto"/>
        <w:rPr>
          <w:rFonts w:eastAsia="Calibri" w:cs="Arial"/>
        </w:rPr>
      </w:pPr>
      <w:r>
        <w:t xml:space="preserve">Организација цивилног друштва (ОЦД) може да поднесе пријаву у својству носиоца пројекта и може да учествује као један од партнера на пројекту. </w:t>
      </w:r>
    </w:p>
    <w:p w14:paraId="66391AE3" w14:textId="6F944FAD" w:rsidR="00480718" w:rsidRPr="00910DBE" w:rsidRDefault="00480718">
      <w:pPr>
        <w:rPr>
          <w:rFonts w:eastAsia="Calibri" w:cs="Arial"/>
        </w:rPr>
      </w:pPr>
    </w:p>
    <w:p w14:paraId="79353DB3" w14:textId="1D8A4CA1" w:rsidR="00DD066C" w:rsidRPr="00910DBE" w:rsidRDefault="00DD066C" w:rsidP="00480718">
      <w:pPr>
        <w:keepNext/>
        <w:keepLines/>
        <w:tabs>
          <w:tab w:val="left" w:pos="567"/>
        </w:tabs>
        <w:spacing w:before="200" w:after="0" w:line="276" w:lineRule="auto"/>
        <w:ind w:left="540"/>
        <w:outlineLvl w:val="2"/>
        <w:rPr>
          <w:rFonts w:eastAsia="MS Gothic" w:cs="Arial"/>
          <w:b/>
          <w:bCs/>
          <w:color w:val="4F81BD"/>
          <w:sz w:val="24"/>
        </w:rPr>
      </w:pPr>
      <w:bookmarkStart w:id="29" w:name="_Toc482201386"/>
      <w:bookmarkStart w:id="30" w:name="_Toc482205440"/>
      <w:r>
        <w:rPr>
          <w:b/>
          <w:color w:val="4F81BD"/>
          <w:sz w:val="24"/>
        </w:rPr>
        <w:t>3.1.2. Партнери</w:t>
      </w:r>
      <w:bookmarkEnd w:id="29"/>
      <w:bookmarkEnd w:id="30"/>
    </w:p>
    <w:p w14:paraId="0A8CEDFF" w14:textId="77777777" w:rsidR="00DD066C" w:rsidRPr="00910DBE" w:rsidRDefault="00DD066C" w:rsidP="00DD066C">
      <w:pPr>
        <w:spacing w:after="200" w:line="276" w:lineRule="auto"/>
        <w:rPr>
          <w:rFonts w:eastAsia="Calibri" w:cs="Arial"/>
        </w:rPr>
      </w:pPr>
    </w:p>
    <w:p w14:paraId="5B930DC0" w14:textId="46691578" w:rsidR="00DD066C" w:rsidRPr="00910DBE" w:rsidRDefault="00DD066C" w:rsidP="00DD066C">
      <w:pPr>
        <w:autoSpaceDE w:val="0"/>
        <w:autoSpaceDN w:val="0"/>
        <w:adjustRightInd w:val="0"/>
        <w:spacing w:after="200"/>
        <w:rPr>
          <w:rFonts w:eastAsia="Calibri" w:cs="Arial"/>
          <w:color w:val="000000"/>
        </w:rPr>
      </w:pPr>
      <w:r>
        <w:rPr>
          <w:b/>
          <w:color w:val="000000"/>
        </w:rPr>
        <w:t>Партнери из приватног сектора</w:t>
      </w:r>
      <w:r>
        <w:t xml:space="preserve"> могу бити: привредна друштва, предузетници</w:t>
      </w:r>
      <w:r>
        <w:rPr>
          <w:color w:val="000000"/>
        </w:rPr>
        <w:t xml:space="preserve">, задруге и други облици организовања привредне делатности. </w:t>
      </w:r>
    </w:p>
    <w:p w14:paraId="33836ED8" w14:textId="5BAAB85B" w:rsidR="00DD066C" w:rsidRPr="00910DBE" w:rsidRDefault="00DD066C" w:rsidP="00DD066C">
      <w:pPr>
        <w:autoSpaceDE w:val="0"/>
        <w:autoSpaceDN w:val="0"/>
        <w:adjustRightInd w:val="0"/>
        <w:spacing w:after="200"/>
        <w:rPr>
          <w:rFonts w:eastAsia="Calibri" w:cs="Arial"/>
        </w:rPr>
      </w:pPr>
      <w:r>
        <w:rPr>
          <w:b/>
          <w:color w:val="000000"/>
        </w:rPr>
        <w:t>Партнери из јавног сектора</w:t>
      </w:r>
      <w:r>
        <w:rPr>
          <w:color w:val="000000"/>
        </w:rPr>
        <w:t xml:space="preserve"> могу бити: </w:t>
      </w:r>
      <w:r>
        <w:t xml:space="preserve">јединице локалне самоуправе, школе, филијале Националне службе за запошљавање, канцеларије за младе, центри за социјални рад, академске установе и истраживачки институти и друге јавне институције на локалном нивоу. </w:t>
      </w:r>
    </w:p>
    <w:p w14:paraId="5440241E" w14:textId="3F3FE3CB" w:rsidR="00DD066C" w:rsidRPr="00910DBE" w:rsidRDefault="00DD066C" w:rsidP="00DD066C">
      <w:pPr>
        <w:autoSpaceDE w:val="0"/>
        <w:autoSpaceDN w:val="0"/>
        <w:adjustRightInd w:val="0"/>
        <w:spacing w:after="200"/>
        <w:rPr>
          <w:rFonts w:eastAsia="Calibri" w:cs="Arial"/>
        </w:rPr>
      </w:pPr>
      <w:r>
        <w:t xml:space="preserve">Поред тога, </w:t>
      </w:r>
      <w:r>
        <w:rPr>
          <w:b/>
        </w:rPr>
        <w:t>партнери из јавног сектора</w:t>
      </w:r>
      <w:r>
        <w:t xml:space="preserve"> могу бити и регионалне развојне агенције, привредне коморе, пословна удружења и кластери, без обзира на то што су регистровани као друштва са ограниченом одговорношћу (д.о.о.).</w:t>
      </w:r>
    </w:p>
    <w:p w14:paraId="6CE876E0" w14:textId="2D256B15" w:rsidR="005B1568" w:rsidRDefault="005B1568" w:rsidP="00820D04">
      <w:pPr>
        <w:pBdr>
          <w:top w:val="single" w:sz="4" w:space="1" w:color="auto"/>
          <w:left w:val="single" w:sz="4" w:space="4" w:color="auto"/>
          <w:bottom w:val="single" w:sz="4" w:space="1" w:color="auto"/>
          <w:right w:val="single" w:sz="4" w:space="4" w:color="auto"/>
        </w:pBdr>
        <w:autoSpaceDE w:val="0"/>
        <w:autoSpaceDN w:val="0"/>
        <w:adjustRightInd w:val="0"/>
        <w:spacing w:after="200" w:line="276" w:lineRule="auto"/>
        <w:jc w:val="center"/>
        <w:rPr>
          <w:rFonts w:eastAsia="Calibri" w:cs="Arial"/>
        </w:rPr>
      </w:pPr>
      <w:r>
        <w:t>Споразум о сарадњи</w:t>
      </w:r>
    </w:p>
    <w:p w14:paraId="3BB66FF6" w14:textId="59899618" w:rsidR="00DD066C" w:rsidRPr="00910DBE" w:rsidRDefault="00DD066C" w:rsidP="00DD066C">
      <w:pPr>
        <w:pBdr>
          <w:top w:val="single" w:sz="4" w:space="1" w:color="auto"/>
          <w:left w:val="single" w:sz="4" w:space="4" w:color="auto"/>
          <w:bottom w:val="single" w:sz="4" w:space="1" w:color="auto"/>
          <w:right w:val="single" w:sz="4" w:space="4" w:color="auto"/>
        </w:pBdr>
        <w:autoSpaceDE w:val="0"/>
        <w:autoSpaceDN w:val="0"/>
        <w:adjustRightInd w:val="0"/>
        <w:spacing w:after="200" w:line="276" w:lineRule="auto"/>
        <w:rPr>
          <w:rFonts w:eastAsia="Calibri" w:cs="Arial"/>
          <w:color w:val="000000"/>
        </w:rPr>
      </w:pPr>
      <w:r>
        <w:t xml:space="preserve">Носилац пројекта је обавезан да достави потписан и печатиран споразум о сарадњи са локалним партнером/партнерима, којим се детаљно дефинишу права, обавезе и одговорности партнера за потребе реализације пројекта, уз информацију о делегираном представнику/ци локалног партнера који/а ће учествовати у </w:t>
      </w:r>
      <w:r>
        <w:rPr>
          <w:color w:val="000000"/>
        </w:rPr>
        <w:t>спровођењу пројекта</w:t>
      </w:r>
      <w:r>
        <w:t>.</w:t>
      </w:r>
      <w:r>
        <w:rPr>
          <w:color w:val="000000"/>
        </w:rPr>
        <w:t xml:space="preserve"> Учешће партнера, као и његова улога и одговорност у конзорцијуму треба да буду јасно дефинисани у изјави о партнерству, која се подноси у оквиру техничке документације. Форма споразума о сарадњи је слободна, али све стране обавезно треба да га потпишу и овере печатом.</w:t>
      </w:r>
    </w:p>
    <w:p w14:paraId="60F1FAC5" w14:textId="18353759" w:rsidR="00DD066C" w:rsidRPr="00E53B61" w:rsidRDefault="00E53B61" w:rsidP="00DD066C">
      <w:pPr>
        <w:autoSpaceDE w:val="0"/>
        <w:autoSpaceDN w:val="0"/>
        <w:adjustRightInd w:val="0"/>
        <w:spacing w:after="200" w:line="276" w:lineRule="auto"/>
        <w:rPr>
          <w:rFonts w:eastAsia="Calibri" w:cs="Arial"/>
          <w:color w:val="000000"/>
        </w:rPr>
      </w:pPr>
      <w:r>
        <w:rPr>
          <w:color w:val="000000"/>
        </w:rPr>
        <w:t>Организације цивилног друштва такође имају право учешћа у својству партнера. Међутим, оне не могу да замене представнике приватног сектора, пошто је његово присуство обавезно у оквиру овог конкурса.</w:t>
      </w:r>
    </w:p>
    <w:p w14:paraId="3E2E3F91" w14:textId="398E2172" w:rsidR="00DD066C" w:rsidRPr="00910DBE" w:rsidRDefault="00DD066C" w:rsidP="003C50EA">
      <w:pPr>
        <w:keepNext/>
        <w:keepLines/>
        <w:tabs>
          <w:tab w:val="left" w:pos="567"/>
        </w:tabs>
        <w:spacing w:before="200" w:after="0" w:line="276" w:lineRule="auto"/>
        <w:ind w:left="540"/>
        <w:outlineLvl w:val="2"/>
        <w:rPr>
          <w:rFonts w:eastAsia="MS Gothic" w:cs="Arial"/>
          <w:b/>
          <w:bCs/>
          <w:color w:val="4F81BD"/>
          <w:sz w:val="24"/>
        </w:rPr>
      </w:pPr>
      <w:bookmarkStart w:id="31" w:name="_Toc482201387"/>
      <w:bookmarkStart w:id="32" w:name="_Toc482205441"/>
      <w:r>
        <w:rPr>
          <w:b/>
          <w:color w:val="4F81BD"/>
          <w:sz w:val="24"/>
        </w:rPr>
        <w:t xml:space="preserve">3.1.3. </w:t>
      </w:r>
      <w:bookmarkStart w:id="33" w:name="_Toc479231875"/>
      <w:bookmarkStart w:id="34" w:name="_Toc479232002"/>
      <w:bookmarkStart w:id="35" w:name="_Toc479232050"/>
      <w:bookmarkStart w:id="36" w:name="_Toc479232091"/>
      <w:bookmarkStart w:id="37" w:name="_Toc479232135"/>
      <w:bookmarkStart w:id="38" w:name="_Toc479232217"/>
      <w:bookmarkStart w:id="39" w:name="_Toc479232904"/>
      <w:bookmarkStart w:id="40" w:name="_Toc479233053"/>
      <w:bookmarkEnd w:id="33"/>
      <w:bookmarkEnd w:id="34"/>
      <w:bookmarkEnd w:id="35"/>
      <w:bookmarkEnd w:id="36"/>
      <w:bookmarkEnd w:id="37"/>
      <w:bookmarkEnd w:id="38"/>
      <w:bookmarkEnd w:id="39"/>
      <w:bookmarkEnd w:id="40"/>
      <w:r>
        <w:rPr>
          <w:b/>
          <w:color w:val="4F81BD"/>
          <w:sz w:val="24"/>
        </w:rPr>
        <w:t>Сарадници</w:t>
      </w:r>
      <w:bookmarkEnd w:id="31"/>
      <w:bookmarkEnd w:id="32"/>
    </w:p>
    <w:p w14:paraId="0F497C04" w14:textId="77777777" w:rsidR="00DD066C" w:rsidRPr="00910DBE" w:rsidRDefault="00DD066C" w:rsidP="003C50EA">
      <w:pPr>
        <w:autoSpaceDE w:val="0"/>
        <w:autoSpaceDN w:val="0"/>
        <w:adjustRightInd w:val="0"/>
        <w:spacing w:after="200" w:line="276" w:lineRule="auto"/>
        <w:rPr>
          <w:rFonts w:eastAsia="Calibri" w:cs="Arial"/>
          <w:color w:val="000000"/>
        </w:rPr>
      </w:pPr>
    </w:p>
    <w:p w14:paraId="11274CDE" w14:textId="77777777" w:rsidR="00DD066C" w:rsidRPr="00910DBE" w:rsidRDefault="00DD066C" w:rsidP="003C50EA">
      <w:pPr>
        <w:autoSpaceDE w:val="0"/>
        <w:autoSpaceDN w:val="0"/>
        <w:adjustRightInd w:val="0"/>
        <w:spacing w:after="200" w:line="276" w:lineRule="auto"/>
        <w:rPr>
          <w:rFonts w:eastAsia="Calibri" w:cs="Arial"/>
          <w:color w:val="000000"/>
        </w:rPr>
      </w:pPr>
      <w:r>
        <w:rPr>
          <w:color w:val="000000"/>
        </w:rPr>
        <w:lastRenderedPageBreak/>
        <w:t>Статус сарадника на пројекту може се доделити:</w:t>
      </w:r>
    </w:p>
    <w:p w14:paraId="2BBCA8F5" w14:textId="0E4FF030" w:rsidR="00DD066C" w:rsidRPr="00910DBE" w:rsidRDefault="00574874" w:rsidP="003C50EA">
      <w:pPr>
        <w:numPr>
          <w:ilvl w:val="0"/>
          <w:numId w:val="22"/>
        </w:numPr>
        <w:autoSpaceDE w:val="0"/>
        <w:autoSpaceDN w:val="0"/>
        <w:adjustRightInd w:val="0"/>
        <w:spacing w:after="0"/>
        <w:rPr>
          <w:rFonts w:eastAsia="Calibri" w:cs="Arial"/>
          <w:color w:val="000000"/>
        </w:rPr>
      </w:pPr>
      <w:r>
        <w:rPr>
          <w:color w:val="000000"/>
        </w:rPr>
        <w:t xml:space="preserve">локалним и националним институцијама од значаја за одабрану тему, </w:t>
      </w:r>
    </w:p>
    <w:p w14:paraId="7FAA7D57" w14:textId="2BBE1045" w:rsidR="00DD066C" w:rsidRPr="00910DBE" w:rsidRDefault="00574874" w:rsidP="003C50EA">
      <w:pPr>
        <w:numPr>
          <w:ilvl w:val="0"/>
          <w:numId w:val="22"/>
        </w:numPr>
        <w:autoSpaceDE w:val="0"/>
        <w:autoSpaceDN w:val="0"/>
        <w:adjustRightInd w:val="0"/>
        <w:spacing w:after="0"/>
        <w:rPr>
          <w:rFonts w:eastAsia="Calibri" w:cs="Arial"/>
          <w:color w:val="000000"/>
        </w:rPr>
      </w:pPr>
      <w:r>
        <w:rPr>
          <w:color w:val="000000"/>
        </w:rPr>
        <w:t>медијима,</w:t>
      </w:r>
    </w:p>
    <w:p w14:paraId="4A97779A" w14:textId="3582EEB3" w:rsidR="00DD066C" w:rsidRPr="00910DBE" w:rsidRDefault="00574874" w:rsidP="003C50EA">
      <w:pPr>
        <w:numPr>
          <w:ilvl w:val="0"/>
          <w:numId w:val="22"/>
        </w:numPr>
        <w:autoSpaceDE w:val="0"/>
        <w:autoSpaceDN w:val="0"/>
        <w:adjustRightInd w:val="0"/>
        <w:spacing w:after="0"/>
        <w:rPr>
          <w:rFonts w:eastAsia="Calibri" w:cs="Arial"/>
          <w:color w:val="000000"/>
        </w:rPr>
      </w:pPr>
      <w:r>
        <w:rPr>
          <w:color w:val="000000"/>
        </w:rPr>
        <w:t xml:space="preserve">другим ОЦД, неформалним групама или иницијативама. </w:t>
      </w:r>
    </w:p>
    <w:p w14:paraId="2FD438AC" w14:textId="77777777" w:rsidR="00DD066C" w:rsidRPr="00910DBE" w:rsidRDefault="00DD066C" w:rsidP="003C50EA">
      <w:pPr>
        <w:autoSpaceDE w:val="0"/>
        <w:autoSpaceDN w:val="0"/>
        <w:adjustRightInd w:val="0"/>
        <w:spacing w:after="0"/>
        <w:ind w:left="360"/>
        <w:rPr>
          <w:rFonts w:eastAsia="Calibri" w:cs="Arial"/>
          <w:color w:val="000000"/>
        </w:rPr>
      </w:pPr>
    </w:p>
    <w:p w14:paraId="7B8EDD45" w14:textId="3A67057D" w:rsidR="00DD066C" w:rsidRPr="00910DBE" w:rsidRDefault="00DD066C" w:rsidP="003C50EA">
      <w:pPr>
        <w:autoSpaceDE w:val="0"/>
        <w:autoSpaceDN w:val="0"/>
        <w:adjustRightInd w:val="0"/>
        <w:spacing w:after="200" w:line="276" w:lineRule="auto"/>
        <w:rPr>
          <w:rFonts w:eastAsia="Calibri" w:cs="Arial"/>
          <w:color w:val="000000"/>
        </w:rPr>
      </w:pPr>
      <w:r>
        <w:rPr>
          <w:color w:val="000000"/>
        </w:rPr>
        <w:t xml:space="preserve">Сарадници немају право на пријем средстава из буџета програма, осим покривања путних трошкова и трошкова смештаја. </w:t>
      </w:r>
    </w:p>
    <w:p w14:paraId="4A0C7A96" w14:textId="7B0C1560" w:rsidR="00DD066C" w:rsidRPr="00910DBE" w:rsidRDefault="00DD066C" w:rsidP="003C50EA">
      <w:pPr>
        <w:keepNext/>
        <w:keepLines/>
        <w:spacing w:before="200" w:after="0" w:line="276" w:lineRule="auto"/>
        <w:outlineLvl w:val="1"/>
        <w:rPr>
          <w:rFonts w:eastAsia="MS Gothic" w:cs="Arial"/>
          <w:b/>
          <w:bCs/>
          <w:color w:val="4F81BD"/>
          <w:sz w:val="26"/>
          <w:szCs w:val="26"/>
        </w:rPr>
      </w:pPr>
      <w:bookmarkStart w:id="41" w:name="_Toc482201388"/>
      <w:bookmarkStart w:id="42" w:name="_Toc482205442"/>
      <w:r>
        <w:rPr>
          <w:b/>
          <w:color w:val="4F81BD"/>
          <w:sz w:val="26"/>
        </w:rPr>
        <w:t>3.2. Модели подршке у оквиру конкурса</w:t>
      </w:r>
      <w:bookmarkEnd w:id="41"/>
      <w:bookmarkEnd w:id="42"/>
    </w:p>
    <w:p w14:paraId="5BC7B3E4" w14:textId="77777777" w:rsidR="00DD066C" w:rsidRPr="00910DBE" w:rsidRDefault="00DD066C" w:rsidP="003C50EA">
      <w:pPr>
        <w:spacing w:after="200" w:line="276" w:lineRule="auto"/>
        <w:rPr>
          <w:rFonts w:eastAsia="Calibri" w:cs="Arial"/>
        </w:rPr>
      </w:pPr>
    </w:p>
    <w:p w14:paraId="174D2525" w14:textId="77777777" w:rsidR="00DD066C" w:rsidRPr="00910DBE" w:rsidRDefault="00DD066C" w:rsidP="003C50EA">
      <w:pPr>
        <w:keepNext/>
        <w:keepLines/>
        <w:tabs>
          <w:tab w:val="left" w:pos="567"/>
        </w:tabs>
        <w:spacing w:before="200" w:after="0" w:line="276" w:lineRule="auto"/>
        <w:ind w:left="540"/>
        <w:outlineLvl w:val="2"/>
        <w:rPr>
          <w:rFonts w:eastAsia="MS Gothic" w:cs="Arial"/>
          <w:b/>
          <w:bCs/>
          <w:color w:val="4F81BD"/>
          <w:sz w:val="24"/>
        </w:rPr>
      </w:pPr>
      <w:bookmarkStart w:id="43" w:name="_Toc482201389"/>
      <w:bookmarkStart w:id="44" w:name="_Toc482205443"/>
      <w:r>
        <w:rPr>
          <w:b/>
          <w:color w:val="4F81BD"/>
          <w:sz w:val="24"/>
        </w:rPr>
        <w:t>3.2.1. Број модела подршке</w:t>
      </w:r>
      <w:bookmarkEnd w:id="43"/>
      <w:bookmarkEnd w:id="44"/>
    </w:p>
    <w:p w14:paraId="0596C4D3" w14:textId="77777777" w:rsidR="00DD066C" w:rsidRPr="00910DBE" w:rsidRDefault="00DD066C" w:rsidP="003C50EA">
      <w:pPr>
        <w:spacing w:after="0" w:line="276" w:lineRule="auto"/>
        <w:rPr>
          <w:rFonts w:eastAsia="Calibri" w:cs="Arial"/>
        </w:rPr>
      </w:pPr>
    </w:p>
    <w:p w14:paraId="040997F7" w14:textId="335C4D98" w:rsidR="00DD066C" w:rsidRPr="00910DBE" w:rsidRDefault="00DD066C" w:rsidP="00574874">
      <w:pPr>
        <w:spacing w:after="0" w:line="276" w:lineRule="auto"/>
        <w:rPr>
          <w:rFonts w:eastAsia="Calibri" w:cs="Arial"/>
        </w:rPr>
      </w:pPr>
      <w:r>
        <w:t>У оквиру овог конкурса, уважавајући различите развојне фазе иновација, Тим намерава да пружи подршку у виду бесповратних средстава за различите врсте активности у оквиру три модела подршке:</w:t>
      </w:r>
    </w:p>
    <w:p w14:paraId="7F1792E1" w14:textId="75032300" w:rsidR="00DD066C" w:rsidRPr="00910DBE" w:rsidRDefault="00DD066C" w:rsidP="003C50EA">
      <w:pPr>
        <w:numPr>
          <w:ilvl w:val="0"/>
          <w:numId w:val="50"/>
        </w:numPr>
        <w:spacing w:after="0" w:line="276" w:lineRule="auto"/>
        <w:contextualSpacing/>
        <w:rPr>
          <w:rFonts w:eastAsia="Calibri" w:cs="Arial"/>
          <w:b/>
        </w:rPr>
      </w:pPr>
      <w:r>
        <w:rPr>
          <w:b/>
        </w:rPr>
        <w:t xml:space="preserve">Модел подршке 1 – Подршка раном развоју иновативних идеја; </w:t>
      </w:r>
    </w:p>
    <w:p w14:paraId="466AABC3" w14:textId="1462BA47" w:rsidR="00DD066C" w:rsidRPr="00910DBE" w:rsidRDefault="00DD066C" w:rsidP="003C50EA">
      <w:pPr>
        <w:numPr>
          <w:ilvl w:val="0"/>
          <w:numId w:val="50"/>
        </w:numPr>
        <w:spacing w:after="0" w:line="276" w:lineRule="auto"/>
        <w:contextualSpacing/>
        <w:rPr>
          <w:rFonts w:eastAsia="Calibri" w:cs="Arial"/>
          <w:b/>
        </w:rPr>
      </w:pPr>
      <w:r>
        <w:rPr>
          <w:b/>
        </w:rPr>
        <w:t>Модел подршке 2 – Подршка тестирању или унапређењу већ развијених иновативних решења;</w:t>
      </w:r>
    </w:p>
    <w:p w14:paraId="054C3295" w14:textId="15AABE39" w:rsidR="00DD066C" w:rsidRPr="00910DBE" w:rsidRDefault="0017347D" w:rsidP="003C50EA">
      <w:pPr>
        <w:numPr>
          <w:ilvl w:val="0"/>
          <w:numId w:val="50"/>
        </w:numPr>
        <w:spacing w:after="0" w:line="276" w:lineRule="auto"/>
        <w:contextualSpacing/>
        <w:rPr>
          <w:rFonts w:eastAsia="Calibri" w:cs="Arial"/>
          <w:b/>
        </w:rPr>
      </w:pPr>
      <w:r>
        <w:rPr>
          <w:b/>
        </w:rPr>
        <w:t>Модел подршке 3 – Подршка скалирању успешних иновативних решења.</w:t>
      </w:r>
    </w:p>
    <w:p w14:paraId="1F8F91C9" w14:textId="77777777" w:rsidR="00E2019E" w:rsidRPr="00910DBE" w:rsidRDefault="00E2019E" w:rsidP="00E2019E">
      <w:pPr>
        <w:spacing w:after="0" w:line="276" w:lineRule="auto"/>
        <w:contextualSpacing/>
        <w:rPr>
          <w:rFonts w:eastAsia="Calibri" w:cs="Arial"/>
          <w:b/>
        </w:rPr>
      </w:pPr>
    </w:p>
    <w:p w14:paraId="573D3054" w14:textId="77777777" w:rsidR="00DD066C" w:rsidRPr="00910DBE" w:rsidRDefault="00DD066C" w:rsidP="00480718">
      <w:pPr>
        <w:keepNext/>
        <w:keepLines/>
        <w:tabs>
          <w:tab w:val="left" w:pos="567"/>
        </w:tabs>
        <w:spacing w:before="200" w:after="0" w:line="276" w:lineRule="auto"/>
        <w:ind w:left="540"/>
        <w:outlineLvl w:val="2"/>
        <w:rPr>
          <w:rFonts w:eastAsia="MS Gothic" w:cs="Arial"/>
          <w:b/>
          <w:bCs/>
          <w:color w:val="4F81BD"/>
          <w:sz w:val="24"/>
        </w:rPr>
      </w:pPr>
      <w:bookmarkStart w:id="45" w:name="_Toc482201390"/>
      <w:bookmarkStart w:id="46" w:name="_Toc482205444"/>
      <w:r>
        <w:rPr>
          <w:b/>
          <w:color w:val="4F81BD"/>
          <w:sz w:val="24"/>
        </w:rPr>
        <w:t>3.2.2. Опис моделâ подршке</w:t>
      </w:r>
      <w:bookmarkEnd w:id="45"/>
      <w:bookmarkEnd w:id="46"/>
    </w:p>
    <w:p w14:paraId="6173FB2D" w14:textId="77777777" w:rsidR="00DD066C" w:rsidRPr="00910DBE" w:rsidRDefault="00DD066C" w:rsidP="00DD066C">
      <w:pPr>
        <w:spacing w:after="200" w:line="276" w:lineRule="auto"/>
        <w:rPr>
          <w:rFonts w:eastAsia="Calibri" w:cs="Arial"/>
        </w:rPr>
      </w:pPr>
    </w:p>
    <w:p w14:paraId="3977E66F" w14:textId="77777777" w:rsidR="00DD066C" w:rsidRPr="00910DBE" w:rsidRDefault="00DD066C" w:rsidP="00DD066C">
      <w:pPr>
        <w:spacing w:after="200" w:line="276" w:lineRule="auto"/>
        <w:rPr>
          <w:rFonts w:eastAsia="Calibri" w:cs="Arial"/>
        </w:rPr>
      </w:pPr>
      <w:r>
        <w:t xml:space="preserve">Молимо да пажљиво прочитате циљеве модела подршке, прихватљиве индикативне и обавезне активности, као и очекиване исходе. </w:t>
      </w:r>
    </w:p>
    <w:p w14:paraId="47CFF82E" w14:textId="471FD7F2" w:rsidR="00DD066C" w:rsidRPr="00910DBE" w:rsidRDefault="00DD066C" w:rsidP="00DD066C">
      <w:pPr>
        <w:spacing w:after="200" w:line="276" w:lineRule="auto"/>
        <w:rPr>
          <w:rFonts w:eastAsia="Calibri" w:cs="Arial"/>
        </w:rPr>
      </w:pPr>
      <w:r>
        <w:t xml:space="preserve">С обзиром на то да је циљ овог конкурса развој, тестирање и/или скалирање иновативних идеја/решења за повећање запошљавања и запошљивости младих, за сваки модел подршке постоје унапред дефинисане активности које Тим очекује. Пројектне активности треба да буду осмишљене и испланиране тако да остваре очекиване резултате, као и резултате које ви желите да остварите реализацијом иновативне идеје/решења. </w:t>
      </w:r>
    </w:p>
    <w:p w14:paraId="02DE85BD" w14:textId="77777777" w:rsidR="00514269" w:rsidRDefault="00514269">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68"/>
        <w:gridCol w:w="2824"/>
        <w:gridCol w:w="2643"/>
        <w:gridCol w:w="2741"/>
      </w:tblGrid>
      <w:tr w:rsidR="00DD066C" w:rsidRPr="00F52E5A" w14:paraId="0FFA8917" w14:textId="77777777" w:rsidTr="00480718">
        <w:tc>
          <w:tcPr>
            <w:tcW w:w="1368" w:type="dxa"/>
          </w:tcPr>
          <w:p w14:paraId="1070DDF9" w14:textId="7A895DC0" w:rsidR="00DD066C" w:rsidRPr="00F52E5A" w:rsidRDefault="00DD066C" w:rsidP="00DD066C">
            <w:pPr>
              <w:spacing w:after="0"/>
              <w:contextualSpacing/>
              <w:rPr>
                <w:rFonts w:eastAsia="Calibri" w:cs="Arial"/>
                <w:b/>
              </w:rPr>
            </w:pPr>
          </w:p>
          <w:p w14:paraId="55004417" w14:textId="77777777" w:rsidR="00DD066C" w:rsidRPr="00F52E5A" w:rsidRDefault="00DD066C" w:rsidP="00DD066C">
            <w:pPr>
              <w:spacing w:after="0"/>
              <w:contextualSpacing/>
              <w:rPr>
                <w:rFonts w:eastAsia="Calibri" w:cs="Arial"/>
                <w:b/>
              </w:rPr>
            </w:pPr>
          </w:p>
          <w:p w14:paraId="06410DC3" w14:textId="624084AC" w:rsidR="00DD066C" w:rsidRPr="00F52E5A" w:rsidRDefault="00F52E5A" w:rsidP="00F52E5A">
            <w:pPr>
              <w:spacing w:after="0"/>
              <w:contextualSpacing/>
              <w:jc w:val="center"/>
              <w:rPr>
                <w:rFonts w:eastAsia="Calibri" w:cs="Arial"/>
                <w:b/>
              </w:rPr>
            </w:pPr>
            <w:r>
              <w:rPr>
                <w:b/>
              </w:rPr>
              <w:t>Назив модела подршке</w:t>
            </w:r>
          </w:p>
        </w:tc>
        <w:tc>
          <w:tcPr>
            <w:tcW w:w="2824" w:type="dxa"/>
          </w:tcPr>
          <w:p w14:paraId="08B9986E" w14:textId="1DDE9B9F" w:rsidR="00DD066C" w:rsidRPr="00F52E5A" w:rsidRDefault="00DD066C" w:rsidP="00F52E5A">
            <w:pPr>
              <w:spacing w:after="0"/>
              <w:jc w:val="center"/>
              <w:rPr>
                <w:rFonts w:eastAsia="Calibri" w:cs="Arial"/>
                <w:b/>
                <w:bCs/>
              </w:rPr>
            </w:pPr>
            <w:r>
              <w:rPr>
                <w:b/>
              </w:rPr>
              <w:t>Модел подршке 1 –  Подршка раном развоју иновативних идеја</w:t>
            </w:r>
          </w:p>
          <w:p w14:paraId="53197C57" w14:textId="77777777" w:rsidR="00DD066C" w:rsidRPr="00F52E5A" w:rsidRDefault="00DD066C" w:rsidP="00F52E5A">
            <w:pPr>
              <w:keepNext/>
              <w:keepLines/>
              <w:spacing w:after="0"/>
              <w:jc w:val="center"/>
              <w:outlineLvl w:val="1"/>
              <w:rPr>
                <w:rFonts w:eastAsia="MS Gothic" w:cs="Arial"/>
                <w:b/>
                <w:bCs/>
              </w:rPr>
            </w:pPr>
          </w:p>
        </w:tc>
        <w:tc>
          <w:tcPr>
            <w:tcW w:w="2643" w:type="dxa"/>
          </w:tcPr>
          <w:p w14:paraId="13C40148" w14:textId="546B2D77" w:rsidR="00DD066C" w:rsidRPr="00F52E5A" w:rsidRDefault="00DD066C" w:rsidP="00D30E54">
            <w:pPr>
              <w:spacing w:after="0"/>
              <w:jc w:val="center"/>
              <w:rPr>
                <w:rFonts w:eastAsia="Calibri" w:cs="Arial"/>
                <w:b/>
                <w:bCs/>
              </w:rPr>
            </w:pPr>
            <w:r>
              <w:rPr>
                <w:b/>
              </w:rPr>
              <w:t>Модел подршке 2 –  Подршка тестирању или унапређењу већ развијених иновативних решења</w:t>
            </w:r>
          </w:p>
        </w:tc>
        <w:tc>
          <w:tcPr>
            <w:tcW w:w="2741" w:type="dxa"/>
          </w:tcPr>
          <w:p w14:paraId="6171DB4E" w14:textId="6C00EE29" w:rsidR="00DD066C" w:rsidRPr="00F52E5A" w:rsidRDefault="00DD066C" w:rsidP="00F52E5A">
            <w:pPr>
              <w:spacing w:after="0"/>
              <w:jc w:val="center"/>
              <w:rPr>
                <w:rFonts w:eastAsia="Calibri" w:cs="Arial"/>
                <w:b/>
                <w:bCs/>
              </w:rPr>
            </w:pPr>
            <w:r>
              <w:rPr>
                <w:b/>
              </w:rPr>
              <w:t>Модел подршке 3 –  Подршка скалирању успешних иновативних решења</w:t>
            </w:r>
          </w:p>
          <w:p w14:paraId="67F7295B" w14:textId="77777777" w:rsidR="00DD066C" w:rsidRPr="00F52E5A" w:rsidRDefault="00DD066C" w:rsidP="00F52E5A">
            <w:pPr>
              <w:spacing w:after="0"/>
              <w:jc w:val="center"/>
              <w:rPr>
                <w:rFonts w:eastAsia="Calibri" w:cs="Arial"/>
                <w:b/>
                <w:bCs/>
              </w:rPr>
            </w:pPr>
          </w:p>
        </w:tc>
      </w:tr>
      <w:tr w:rsidR="00DD066C" w:rsidRPr="00F52E5A" w14:paraId="2290ECB5" w14:textId="77777777" w:rsidTr="00480718">
        <w:tc>
          <w:tcPr>
            <w:tcW w:w="1368" w:type="dxa"/>
          </w:tcPr>
          <w:p w14:paraId="1969E297" w14:textId="77777777" w:rsidR="00DD066C" w:rsidRPr="00F52E5A" w:rsidRDefault="00DD066C" w:rsidP="00F52E5A">
            <w:pPr>
              <w:spacing w:after="0"/>
              <w:rPr>
                <w:rFonts w:eastAsia="Calibri" w:cs="Arial"/>
                <w:b/>
                <w:sz w:val="20"/>
                <w:szCs w:val="20"/>
              </w:rPr>
            </w:pPr>
            <w:r>
              <w:rPr>
                <w:b/>
                <w:sz w:val="20"/>
              </w:rPr>
              <w:t>Циљ модела подршке</w:t>
            </w:r>
          </w:p>
        </w:tc>
        <w:tc>
          <w:tcPr>
            <w:tcW w:w="2824" w:type="dxa"/>
          </w:tcPr>
          <w:p w14:paraId="0E268D48" w14:textId="5CE2BD81" w:rsidR="00DD066C" w:rsidRPr="00F52E5A" w:rsidRDefault="00DD066C" w:rsidP="00F52E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Arial"/>
                <w:b/>
                <w:sz w:val="20"/>
                <w:szCs w:val="20"/>
              </w:rPr>
            </w:pPr>
            <w:r>
              <w:rPr>
                <w:sz w:val="20"/>
              </w:rPr>
              <w:t xml:space="preserve">Подршка иновативном приступу/идеји која боље одговара на проблем у заједници како би се разрадила до фазе када је </w:t>
            </w:r>
            <w:r>
              <w:rPr>
                <w:b/>
                <w:sz w:val="20"/>
              </w:rPr>
              <w:t>спремна за пилотирање.</w:t>
            </w:r>
          </w:p>
          <w:p w14:paraId="7806AF23" w14:textId="77777777" w:rsidR="00DD066C" w:rsidRPr="00F52E5A" w:rsidRDefault="00DD066C" w:rsidP="00F52E5A">
            <w:pPr>
              <w:spacing w:after="0"/>
              <w:rPr>
                <w:rFonts w:eastAsia="Calibri" w:cs="Arial"/>
                <w:sz w:val="20"/>
                <w:szCs w:val="20"/>
              </w:rPr>
            </w:pPr>
          </w:p>
        </w:tc>
        <w:tc>
          <w:tcPr>
            <w:tcW w:w="2643" w:type="dxa"/>
          </w:tcPr>
          <w:p w14:paraId="3379C375" w14:textId="1563CD3C" w:rsidR="00DD066C" w:rsidRPr="00F52E5A" w:rsidRDefault="00DD066C" w:rsidP="00F52E5A">
            <w:pPr>
              <w:spacing w:after="0"/>
              <w:rPr>
                <w:rFonts w:eastAsia="Calibri" w:cs="Arial"/>
                <w:b/>
                <w:sz w:val="20"/>
                <w:szCs w:val="20"/>
              </w:rPr>
            </w:pPr>
            <w:r>
              <w:rPr>
                <w:sz w:val="20"/>
              </w:rPr>
              <w:t xml:space="preserve">Подршка иновативном решењу које је </w:t>
            </w:r>
            <w:r>
              <w:rPr>
                <w:b/>
                <w:sz w:val="20"/>
              </w:rPr>
              <w:t>добро разрађено за тестирање.</w:t>
            </w:r>
          </w:p>
          <w:p w14:paraId="614C2F27" w14:textId="77777777" w:rsidR="00DD066C" w:rsidRPr="00F52E5A" w:rsidRDefault="00DD066C" w:rsidP="00F52E5A">
            <w:pPr>
              <w:spacing w:after="0"/>
              <w:rPr>
                <w:rFonts w:eastAsia="Calibri" w:cs="Arial"/>
                <w:b/>
                <w:sz w:val="20"/>
                <w:szCs w:val="20"/>
              </w:rPr>
            </w:pPr>
          </w:p>
          <w:p w14:paraId="42B9C83B" w14:textId="77777777" w:rsidR="00DD066C" w:rsidRPr="00F52E5A" w:rsidRDefault="00DD066C" w:rsidP="00F52E5A">
            <w:pPr>
              <w:spacing w:after="0"/>
              <w:rPr>
                <w:rFonts w:eastAsia="Calibri" w:cs="Arial"/>
                <w:b/>
                <w:sz w:val="20"/>
                <w:szCs w:val="20"/>
              </w:rPr>
            </w:pPr>
            <w:r>
              <w:rPr>
                <w:b/>
                <w:sz w:val="20"/>
              </w:rPr>
              <w:t>Или</w:t>
            </w:r>
          </w:p>
          <w:p w14:paraId="6C4349D6" w14:textId="77777777" w:rsidR="00DD066C" w:rsidRPr="00F52E5A" w:rsidRDefault="00DD066C" w:rsidP="00F52E5A">
            <w:pPr>
              <w:spacing w:after="0"/>
              <w:rPr>
                <w:rFonts w:eastAsia="Calibri" w:cs="Arial"/>
                <w:b/>
                <w:sz w:val="20"/>
                <w:szCs w:val="20"/>
              </w:rPr>
            </w:pPr>
          </w:p>
          <w:p w14:paraId="6C747EBE" w14:textId="190A448D" w:rsidR="00DD066C" w:rsidRPr="00F52E5A" w:rsidRDefault="00DD066C" w:rsidP="00986C3F">
            <w:pPr>
              <w:spacing w:after="0"/>
              <w:rPr>
                <w:rFonts w:eastAsia="Calibri" w:cs="Arial"/>
                <w:sz w:val="20"/>
                <w:szCs w:val="20"/>
              </w:rPr>
            </w:pPr>
            <w:r>
              <w:rPr>
                <w:sz w:val="20"/>
              </w:rPr>
              <w:t>Подршка иновативном решењу</w:t>
            </w:r>
            <w:r>
              <w:rPr>
                <w:b/>
                <w:sz w:val="20"/>
              </w:rPr>
              <w:t xml:space="preserve"> како би се унапредило на основу претходно спроведеног пилотирања</w:t>
            </w:r>
            <w:r>
              <w:rPr>
                <w:sz w:val="20"/>
              </w:rPr>
              <w:t xml:space="preserve"> и припремило за скалирање. </w:t>
            </w:r>
          </w:p>
        </w:tc>
        <w:tc>
          <w:tcPr>
            <w:tcW w:w="2741" w:type="dxa"/>
          </w:tcPr>
          <w:p w14:paraId="4C2F1D5C" w14:textId="39F497A6" w:rsidR="00DD066C" w:rsidRPr="00F52E5A" w:rsidRDefault="00DD066C" w:rsidP="00F52E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Arial"/>
                <w:color w:val="212121"/>
                <w:sz w:val="20"/>
                <w:szCs w:val="20"/>
              </w:rPr>
            </w:pPr>
            <w:r>
              <w:rPr>
                <w:color w:val="212121"/>
                <w:sz w:val="20"/>
              </w:rPr>
              <w:t xml:space="preserve">Подршка пилотираним иновативним решењима која имају резултате у пракси </w:t>
            </w:r>
            <w:r>
              <w:rPr>
                <w:b/>
                <w:color w:val="212121"/>
                <w:sz w:val="20"/>
              </w:rPr>
              <w:t>ради скалирања</w:t>
            </w:r>
            <w:r>
              <w:rPr>
                <w:color w:val="212121"/>
                <w:sz w:val="20"/>
              </w:rPr>
              <w:t xml:space="preserve"> и преласка са пилотирања на увођење у праксу, као и ради повећања њихових ефеката и обухвата.</w:t>
            </w:r>
          </w:p>
          <w:p w14:paraId="46862046" w14:textId="77777777" w:rsidR="00DD066C" w:rsidRPr="00F52E5A" w:rsidRDefault="00DD066C" w:rsidP="00F52E5A">
            <w:pPr>
              <w:spacing w:after="0"/>
              <w:rPr>
                <w:rFonts w:eastAsia="Calibri" w:cs="Arial"/>
                <w:sz w:val="20"/>
                <w:szCs w:val="20"/>
              </w:rPr>
            </w:pPr>
          </w:p>
        </w:tc>
      </w:tr>
      <w:tr w:rsidR="00DD066C" w:rsidRPr="00F52E5A" w14:paraId="6D1F7594" w14:textId="77777777" w:rsidTr="00480718">
        <w:tc>
          <w:tcPr>
            <w:tcW w:w="1368" w:type="dxa"/>
          </w:tcPr>
          <w:p w14:paraId="2CD595FA" w14:textId="77777777" w:rsidR="00DD066C" w:rsidRPr="00F52E5A" w:rsidRDefault="00DD066C" w:rsidP="00F52E5A">
            <w:pPr>
              <w:spacing w:after="0"/>
              <w:rPr>
                <w:rFonts w:eastAsia="Calibri" w:cs="Arial"/>
                <w:b/>
                <w:sz w:val="20"/>
                <w:szCs w:val="20"/>
              </w:rPr>
            </w:pPr>
            <w:r>
              <w:rPr>
                <w:b/>
                <w:sz w:val="20"/>
              </w:rPr>
              <w:t>Списак индикативних активности за модел подршке</w:t>
            </w:r>
          </w:p>
          <w:p w14:paraId="18E75078" w14:textId="77777777" w:rsidR="00DD066C" w:rsidRPr="00F52E5A" w:rsidRDefault="00DD066C" w:rsidP="00F52E5A">
            <w:pPr>
              <w:spacing w:after="0"/>
              <w:rPr>
                <w:rFonts w:eastAsia="Calibri" w:cs="Arial"/>
                <w:b/>
                <w:sz w:val="20"/>
                <w:szCs w:val="20"/>
              </w:rPr>
            </w:pPr>
          </w:p>
          <w:p w14:paraId="7D06CB5B" w14:textId="77777777" w:rsidR="00DD066C" w:rsidRPr="00F52E5A" w:rsidRDefault="00DD066C" w:rsidP="00F52E5A">
            <w:pPr>
              <w:spacing w:after="0"/>
              <w:rPr>
                <w:rFonts w:eastAsia="Calibri" w:cs="Arial"/>
                <w:b/>
                <w:sz w:val="20"/>
                <w:szCs w:val="20"/>
              </w:rPr>
            </w:pPr>
          </w:p>
        </w:tc>
        <w:tc>
          <w:tcPr>
            <w:tcW w:w="2824" w:type="dxa"/>
          </w:tcPr>
          <w:p w14:paraId="08B45201" w14:textId="77777777" w:rsidR="00DD066C" w:rsidRPr="00F52E5A" w:rsidRDefault="00DD066C" w:rsidP="00F52E5A">
            <w:pPr>
              <w:numPr>
                <w:ilvl w:val="0"/>
                <w:numId w:val="20"/>
              </w:numPr>
              <w:spacing w:after="0"/>
              <w:ind w:left="432"/>
              <w:contextualSpacing/>
              <w:rPr>
                <w:rFonts w:eastAsia="Calibri" w:cs="Arial"/>
                <w:sz w:val="20"/>
                <w:szCs w:val="20"/>
              </w:rPr>
            </w:pPr>
            <w:r>
              <w:rPr>
                <w:sz w:val="20"/>
              </w:rPr>
              <w:t>Прикупљање података и анализа проблема</w:t>
            </w:r>
          </w:p>
          <w:p w14:paraId="08BAB23B" w14:textId="77777777" w:rsidR="00DD066C" w:rsidRPr="00F52E5A" w:rsidRDefault="00DD066C" w:rsidP="00F52E5A">
            <w:pPr>
              <w:numPr>
                <w:ilvl w:val="0"/>
                <w:numId w:val="20"/>
              </w:numPr>
              <w:spacing w:after="0"/>
              <w:ind w:left="432"/>
              <w:contextualSpacing/>
              <w:rPr>
                <w:rFonts w:eastAsia="Calibri" w:cs="Arial"/>
                <w:sz w:val="20"/>
                <w:szCs w:val="20"/>
              </w:rPr>
            </w:pPr>
            <w:r>
              <w:rPr>
                <w:sz w:val="20"/>
              </w:rPr>
              <w:t>Консултације са корисницима и заинтересованим странама</w:t>
            </w:r>
          </w:p>
          <w:p w14:paraId="7D5427F1" w14:textId="2C658646" w:rsidR="00DD066C" w:rsidRPr="00F52E5A" w:rsidRDefault="00DD066C" w:rsidP="00F52E5A">
            <w:pPr>
              <w:numPr>
                <w:ilvl w:val="0"/>
                <w:numId w:val="20"/>
              </w:numPr>
              <w:spacing w:after="0"/>
              <w:ind w:left="432"/>
              <w:contextualSpacing/>
              <w:rPr>
                <w:rFonts w:eastAsia="Calibri" w:cs="Arial"/>
                <w:sz w:val="20"/>
                <w:szCs w:val="20"/>
              </w:rPr>
            </w:pPr>
            <w:r>
              <w:rPr>
                <w:sz w:val="20"/>
              </w:rPr>
              <w:t>Радионице, састанци</w:t>
            </w:r>
          </w:p>
          <w:p w14:paraId="208D56B1" w14:textId="77777777" w:rsidR="00DD066C" w:rsidRPr="00F52E5A" w:rsidRDefault="00DD066C" w:rsidP="00F52E5A">
            <w:pPr>
              <w:numPr>
                <w:ilvl w:val="0"/>
                <w:numId w:val="20"/>
              </w:numPr>
              <w:spacing w:after="0"/>
              <w:ind w:left="432"/>
              <w:contextualSpacing/>
              <w:rPr>
                <w:rFonts w:eastAsia="Calibri" w:cs="Arial"/>
                <w:sz w:val="20"/>
                <w:szCs w:val="20"/>
              </w:rPr>
            </w:pPr>
            <w:r>
              <w:rPr>
                <w:sz w:val="20"/>
              </w:rPr>
              <w:t>Писање докумената/предлога</w:t>
            </w:r>
          </w:p>
          <w:p w14:paraId="69438DCE" w14:textId="77777777" w:rsidR="00DD066C" w:rsidRPr="00F52E5A" w:rsidRDefault="00DD066C" w:rsidP="00F52E5A">
            <w:pPr>
              <w:spacing w:after="0"/>
              <w:rPr>
                <w:rFonts w:eastAsia="Calibri" w:cs="Arial"/>
                <w:sz w:val="20"/>
                <w:szCs w:val="20"/>
              </w:rPr>
            </w:pPr>
          </w:p>
        </w:tc>
        <w:tc>
          <w:tcPr>
            <w:tcW w:w="2643" w:type="dxa"/>
          </w:tcPr>
          <w:p w14:paraId="5FA3F8F1" w14:textId="7FE08E13" w:rsidR="00DD066C" w:rsidRPr="00F52E5A" w:rsidRDefault="00DD066C" w:rsidP="00F52E5A">
            <w:pPr>
              <w:numPr>
                <w:ilvl w:val="0"/>
                <w:numId w:val="20"/>
              </w:numPr>
              <w:spacing w:after="0"/>
              <w:ind w:left="432"/>
              <w:contextualSpacing/>
              <w:rPr>
                <w:rFonts w:eastAsia="Calibri" w:cs="Arial"/>
                <w:sz w:val="20"/>
                <w:szCs w:val="20"/>
              </w:rPr>
            </w:pPr>
            <w:r>
              <w:rPr>
                <w:sz w:val="20"/>
              </w:rPr>
              <w:t>Тестирање иновативних решења кроз спровођење</w:t>
            </w:r>
          </w:p>
          <w:p w14:paraId="30921EFA" w14:textId="77777777" w:rsidR="00DD066C" w:rsidRPr="00F52E5A" w:rsidRDefault="00DD066C" w:rsidP="00F52E5A">
            <w:pPr>
              <w:numPr>
                <w:ilvl w:val="0"/>
                <w:numId w:val="20"/>
              </w:numPr>
              <w:spacing w:after="0"/>
              <w:ind w:left="432"/>
              <w:contextualSpacing/>
              <w:rPr>
                <w:rFonts w:eastAsia="Calibri" w:cs="Arial"/>
                <w:sz w:val="20"/>
                <w:szCs w:val="20"/>
              </w:rPr>
            </w:pPr>
            <w:r>
              <w:rPr>
                <w:sz w:val="20"/>
              </w:rPr>
              <w:t>Израда плана/инструмената за праћење</w:t>
            </w:r>
          </w:p>
          <w:p w14:paraId="70BB2619" w14:textId="776A82E5" w:rsidR="00DD066C" w:rsidRDefault="00DD066C" w:rsidP="00F52E5A">
            <w:pPr>
              <w:numPr>
                <w:ilvl w:val="0"/>
                <w:numId w:val="20"/>
              </w:numPr>
              <w:spacing w:after="0"/>
              <w:ind w:left="432"/>
              <w:contextualSpacing/>
              <w:rPr>
                <w:rFonts w:eastAsia="Calibri" w:cs="Arial"/>
                <w:sz w:val="20"/>
                <w:szCs w:val="20"/>
              </w:rPr>
            </w:pPr>
            <w:r>
              <w:rPr>
                <w:sz w:val="20"/>
              </w:rPr>
              <w:t>Анализа економичности (cost-benefit)</w:t>
            </w:r>
          </w:p>
          <w:p w14:paraId="4A144639" w14:textId="33686ADE" w:rsidR="00F8256C" w:rsidRPr="00F52E5A" w:rsidRDefault="006E3C4B" w:rsidP="00F52E5A">
            <w:pPr>
              <w:numPr>
                <w:ilvl w:val="0"/>
                <w:numId w:val="20"/>
              </w:numPr>
              <w:spacing w:after="0"/>
              <w:ind w:left="432"/>
              <w:contextualSpacing/>
              <w:rPr>
                <w:rFonts w:eastAsia="Calibri" w:cs="Arial"/>
                <w:sz w:val="20"/>
                <w:szCs w:val="20"/>
              </w:rPr>
            </w:pPr>
            <w:r>
              <w:t>Анализа делотворности предложеног модела</w:t>
            </w:r>
          </w:p>
          <w:p w14:paraId="56B17FA5" w14:textId="77777777" w:rsidR="00DD066C" w:rsidRPr="00F52E5A" w:rsidRDefault="00DD066C" w:rsidP="00F52E5A">
            <w:pPr>
              <w:numPr>
                <w:ilvl w:val="0"/>
                <w:numId w:val="20"/>
              </w:numPr>
              <w:spacing w:after="0"/>
              <w:ind w:left="432"/>
              <w:contextualSpacing/>
              <w:rPr>
                <w:rFonts w:eastAsia="Calibri" w:cs="Arial"/>
                <w:sz w:val="20"/>
                <w:szCs w:val="20"/>
              </w:rPr>
            </w:pPr>
            <w:r>
              <w:rPr>
                <w:sz w:val="20"/>
              </w:rPr>
              <w:t>Планирање одрживости</w:t>
            </w:r>
          </w:p>
          <w:p w14:paraId="727AD2CD" w14:textId="77777777" w:rsidR="00DD066C" w:rsidRPr="00F52E5A" w:rsidRDefault="00DD066C" w:rsidP="00F52E5A">
            <w:pPr>
              <w:numPr>
                <w:ilvl w:val="0"/>
                <w:numId w:val="20"/>
              </w:numPr>
              <w:spacing w:after="0"/>
              <w:ind w:left="432"/>
              <w:contextualSpacing/>
              <w:rPr>
                <w:rFonts w:eastAsia="Calibri" w:cs="Arial"/>
                <w:sz w:val="20"/>
                <w:szCs w:val="20"/>
              </w:rPr>
            </w:pPr>
            <w:r>
              <w:rPr>
                <w:sz w:val="20"/>
              </w:rPr>
              <w:t>Алатке за комуникацију</w:t>
            </w:r>
          </w:p>
          <w:p w14:paraId="6CF5F7F5" w14:textId="4C2C8D91" w:rsidR="00DD066C" w:rsidRPr="00F52E5A" w:rsidRDefault="00DD066C" w:rsidP="00F52E5A">
            <w:pPr>
              <w:numPr>
                <w:ilvl w:val="0"/>
                <w:numId w:val="20"/>
              </w:numPr>
              <w:spacing w:after="0"/>
              <w:ind w:left="432"/>
              <w:contextualSpacing/>
              <w:rPr>
                <w:rFonts w:eastAsia="Calibri" w:cs="Arial"/>
                <w:sz w:val="20"/>
                <w:szCs w:val="20"/>
              </w:rPr>
            </w:pPr>
            <w:r>
              <w:rPr>
                <w:sz w:val="20"/>
              </w:rPr>
              <w:t>Развој процедура и практичних знања (know-how) за спровођење</w:t>
            </w:r>
          </w:p>
          <w:p w14:paraId="33366B04" w14:textId="77777777" w:rsidR="00DD066C" w:rsidRPr="00F52E5A" w:rsidRDefault="00DD066C" w:rsidP="00F52E5A">
            <w:pPr>
              <w:numPr>
                <w:ilvl w:val="0"/>
                <w:numId w:val="20"/>
              </w:numPr>
              <w:spacing w:after="0"/>
              <w:ind w:left="432"/>
              <w:contextualSpacing/>
              <w:rPr>
                <w:rFonts w:eastAsia="Calibri" w:cs="Arial"/>
                <w:sz w:val="20"/>
                <w:szCs w:val="20"/>
              </w:rPr>
            </w:pPr>
            <w:r>
              <w:rPr>
                <w:sz w:val="20"/>
              </w:rPr>
              <w:t>Изградња капацитета партнера у спровођењу</w:t>
            </w:r>
          </w:p>
          <w:p w14:paraId="49B4396A" w14:textId="5681F1D4" w:rsidR="00DD066C" w:rsidRPr="00F52E5A" w:rsidRDefault="00DD066C" w:rsidP="00F52E5A">
            <w:pPr>
              <w:numPr>
                <w:ilvl w:val="0"/>
                <w:numId w:val="20"/>
              </w:numPr>
              <w:spacing w:after="0"/>
              <w:ind w:left="432"/>
              <w:contextualSpacing/>
              <w:rPr>
                <w:rFonts w:eastAsia="Calibri" w:cs="Arial"/>
                <w:sz w:val="20"/>
                <w:szCs w:val="20"/>
              </w:rPr>
            </w:pPr>
            <w:r>
              <w:rPr>
                <w:sz w:val="20"/>
              </w:rPr>
              <w:t>Подстицаји за оснивање предузећа за омладинско предузетништво</w:t>
            </w:r>
          </w:p>
          <w:p w14:paraId="220B83DB" w14:textId="77777777" w:rsidR="00DD066C" w:rsidRPr="00F52E5A" w:rsidRDefault="00DD066C" w:rsidP="00F52E5A">
            <w:pPr>
              <w:numPr>
                <w:ilvl w:val="0"/>
                <w:numId w:val="20"/>
              </w:numPr>
              <w:spacing w:after="0"/>
              <w:ind w:left="432"/>
              <w:contextualSpacing/>
              <w:rPr>
                <w:rFonts w:eastAsia="Calibri" w:cs="Arial"/>
                <w:sz w:val="20"/>
                <w:szCs w:val="20"/>
              </w:rPr>
            </w:pPr>
            <w:r>
              <w:rPr>
                <w:sz w:val="20"/>
              </w:rPr>
              <w:t>Израда плана скалирања</w:t>
            </w:r>
          </w:p>
        </w:tc>
        <w:tc>
          <w:tcPr>
            <w:tcW w:w="2741" w:type="dxa"/>
          </w:tcPr>
          <w:p w14:paraId="2ECE3510" w14:textId="77777777" w:rsidR="00DD066C" w:rsidRPr="00F52E5A" w:rsidRDefault="00DD066C" w:rsidP="00F52E5A">
            <w:pPr>
              <w:numPr>
                <w:ilvl w:val="0"/>
                <w:numId w:val="20"/>
              </w:numPr>
              <w:spacing w:after="0"/>
              <w:ind w:left="432"/>
              <w:contextualSpacing/>
              <w:rPr>
                <w:rFonts w:eastAsia="Calibri" w:cs="Arial"/>
                <w:sz w:val="20"/>
                <w:szCs w:val="20"/>
              </w:rPr>
            </w:pPr>
            <w:r>
              <w:rPr>
                <w:sz w:val="20"/>
              </w:rPr>
              <w:t>Скалирање кроз спровођење</w:t>
            </w:r>
          </w:p>
          <w:p w14:paraId="37D66BBF" w14:textId="335CDFF1" w:rsidR="00DD066C" w:rsidRPr="00F52E5A" w:rsidRDefault="00DD066C" w:rsidP="00F52E5A">
            <w:pPr>
              <w:numPr>
                <w:ilvl w:val="0"/>
                <w:numId w:val="20"/>
              </w:numPr>
              <w:spacing w:after="0"/>
              <w:ind w:left="432"/>
              <w:contextualSpacing/>
              <w:rPr>
                <w:rFonts w:eastAsia="Calibri" w:cs="Arial"/>
                <w:sz w:val="20"/>
                <w:szCs w:val="20"/>
              </w:rPr>
            </w:pPr>
            <w:r>
              <w:rPr>
                <w:sz w:val="20"/>
              </w:rPr>
              <w:t xml:space="preserve">Израда и реализација плана скалирања </w:t>
            </w:r>
          </w:p>
          <w:p w14:paraId="37F05C6C" w14:textId="643FCF9C" w:rsidR="00DD066C" w:rsidRPr="00F52E5A" w:rsidRDefault="00DD066C" w:rsidP="00F52E5A">
            <w:pPr>
              <w:numPr>
                <w:ilvl w:val="0"/>
                <w:numId w:val="20"/>
              </w:numPr>
              <w:spacing w:after="0"/>
              <w:ind w:left="432"/>
              <w:contextualSpacing/>
              <w:rPr>
                <w:rFonts w:eastAsia="Calibri" w:cs="Arial"/>
                <w:sz w:val="20"/>
                <w:szCs w:val="20"/>
              </w:rPr>
            </w:pPr>
            <w:r>
              <w:rPr>
                <w:sz w:val="20"/>
              </w:rPr>
              <w:t>Развој процедура за спровођење/кодификација практичних знања (know-how)</w:t>
            </w:r>
          </w:p>
          <w:p w14:paraId="1B167381" w14:textId="77777777" w:rsidR="00DD066C" w:rsidRPr="00F52E5A" w:rsidRDefault="00DD066C" w:rsidP="00F52E5A">
            <w:pPr>
              <w:numPr>
                <w:ilvl w:val="0"/>
                <w:numId w:val="20"/>
              </w:numPr>
              <w:spacing w:after="0"/>
              <w:ind w:left="432"/>
              <w:contextualSpacing/>
              <w:rPr>
                <w:rFonts w:eastAsia="Calibri" w:cs="Arial"/>
                <w:sz w:val="20"/>
                <w:szCs w:val="20"/>
              </w:rPr>
            </w:pPr>
            <w:r>
              <w:rPr>
                <w:sz w:val="20"/>
              </w:rPr>
              <w:t>Алатке за комуникацију</w:t>
            </w:r>
          </w:p>
          <w:p w14:paraId="4759CE4A" w14:textId="7F0C8F00" w:rsidR="00DD066C" w:rsidRDefault="00DD066C" w:rsidP="00F52E5A">
            <w:pPr>
              <w:numPr>
                <w:ilvl w:val="0"/>
                <w:numId w:val="20"/>
              </w:numPr>
              <w:spacing w:after="0"/>
              <w:ind w:left="432"/>
              <w:contextualSpacing/>
              <w:rPr>
                <w:rFonts w:eastAsia="Calibri" w:cs="Arial"/>
                <w:sz w:val="20"/>
                <w:szCs w:val="20"/>
              </w:rPr>
            </w:pPr>
            <w:r>
              <w:rPr>
                <w:sz w:val="20"/>
              </w:rPr>
              <w:t>Инструменти за праћење и евалуацију</w:t>
            </w:r>
          </w:p>
          <w:p w14:paraId="67EAA1FA" w14:textId="3AD83E81" w:rsidR="00F8256C" w:rsidRPr="00F52E5A" w:rsidRDefault="006E3C4B" w:rsidP="00F52E5A">
            <w:pPr>
              <w:numPr>
                <w:ilvl w:val="0"/>
                <w:numId w:val="20"/>
              </w:numPr>
              <w:spacing w:after="0"/>
              <w:ind w:left="432"/>
              <w:contextualSpacing/>
              <w:rPr>
                <w:rFonts w:eastAsia="Calibri" w:cs="Arial"/>
                <w:sz w:val="20"/>
                <w:szCs w:val="20"/>
              </w:rPr>
            </w:pPr>
            <w:r>
              <w:t>Анализа делотворности предложеног модела</w:t>
            </w:r>
          </w:p>
          <w:p w14:paraId="5B4BD016" w14:textId="1FD6F275" w:rsidR="00DD066C" w:rsidRPr="00F52E5A" w:rsidRDefault="00DD066C" w:rsidP="00F52E5A">
            <w:pPr>
              <w:numPr>
                <w:ilvl w:val="0"/>
                <w:numId w:val="20"/>
              </w:numPr>
              <w:spacing w:after="0"/>
              <w:ind w:left="432"/>
              <w:contextualSpacing/>
              <w:rPr>
                <w:rFonts w:eastAsia="Calibri" w:cs="Arial"/>
                <w:sz w:val="20"/>
                <w:szCs w:val="20"/>
              </w:rPr>
            </w:pPr>
            <w:r>
              <w:rPr>
                <w:sz w:val="20"/>
              </w:rPr>
              <w:t>Анализа економичности (cost-benefit)</w:t>
            </w:r>
          </w:p>
          <w:p w14:paraId="067AC8B8" w14:textId="77777777" w:rsidR="00DD066C" w:rsidRPr="00F52E5A" w:rsidRDefault="00DD066C" w:rsidP="00F52E5A">
            <w:pPr>
              <w:numPr>
                <w:ilvl w:val="0"/>
                <w:numId w:val="20"/>
              </w:numPr>
              <w:spacing w:after="0"/>
              <w:ind w:left="432"/>
              <w:contextualSpacing/>
              <w:rPr>
                <w:rFonts w:eastAsia="Calibri" w:cs="Arial"/>
                <w:sz w:val="20"/>
                <w:szCs w:val="20"/>
              </w:rPr>
            </w:pPr>
            <w:r>
              <w:rPr>
                <w:sz w:val="20"/>
              </w:rPr>
              <w:t>Изградња капацитета</w:t>
            </w:r>
          </w:p>
          <w:p w14:paraId="2F72DD76" w14:textId="77777777" w:rsidR="00DD066C" w:rsidRPr="00F52E5A" w:rsidRDefault="00DD066C" w:rsidP="00F52E5A">
            <w:pPr>
              <w:numPr>
                <w:ilvl w:val="0"/>
                <w:numId w:val="20"/>
              </w:numPr>
              <w:spacing w:after="0"/>
              <w:ind w:left="432"/>
              <w:contextualSpacing/>
              <w:rPr>
                <w:rFonts w:eastAsia="Calibri" w:cs="Arial"/>
                <w:sz w:val="20"/>
                <w:szCs w:val="20"/>
              </w:rPr>
            </w:pPr>
            <w:r>
              <w:rPr>
                <w:sz w:val="20"/>
              </w:rPr>
              <w:t>Подстицаји за оснивање предузећа за омладинско предузетништво</w:t>
            </w:r>
          </w:p>
          <w:p w14:paraId="64A6CE8F" w14:textId="77777777" w:rsidR="00DD066C" w:rsidRPr="00F52E5A" w:rsidRDefault="00DD066C" w:rsidP="00F52E5A">
            <w:pPr>
              <w:spacing w:after="0"/>
              <w:ind w:left="432"/>
              <w:contextualSpacing/>
              <w:rPr>
                <w:rFonts w:eastAsia="Calibri" w:cs="Arial"/>
                <w:sz w:val="20"/>
                <w:szCs w:val="20"/>
              </w:rPr>
            </w:pPr>
          </w:p>
          <w:p w14:paraId="6E4F23DB" w14:textId="77777777" w:rsidR="00DD066C" w:rsidRPr="00F52E5A" w:rsidRDefault="00DD066C" w:rsidP="00F52E5A">
            <w:pPr>
              <w:spacing w:after="0"/>
              <w:ind w:left="432"/>
              <w:contextualSpacing/>
              <w:rPr>
                <w:rFonts w:eastAsia="Calibri" w:cs="Arial"/>
                <w:sz w:val="20"/>
                <w:szCs w:val="20"/>
              </w:rPr>
            </w:pPr>
          </w:p>
        </w:tc>
      </w:tr>
      <w:tr w:rsidR="00DD066C" w:rsidRPr="00F52E5A" w14:paraId="3B809D3E" w14:textId="77777777" w:rsidTr="00480718">
        <w:tc>
          <w:tcPr>
            <w:tcW w:w="1368" w:type="dxa"/>
          </w:tcPr>
          <w:p w14:paraId="6AEE93B1" w14:textId="77777777" w:rsidR="00DD066C" w:rsidRPr="00F52E5A" w:rsidRDefault="00DD066C" w:rsidP="00DD066C">
            <w:pPr>
              <w:spacing w:after="0"/>
              <w:rPr>
                <w:rFonts w:eastAsia="Calibri" w:cs="Arial"/>
                <w:b/>
                <w:sz w:val="20"/>
                <w:szCs w:val="20"/>
              </w:rPr>
            </w:pPr>
            <w:r>
              <w:rPr>
                <w:b/>
                <w:sz w:val="20"/>
              </w:rPr>
              <w:t xml:space="preserve">Обавезне </w:t>
            </w:r>
            <w:r>
              <w:rPr>
                <w:b/>
                <w:sz w:val="20"/>
              </w:rPr>
              <w:lastRenderedPageBreak/>
              <w:t>активности</w:t>
            </w:r>
          </w:p>
        </w:tc>
        <w:tc>
          <w:tcPr>
            <w:tcW w:w="2824" w:type="dxa"/>
          </w:tcPr>
          <w:p w14:paraId="5DA4E0EA" w14:textId="648F564B" w:rsidR="00DD066C" w:rsidRPr="00F52E5A" w:rsidRDefault="00DD066C" w:rsidP="00DD066C">
            <w:pPr>
              <w:spacing w:after="0"/>
              <w:rPr>
                <w:rFonts w:eastAsia="Calibri" w:cs="Arial"/>
                <w:sz w:val="20"/>
                <w:szCs w:val="20"/>
              </w:rPr>
            </w:pPr>
            <w:r>
              <w:rPr>
                <w:sz w:val="20"/>
              </w:rPr>
              <w:lastRenderedPageBreak/>
              <w:t xml:space="preserve">Консултације са </w:t>
            </w:r>
            <w:r>
              <w:rPr>
                <w:sz w:val="20"/>
              </w:rPr>
              <w:lastRenderedPageBreak/>
              <w:t>корисницима</w:t>
            </w:r>
          </w:p>
          <w:p w14:paraId="19555557" w14:textId="77777777" w:rsidR="00DD066C" w:rsidRPr="00F52E5A" w:rsidRDefault="00DD066C" w:rsidP="00DD066C">
            <w:pPr>
              <w:spacing w:after="0"/>
              <w:rPr>
                <w:rFonts w:eastAsia="Calibri" w:cs="Arial"/>
                <w:sz w:val="20"/>
                <w:szCs w:val="20"/>
              </w:rPr>
            </w:pPr>
          </w:p>
        </w:tc>
        <w:tc>
          <w:tcPr>
            <w:tcW w:w="2643" w:type="dxa"/>
          </w:tcPr>
          <w:p w14:paraId="79B7A665" w14:textId="77777777" w:rsidR="00DD066C" w:rsidRPr="00F52E5A" w:rsidRDefault="00DD066C" w:rsidP="00DD066C">
            <w:pPr>
              <w:numPr>
                <w:ilvl w:val="0"/>
                <w:numId w:val="20"/>
              </w:numPr>
              <w:spacing w:after="0"/>
              <w:ind w:left="308"/>
              <w:contextualSpacing/>
              <w:rPr>
                <w:rFonts w:eastAsia="Calibri" w:cs="Arial"/>
                <w:sz w:val="20"/>
                <w:szCs w:val="20"/>
              </w:rPr>
            </w:pPr>
            <w:r>
              <w:rPr>
                <w:sz w:val="20"/>
              </w:rPr>
              <w:lastRenderedPageBreak/>
              <w:t xml:space="preserve">Инструменти за </w:t>
            </w:r>
            <w:r>
              <w:rPr>
                <w:sz w:val="20"/>
              </w:rPr>
              <w:lastRenderedPageBreak/>
              <w:t>праћење и евалуацију</w:t>
            </w:r>
          </w:p>
          <w:p w14:paraId="15776EF3" w14:textId="3035A1AB" w:rsidR="00DD066C" w:rsidRPr="00F52E5A" w:rsidRDefault="00DD066C" w:rsidP="00DD066C">
            <w:pPr>
              <w:numPr>
                <w:ilvl w:val="0"/>
                <w:numId w:val="20"/>
              </w:numPr>
              <w:spacing w:after="0"/>
              <w:ind w:left="308"/>
              <w:contextualSpacing/>
              <w:rPr>
                <w:rFonts w:eastAsia="Calibri" w:cs="Arial"/>
                <w:sz w:val="20"/>
                <w:szCs w:val="20"/>
              </w:rPr>
            </w:pPr>
            <w:r>
              <w:rPr>
                <w:sz w:val="20"/>
              </w:rPr>
              <w:t>Кодификација свих процедура, процеса и других захтева за спровођење решења (практичних знања (know-how))</w:t>
            </w:r>
          </w:p>
          <w:p w14:paraId="21E8164E" w14:textId="1487E37B" w:rsidR="00DD066C" w:rsidRPr="00F52E5A" w:rsidRDefault="00DD066C" w:rsidP="00DD066C">
            <w:pPr>
              <w:numPr>
                <w:ilvl w:val="0"/>
                <w:numId w:val="20"/>
              </w:numPr>
              <w:spacing w:after="0"/>
              <w:ind w:left="308"/>
              <w:contextualSpacing/>
              <w:rPr>
                <w:rFonts w:eastAsia="Calibri" w:cs="Arial"/>
                <w:sz w:val="20"/>
                <w:szCs w:val="20"/>
              </w:rPr>
            </w:pPr>
            <w:r>
              <w:rPr>
                <w:sz w:val="20"/>
              </w:rPr>
              <w:t xml:space="preserve">Екстерна евалуација пројекта </w:t>
            </w:r>
          </w:p>
          <w:p w14:paraId="5FAC6063" w14:textId="77777777" w:rsidR="00DD066C" w:rsidRPr="00F52E5A" w:rsidRDefault="00DD066C" w:rsidP="00DD066C">
            <w:pPr>
              <w:numPr>
                <w:ilvl w:val="0"/>
                <w:numId w:val="20"/>
              </w:numPr>
              <w:spacing w:after="0"/>
              <w:ind w:left="308"/>
              <w:contextualSpacing/>
              <w:rPr>
                <w:rFonts w:eastAsia="Calibri" w:cs="Arial"/>
                <w:sz w:val="20"/>
                <w:szCs w:val="20"/>
              </w:rPr>
            </w:pPr>
            <w:r>
              <w:rPr>
                <w:sz w:val="20"/>
              </w:rPr>
              <w:t>План одрживости</w:t>
            </w:r>
          </w:p>
        </w:tc>
        <w:tc>
          <w:tcPr>
            <w:tcW w:w="2741" w:type="dxa"/>
          </w:tcPr>
          <w:p w14:paraId="72FA9CB0" w14:textId="77777777" w:rsidR="00DD066C" w:rsidRPr="00F52E5A" w:rsidRDefault="00DD066C" w:rsidP="00DD066C">
            <w:pPr>
              <w:numPr>
                <w:ilvl w:val="0"/>
                <w:numId w:val="20"/>
              </w:numPr>
              <w:spacing w:after="0"/>
              <w:ind w:left="432"/>
              <w:contextualSpacing/>
              <w:rPr>
                <w:rFonts w:eastAsia="Calibri" w:cs="Arial"/>
                <w:sz w:val="20"/>
                <w:szCs w:val="20"/>
              </w:rPr>
            </w:pPr>
            <w:r>
              <w:rPr>
                <w:sz w:val="20"/>
              </w:rPr>
              <w:lastRenderedPageBreak/>
              <w:t xml:space="preserve">Инструменти за </w:t>
            </w:r>
            <w:r>
              <w:rPr>
                <w:sz w:val="20"/>
              </w:rPr>
              <w:lastRenderedPageBreak/>
              <w:t>праћење и евалуацију</w:t>
            </w:r>
          </w:p>
          <w:p w14:paraId="135A0D44" w14:textId="3C2EAEAA" w:rsidR="00DD066C" w:rsidRPr="00F52E5A" w:rsidRDefault="00DD066C" w:rsidP="00DD066C">
            <w:pPr>
              <w:numPr>
                <w:ilvl w:val="0"/>
                <w:numId w:val="20"/>
              </w:numPr>
              <w:spacing w:after="0"/>
              <w:ind w:left="432"/>
              <w:contextualSpacing/>
              <w:rPr>
                <w:rFonts w:eastAsia="Calibri" w:cs="Arial"/>
                <w:sz w:val="20"/>
                <w:szCs w:val="20"/>
              </w:rPr>
            </w:pPr>
            <w:r>
              <w:rPr>
                <w:sz w:val="20"/>
              </w:rPr>
              <w:t>Екстерна евалуација пројекта</w:t>
            </w:r>
          </w:p>
          <w:p w14:paraId="00BBB0F7" w14:textId="77777777" w:rsidR="00DD066C" w:rsidRPr="00F52E5A" w:rsidRDefault="00DD066C" w:rsidP="00DD066C">
            <w:pPr>
              <w:numPr>
                <w:ilvl w:val="0"/>
                <w:numId w:val="20"/>
              </w:numPr>
              <w:spacing w:after="0"/>
              <w:ind w:left="432"/>
              <w:contextualSpacing/>
              <w:rPr>
                <w:rFonts w:eastAsia="Calibri" w:cs="Arial"/>
                <w:sz w:val="20"/>
                <w:szCs w:val="20"/>
              </w:rPr>
            </w:pPr>
            <w:r>
              <w:rPr>
                <w:sz w:val="20"/>
              </w:rPr>
              <w:t>План скалирања и/или план одрживости</w:t>
            </w:r>
          </w:p>
        </w:tc>
      </w:tr>
      <w:tr w:rsidR="00DD066C" w:rsidRPr="00F52E5A" w14:paraId="64C2D989" w14:textId="77777777" w:rsidTr="00480718">
        <w:tc>
          <w:tcPr>
            <w:tcW w:w="1368" w:type="dxa"/>
          </w:tcPr>
          <w:p w14:paraId="501D1F20" w14:textId="77777777" w:rsidR="00DD066C" w:rsidRPr="00F52E5A" w:rsidRDefault="00DD066C" w:rsidP="00DD066C">
            <w:pPr>
              <w:spacing w:after="0"/>
              <w:rPr>
                <w:rFonts w:eastAsia="Calibri" w:cs="Arial"/>
                <w:b/>
                <w:sz w:val="20"/>
                <w:szCs w:val="20"/>
              </w:rPr>
            </w:pPr>
            <w:r>
              <w:rPr>
                <w:b/>
                <w:sz w:val="20"/>
              </w:rPr>
              <w:lastRenderedPageBreak/>
              <w:t>Очекивани исходи</w:t>
            </w:r>
          </w:p>
        </w:tc>
        <w:tc>
          <w:tcPr>
            <w:tcW w:w="2824" w:type="dxa"/>
          </w:tcPr>
          <w:p w14:paraId="083FFE7F" w14:textId="3105C9B0" w:rsidR="00DD066C" w:rsidRPr="00F52E5A" w:rsidRDefault="00986C3F" w:rsidP="00804AED">
            <w:pPr>
              <w:spacing w:after="0"/>
              <w:rPr>
                <w:rFonts w:eastAsia="Calibri" w:cs="Arial"/>
                <w:sz w:val="20"/>
                <w:szCs w:val="20"/>
              </w:rPr>
            </w:pPr>
            <w:r>
              <w:rPr>
                <w:sz w:val="20"/>
              </w:rPr>
              <w:t>Иновативна идеја је у потпуности разрађена, писмено формулисана у виду јасног предлога пројекта и спремна за спровођење.</w:t>
            </w:r>
          </w:p>
        </w:tc>
        <w:tc>
          <w:tcPr>
            <w:tcW w:w="2643" w:type="dxa"/>
          </w:tcPr>
          <w:p w14:paraId="1A1308E2" w14:textId="46172B98" w:rsidR="00DD066C" w:rsidRPr="00F52E5A" w:rsidRDefault="00986C3F" w:rsidP="00F52E5A">
            <w:pPr>
              <w:spacing w:after="0"/>
              <w:contextualSpacing/>
              <w:rPr>
                <w:rFonts w:eastAsia="Calibri" w:cs="Arial"/>
                <w:sz w:val="20"/>
                <w:szCs w:val="20"/>
              </w:rPr>
            </w:pPr>
            <w:r>
              <w:rPr>
                <w:sz w:val="20"/>
              </w:rPr>
              <w:t>Иновативна идеја је тестирана или унапређена, резултати пројекта су остварени и идеја је спремна за скалирање.</w:t>
            </w:r>
          </w:p>
        </w:tc>
        <w:tc>
          <w:tcPr>
            <w:tcW w:w="2741" w:type="dxa"/>
          </w:tcPr>
          <w:p w14:paraId="67488929" w14:textId="01F04B14" w:rsidR="00DD066C" w:rsidRPr="00F52E5A" w:rsidRDefault="00986C3F" w:rsidP="00F52E5A">
            <w:pPr>
              <w:spacing w:after="0"/>
              <w:ind w:left="5"/>
              <w:contextualSpacing/>
              <w:rPr>
                <w:rFonts w:eastAsia="Calibri" w:cs="Arial"/>
                <w:sz w:val="20"/>
                <w:szCs w:val="20"/>
              </w:rPr>
            </w:pPr>
            <w:r>
              <w:rPr>
                <w:sz w:val="20"/>
              </w:rPr>
              <w:t>Иновативна идеја је успешно проширена у складу са планом скалирања и очекиваним резултатима.</w:t>
            </w:r>
          </w:p>
        </w:tc>
      </w:tr>
    </w:tbl>
    <w:p w14:paraId="22204F56" w14:textId="77777777" w:rsidR="00DD066C" w:rsidRPr="00910DBE" w:rsidRDefault="00DD066C" w:rsidP="00DD066C">
      <w:pPr>
        <w:spacing w:after="200" w:line="276" w:lineRule="auto"/>
        <w:rPr>
          <w:rFonts w:eastAsia="Calibri" w:cs="Arial"/>
          <w:i/>
          <w:sz w:val="16"/>
          <w:szCs w:val="24"/>
        </w:rPr>
      </w:pPr>
    </w:p>
    <w:p w14:paraId="4C9065AA" w14:textId="2361B995" w:rsidR="00DD066C" w:rsidRPr="00087863" w:rsidRDefault="00DD066C" w:rsidP="003C50EA">
      <w:pPr>
        <w:spacing w:after="200" w:line="276" w:lineRule="auto"/>
        <w:rPr>
          <w:rFonts w:eastAsia="Calibri" w:cs="Arial"/>
          <w:i/>
        </w:rPr>
      </w:pPr>
      <w:r>
        <w:rPr>
          <w:i/>
        </w:rPr>
        <w:t>Скалирање значи ширење и раст. Скалирање се може остварити на различите начине. На пример:</w:t>
      </w:r>
    </w:p>
    <w:p w14:paraId="5A991947" w14:textId="771958C6" w:rsidR="00DD066C" w:rsidRPr="00087863" w:rsidRDefault="00986C3F" w:rsidP="003C50EA">
      <w:pPr>
        <w:pStyle w:val="ListParagraph"/>
        <w:numPr>
          <w:ilvl w:val="0"/>
          <w:numId w:val="51"/>
        </w:numPr>
        <w:spacing w:after="0" w:line="240" w:lineRule="auto"/>
        <w:rPr>
          <w:rFonts w:eastAsia="Calibri" w:cs="Arial"/>
          <w:i/>
        </w:rPr>
      </w:pPr>
      <w:r>
        <w:rPr>
          <w:i/>
        </w:rPr>
        <w:t>повећањем броја непосредних корисника;</w:t>
      </w:r>
    </w:p>
    <w:p w14:paraId="3E6B8F8F" w14:textId="226FA75B" w:rsidR="00DD066C" w:rsidRPr="00087863" w:rsidRDefault="00986C3F" w:rsidP="003C50EA">
      <w:pPr>
        <w:pStyle w:val="ListParagraph"/>
        <w:numPr>
          <w:ilvl w:val="0"/>
          <w:numId w:val="51"/>
        </w:numPr>
        <w:spacing w:after="0" w:line="240" w:lineRule="auto"/>
        <w:rPr>
          <w:rFonts w:eastAsia="Calibri" w:cs="Arial"/>
          <w:i/>
        </w:rPr>
      </w:pPr>
      <w:r>
        <w:rPr>
          <w:i/>
        </w:rPr>
        <w:t>растом организације и развојем капацитета свих актера укључених у спровођење;</w:t>
      </w:r>
    </w:p>
    <w:p w14:paraId="3F6F47D3" w14:textId="3074189D" w:rsidR="00DD066C" w:rsidRPr="00087863" w:rsidRDefault="00986C3F" w:rsidP="003C50EA">
      <w:pPr>
        <w:pStyle w:val="ListParagraph"/>
        <w:numPr>
          <w:ilvl w:val="0"/>
          <w:numId w:val="51"/>
        </w:numPr>
        <w:spacing w:after="0" w:line="240" w:lineRule="auto"/>
        <w:rPr>
          <w:rFonts w:eastAsia="Calibri" w:cs="Arial"/>
          <w:i/>
        </w:rPr>
      </w:pPr>
      <w:r>
        <w:rPr>
          <w:i/>
        </w:rPr>
        <w:t>повећањем броја партнера у спровођењу и применом иновативног решења на друге области/теме;</w:t>
      </w:r>
    </w:p>
    <w:p w14:paraId="2B23528E" w14:textId="70E10E9B" w:rsidR="00DD066C" w:rsidRPr="00087863" w:rsidRDefault="00986C3F" w:rsidP="003C50EA">
      <w:pPr>
        <w:pStyle w:val="ListParagraph"/>
        <w:numPr>
          <w:ilvl w:val="0"/>
          <w:numId w:val="51"/>
        </w:numPr>
        <w:spacing w:after="0" w:line="240" w:lineRule="auto"/>
        <w:rPr>
          <w:rFonts w:eastAsia="Calibri" w:cs="Arial"/>
          <w:i/>
        </w:rPr>
      </w:pPr>
      <w:r>
        <w:rPr>
          <w:i/>
        </w:rPr>
        <w:t>угледањем на иновативно решење које су развиле друге организације;</w:t>
      </w:r>
    </w:p>
    <w:p w14:paraId="0522D074" w14:textId="22CDAC12" w:rsidR="00DD066C" w:rsidRPr="00087863" w:rsidRDefault="00986C3F" w:rsidP="003C50EA">
      <w:pPr>
        <w:pStyle w:val="ListParagraph"/>
        <w:numPr>
          <w:ilvl w:val="0"/>
          <w:numId w:val="51"/>
        </w:numPr>
        <w:spacing w:after="0" w:line="240" w:lineRule="auto"/>
        <w:rPr>
          <w:rFonts w:eastAsia="Calibri" w:cs="Arial"/>
          <w:i/>
        </w:rPr>
      </w:pPr>
      <w:r>
        <w:rPr>
          <w:i/>
        </w:rPr>
        <w:t>умножавањем (обучавањем тима за ширење решења у другим географским подручјима);</w:t>
      </w:r>
    </w:p>
    <w:p w14:paraId="23A3B4D4" w14:textId="38D6FE67" w:rsidR="00DD066C" w:rsidRPr="00087863" w:rsidRDefault="00986C3F" w:rsidP="003C50EA">
      <w:pPr>
        <w:pStyle w:val="ListParagraph"/>
        <w:numPr>
          <w:ilvl w:val="0"/>
          <w:numId w:val="51"/>
        </w:numPr>
        <w:spacing w:after="0" w:line="240" w:lineRule="auto"/>
        <w:rPr>
          <w:rFonts w:eastAsia="Calibri" w:cs="Arial"/>
          <w:i/>
        </w:rPr>
      </w:pPr>
      <w:r>
        <w:rPr>
          <w:i/>
        </w:rPr>
        <w:t>развојем подструктура;</w:t>
      </w:r>
    </w:p>
    <w:p w14:paraId="5A5CF5D1" w14:textId="2AEA7855" w:rsidR="00DD066C" w:rsidRPr="00087863" w:rsidRDefault="00986C3F" w:rsidP="003C50EA">
      <w:pPr>
        <w:pStyle w:val="ListParagraph"/>
        <w:numPr>
          <w:ilvl w:val="0"/>
          <w:numId w:val="51"/>
        </w:numPr>
        <w:spacing w:after="0" w:line="240" w:lineRule="auto"/>
        <w:rPr>
          <w:rFonts w:eastAsia="Calibri" w:cs="Arial"/>
          <w:i/>
        </w:rPr>
      </w:pPr>
      <w:r>
        <w:rPr>
          <w:i/>
        </w:rPr>
        <w:t xml:space="preserve">франшизом; </w:t>
      </w:r>
    </w:p>
    <w:p w14:paraId="3B4F33BC" w14:textId="0017103A" w:rsidR="00DD066C" w:rsidRPr="00087863" w:rsidRDefault="00986C3F" w:rsidP="003C50EA">
      <w:pPr>
        <w:pStyle w:val="ListParagraph"/>
        <w:numPr>
          <w:ilvl w:val="0"/>
          <w:numId w:val="51"/>
        </w:numPr>
        <w:spacing w:after="0" w:line="240" w:lineRule="auto"/>
        <w:rPr>
          <w:rFonts w:eastAsia="Calibri" w:cs="Arial"/>
          <w:i/>
        </w:rPr>
      </w:pPr>
      <w:r>
        <w:rPr>
          <w:i/>
        </w:rPr>
        <w:t>акредитацијом нових пружалаца услуге;</w:t>
      </w:r>
    </w:p>
    <w:p w14:paraId="688080D8" w14:textId="0FD62F28" w:rsidR="00DD066C" w:rsidRPr="00087863" w:rsidRDefault="009F037B" w:rsidP="003C50EA">
      <w:pPr>
        <w:pStyle w:val="ListParagraph"/>
        <w:numPr>
          <w:ilvl w:val="0"/>
          <w:numId w:val="51"/>
        </w:numPr>
        <w:spacing w:after="0" w:line="240" w:lineRule="auto"/>
        <w:rPr>
          <w:rFonts w:eastAsia="Calibri" w:cs="Arial"/>
          <w:i/>
        </w:rPr>
      </w:pPr>
      <w:r>
        <w:rPr>
          <w:i/>
        </w:rPr>
        <w:t>институционализацијом решења (што значи да пилотирано и успешно иновативно решење постаје пракса која замењује или допуњава постојеће мере и/или програме) и др.</w:t>
      </w:r>
    </w:p>
    <w:p w14:paraId="24DBDE99" w14:textId="2DBD6839" w:rsidR="00514269" w:rsidRDefault="00514269">
      <w:pPr>
        <w:spacing w:before="0" w:after="160" w:line="259" w:lineRule="auto"/>
        <w:jc w:val="left"/>
        <w:rPr>
          <w:rFonts w:cs="Arial"/>
        </w:rPr>
      </w:pPr>
      <w:r>
        <w:rPr>
          <w:rFonts w:cs="Arial"/>
        </w:rPr>
        <w:br w:type="page"/>
      </w:r>
    </w:p>
    <w:p w14:paraId="21F75E4A" w14:textId="7F325C43" w:rsidR="00DD066C" w:rsidRPr="00910DBE" w:rsidRDefault="00DD066C" w:rsidP="003C50EA">
      <w:pPr>
        <w:keepNext/>
        <w:keepLines/>
        <w:spacing w:before="200" w:after="0" w:line="276" w:lineRule="auto"/>
        <w:outlineLvl w:val="1"/>
        <w:rPr>
          <w:rFonts w:eastAsia="MS Gothic" w:cs="Arial"/>
          <w:b/>
          <w:bCs/>
          <w:color w:val="4F81BD"/>
          <w:sz w:val="26"/>
          <w:szCs w:val="26"/>
        </w:rPr>
      </w:pPr>
      <w:bookmarkStart w:id="47" w:name="_Toc482201391"/>
      <w:bookmarkStart w:id="48" w:name="_Toc482205445"/>
      <w:r>
        <w:rPr>
          <w:b/>
          <w:color w:val="4F81BD"/>
          <w:sz w:val="26"/>
        </w:rPr>
        <w:lastRenderedPageBreak/>
        <w:t xml:space="preserve">3.3. Шта се сматра </w:t>
      </w:r>
      <w:r w:rsidR="0038194A">
        <w:rPr>
          <w:b/>
          <w:color w:val="4F81BD"/>
          <w:sz w:val="26"/>
          <w:lang w:val="sr-Cyrl-RS"/>
        </w:rPr>
        <w:t>друштвеном</w:t>
      </w:r>
      <w:r>
        <w:rPr>
          <w:b/>
          <w:color w:val="4F81BD"/>
          <w:sz w:val="26"/>
        </w:rPr>
        <w:t xml:space="preserve"> иновацијом у контексту овог програма доделе бесповратних средстава?</w:t>
      </w:r>
      <w:bookmarkEnd w:id="47"/>
      <w:bookmarkEnd w:id="48"/>
    </w:p>
    <w:p w14:paraId="009B5A3D" w14:textId="77777777" w:rsidR="00E2019E" w:rsidRPr="00910DBE" w:rsidRDefault="00E2019E" w:rsidP="003C50EA">
      <w:pPr>
        <w:rPr>
          <w:rFonts w:cs="Arial"/>
        </w:rPr>
      </w:pPr>
    </w:p>
    <w:p w14:paraId="29E8F408" w14:textId="0E7022E4" w:rsidR="00DD066C" w:rsidRPr="00910DBE" w:rsidRDefault="00DD066C" w:rsidP="003C50EA">
      <w:pPr>
        <w:keepNext/>
        <w:keepLines/>
        <w:tabs>
          <w:tab w:val="left" w:pos="567"/>
        </w:tabs>
        <w:spacing w:before="200" w:after="0" w:line="276" w:lineRule="auto"/>
        <w:ind w:left="540"/>
        <w:outlineLvl w:val="2"/>
        <w:rPr>
          <w:rFonts w:eastAsia="MS Gothic" w:cs="Arial"/>
          <w:b/>
          <w:bCs/>
          <w:color w:val="4F81BD"/>
          <w:sz w:val="24"/>
        </w:rPr>
      </w:pPr>
      <w:bookmarkStart w:id="49" w:name="_Toc482201392"/>
      <w:bookmarkStart w:id="50" w:name="_Toc482205446"/>
      <w:r>
        <w:rPr>
          <w:b/>
          <w:color w:val="4F81BD"/>
          <w:sz w:val="24"/>
        </w:rPr>
        <w:t xml:space="preserve">3.3.1. Шта је </w:t>
      </w:r>
      <w:r w:rsidR="005723DA">
        <w:rPr>
          <w:b/>
          <w:color w:val="4F81BD"/>
          <w:sz w:val="24"/>
          <w:lang w:val="sr-Cyrl-RS"/>
        </w:rPr>
        <w:t>друштвена</w:t>
      </w:r>
      <w:r>
        <w:rPr>
          <w:b/>
          <w:color w:val="4F81BD"/>
          <w:sz w:val="24"/>
        </w:rPr>
        <w:t xml:space="preserve"> иновација?</w:t>
      </w:r>
      <w:bookmarkEnd w:id="49"/>
      <w:bookmarkEnd w:id="50"/>
    </w:p>
    <w:p w14:paraId="68E6A4C1" w14:textId="77777777" w:rsidR="00DD066C" w:rsidRPr="00910DBE" w:rsidRDefault="00DD066C" w:rsidP="003C50EA">
      <w:pPr>
        <w:spacing w:after="200" w:line="276" w:lineRule="auto"/>
        <w:rPr>
          <w:rFonts w:eastAsia="Calibri" w:cs="Arial"/>
        </w:rPr>
      </w:pPr>
    </w:p>
    <w:p w14:paraId="734B75BF" w14:textId="6D2C5A86" w:rsidR="00DD066C" w:rsidRPr="00910DBE" w:rsidRDefault="005723DA" w:rsidP="003C50EA">
      <w:pPr>
        <w:pBdr>
          <w:top w:val="single" w:sz="4" w:space="1" w:color="auto"/>
          <w:left w:val="single" w:sz="4" w:space="4" w:color="auto"/>
          <w:bottom w:val="single" w:sz="4" w:space="1" w:color="auto"/>
          <w:right w:val="single" w:sz="4" w:space="4" w:color="auto"/>
        </w:pBdr>
        <w:spacing w:after="0"/>
        <w:rPr>
          <w:rFonts w:eastAsia="Calibri" w:cs="Arial"/>
        </w:rPr>
      </w:pPr>
      <w:r>
        <w:rPr>
          <w:lang w:val="sr-Cyrl-RS"/>
        </w:rPr>
        <w:t>Друштвена</w:t>
      </w:r>
      <w:r w:rsidR="00DE3843">
        <w:t xml:space="preserve"> иновација може да буде пракса, процес, производ, услуга, пословни модел, инструменти и методологије, или комбинација свега наведеног, оријентисана ка томе да на бољи начин одговори на неку незадовољену потребу или социјални проблем. </w:t>
      </w:r>
    </w:p>
    <w:p w14:paraId="268EDD55" w14:textId="77777777" w:rsidR="00087863" w:rsidRDefault="00087863" w:rsidP="003C50EA">
      <w:pPr>
        <w:spacing w:after="200" w:line="276" w:lineRule="auto"/>
        <w:rPr>
          <w:rFonts w:eastAsia="Calibri" w:cs="Arial"/>
          <w:b/>
          <w:i/>
          <w:sz w:val="18"/>
        </w:rPr>
      </w:pPr>
    </w:p>
    <w:p w14:paraId="30F12755" w14:textId="4E3B9CB1" w:rsidR="00DD066C" w:rsidRPr="00087863" w:rsidRDefault="00272BC2" w:rsidP="003C50EA">
      <w:pPr>
        <w:spacing w:after="200" w:line="276" w:lineRule="auto"/>
        <w:rPr>
          <w:rFonts w:eastAsia="Calibri" w:cs="Arial"/>
          <w:b/>
          <w:i/>
        </w:rPr>
      </w:pPr>
      <w:r>
        <w:rPr>
          <w:b/>
          <w:i/>
        </w:rPr>
        <w:t xml:space="preserve">Више о </w:t>
      </w:r>
      <w:r w:rsidR="005723DA">
        <w:rPr>
          <w:b/>
          <w:i/>
          <w:lang w:val="sr-Cyrl-RS"/>
        </w:rPr>
        <w:t>друштвеним</w:t>
      </w:r>
      <w:r>
        <w:rPr>
          <w:b/>
          <w:i/>
        </w:rPr>
        <w:t xml:space="preserve"> иновацијама можете прочитати у документу „О </w:t>
      </w:r>
      <w:r w:rsidR="00461EF5">
        <w:rPr>
          <w:b/>
          <w:i/>
          <w:lang w:val="sr-Cyrl-RS"/>
        </w:rPr>
        <w:t>друштвеним</w:t>
      </w:r>
      <w:r>
        <w:rPr>
          <w:b/>
          <w:i/>
        </w:rPr>
        <w:t xml:space="preserve"> иновацијама“, који је приложен уз овај конкурс.</w:t>
      </w:r>
    </w:p>
    <w:p w14:paraId="2A124E2E" w14:textId="77777777" w:rsidR="00E2019E" w:rsidRPr="00910DBE" w:rsidRDefault="00E2019E" w:rsidP="00DD066C">
      <w:pPr>
        <w:spacing w:after="200" w:line="276" w:lineRule="auto"/>
        <w:rPr>
          <w:rFonts w:eastAsia="Calibri" w:cs="Arial"/>
          <w:b/>
          <w:i/>
          <w:sz w:val="18"/>
        </w:rPr>
      </w:pPr>
    </w:p>
    <w:p w14:paraId="2E7EC6F7" w14:textId="3BBDFC05" w:rsidR="00DD066C" w:rsidRPr="00910DBE" w:rsidRDefault="00DD066C" w:rsidP="00480718">
      <w:pPr>
        <w:keepNext/>
        <w:keepLines/>
        <w:tabs>
          <w:tab w:val="left" w:pos="567"/>
        </w:tabs>
        <w:spacing w:before="200" w:after="0" w:line="276" w:lineRule="auto"/>
        <w:ind w:left="540"/>
        <w:outlineLvl w:val="2"/>
        <w:rPr>
          <w:rFonts w:eastAsia="MS Gothic" w:cs="Arial"/>
          <w:b/>
          <w:bCs/>
          <w:color w:val="4F81BD"/>
          <w:sz w:val="24"/>
        </w:rPr>
      </w:pPr>
      <w:bookmarkStart w:id="51" w:name="_Toc482201393"/>
      <w:bookmarkStart w:id="52" w:name="_Toc482205447"/>
      <w:r>
        <w:rPr>
          <w:b/>
          <w:color w:val="4F81BD"/>
          <w:sz w:val="24"/>
        </w:rPr>
        <w:t>3.3.2. Критеријуми иновативности</w:t>
      </w:r>
      <w:r>
        <w:rPr>
          <w:b/>
          <w:color w:val="4F81BD"/>
          <w:sz w:val="24"/>
          <w:vertAlign w:val="superscript"/>
        </w:rPr>
        <w:footnoteReference w:id="15"/>
      </w:r>
      <w:bookmarkEnd w:id="51"/>
      <w:bookmarkEnd w:id="52"/>
    </w:p>
    <w:p w14:paraId="50A3B876" w14:textId="77777777" w:rsidR="00DD066C" w:rsidRPr="00910DBE" w:rsidRDefault="00DD066C" w:rsidP="00DD066C">
      <w:pPr>
        <w:spacing w:after="200" w:line="276" w:lineRule="auto"/>
        <w:rPr>
          <w:rFonts w:eastAsia="Calibri" w:cs="Arial"/>
        </w:rPr>
      </w:pPr>
    </w:p>
    <w:p w14:paraId="33E872B1" w14:textId="1EFE8033" w:rsidR="00DD066C" w:rsidRPr="00910DBE" w:rsidRDefault="00DD066C" w:rsidP="00DD066C">
      <w:pPr>
        <w:spacing w:after="200" w:line="276" w:lineRule="auto"/>
        <w:rPr>
          <w:rFonts w:eastAsia="Calibri" w:cs="Arial"/>
          <w:b/>
        </w:rPr>
      </w:pPr>
      <w:r>
        <w:t xml:space="preserve">У оквиру овог конкурса, приступи се сматрају </w:t>
      </w:r>
      <w:r w:rsidR="001805DA">
        <w:rPr>
          <w:lang w:val="sr-Cyrl-RS"/>
        </w:rPr>
        <w:t>друштвено</w:t>
      </w:r>
      <w:r>
        <w:t xml:space="preserve"> иновативним </w:t>
      </w:r>
      <w:r>
        <w:rPr>
          <w:b/>
        </w:rPr>
        <w:t xml:space="preserve">ако испуњавају најмање три од седам критеријума наведеним у даљем тексту. Ако овај услов није испуњен у фази концепта пројекта, пријава неће бити изабрана за следећу фазу евалуације. </w:t>
      </w:r>
    </w:p>
    <w:p w14:paraId="7784B262" w14:textId="3EA4AC62" w:rsidR="00FC1036" w:rsidRDefault="00DD066C" w:rsidP="00FC1C6F">
      <w:pPr>
        <w:spacing w:after="200" w:line="276" w:lineRule="auto"/>
        <w:rPr>
          <w:rFonts w:eastAsia="Calibri" w:cs="Arial"/>
        </w:rPr>
      </w:pPr>
      <w:r>
        <w:t>Молимо да у свом предлогу обавезно наведете и опишете како ваша идеја/решење испуњава критеријуме наведене у даљем тексту. Није довољно само навести да испуњава одређене критеријуме. Треба да будете веома прецизни у дефинисању тачног начина на који то планирате да остварите, уз коришћење ког механизма и инструмената из свог предлога. Детаљнија упутства су дата у обрасцу пријаве за сваки од модела подршке.</w:t>
      </w:r>
    </w:p>
    <w:p w14:paraId="4E7612A1" w14:textId="77777777" w:rsidR="00FC1036" w:rsidRDefault="00FC1036">
      <w:pPr>
        <w:spacing w:before="0" w:after="160" w:line="259" w:lineRule="auto"/>
        <w:jc w:val="left"/>
        <w:rPr>
          <w:rFonts w:eastAsia="Calibri" w:cs="Arial"/>
        </w:rPr>
      </w:pPr>
      <w:r>
        <w:br w:type="page"/>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8730"/>
      </w:tblGrid>
      <w:tr w:rsidR="00DD066C" w:rsidRPr="00910DBE" w14:paraId="1FE0DDE6" w14:textId="77777777" w:rsidTr="00480718">
        <w:tc>
          <w:tcPr>
            <w:tcW w:w="540" w:type="dxa"/>
          </w:tcPr>
          <w:p w14:paraId="38BC61BF" w14:textId="77777777" w:rsidR="00DD066C" w:rsidRPr="00910DBE" w:rsidRDefault="00DD066C" w:rsidP="00DD066C">
            <w:pPr>
              <w:spacing w:after="0"/>
              <w:jc w:val="center"/>
              <w:rPr>
                <w:rFonts w:eastAsia="Calibri" w:cs="Arial"/>
                <w:b/>
              </w:rPr>
            </w:pPr>
          </w:p>
        </w:tc>
        <w:tc>
          <w:tcPr>
            <w:tcW w:w="8730" w:type="dxa"/>
          </w:tcPr>
          <w:p w14:paraId="2DFEB7E0" w14:textId="30B6B154" w:rsidR="00DD066C" w:rsidRPr="00910DBE" w:rsidRDefault="00DD066C" w:rsidP="001805DA">
            <w:pPr>
              <w:spacing w:after="0"/>
              <w:jc w:val="center"/>
              <w:rPr>
                <w:rFonts w:eastAsia="Calibri" w:cs="Arial"/>
                <w:b/>
              </w:rPr>
            </w:pPr>
            <w:r>
              <w:rPr>
                <w:b/>
              </w:rPr>
              <w:t xml:space="preserve">Критеријуми које треба да испуни идеја/решење да би се сматрало </w:t>
            </w:r>
            <w:r w:rsidR="001805DA">
              <w:rPr>
                <w:b/>
                <w:lang w:val="sr-Cyrl-RS"/>
              </w:rPr>
              <w:t>друштвено</w:t>
            </w:r>
            <w:r>
              <w:rPr>
                <w:b/>
              </w:rPr>
              <w:t xml:space="preserve"> иновативним </w:t>
            </w:r>
          </w:p>
        </w:tc>
      </w:tr>
      <w:tr w:rsidR="00DD066C" w:rsidRPr="00910DBE" w14:paraId="0EAAEC2C" w14:textId="77777777" w:rsidTr="00480718">
        <w:tc>
          <w:tcPr>
            <w:tcW w:w="540" w:type="dxa"/>
          </w:tcPr>
          <w:p w14:paraId="10AD8C03" w14:textId="77777777" w:rsidR="00DD066C" w:rsidRPr="00910DBE" w:rsidRDefault="00DD066C" w:rsidP="00DD066C">
            <w:pPr>
              <w:spacing w:after="0"/>
              <w:rPr>
                <w:rFonts w:eastAsia="Calibri" w:cs="Arial"/>
                <w:sz w:val="20"/>
                <w:szCs w:val="20"/>
              </w:rPr>
            </w:pPr>
            <w:r>
              <w:rPr>
                <w:sz w:val="20"/>
              </w:rPr>
              <w:t>1</w:t>
            </w:r>
          </w:p>
        </w:tc>
        <w:tc>
          <w:tcPr>
            <w:tcW w:w="8730" w:type="dxa"/>
          </w:tcPr>
          <w:p w14:paraId="6CE0FF31" w14:textId="43880307" w:rsidR="00DD066C" w:rsidRPr="00910DBE" w:rsidRDefault="00DD066C" w:rsidP="009F27ED">
            <w:pPr>
              <w:spacing w:after="0"/>
              <w:rPr>
                <w:rFonts w:eastAsia="Calibri" w:cs="Arial"/>
                <w:sz w:val="20"/>
                <w:szCs w:val="20"/>
              </w:rPr>
            </w:pPr>
            <w:r>
              <w:rPr>
                <w:sz w:val="20"/>
              </w:rPr>
              <w:t>Одговара на друштвене потребе и у средишту има људе/кориснике</w:t>
            </w:r>
          </w:p>
        </w:tc>
      </w:tr>
      <w:tr w:rsidR="00DD066C" w:rsidRPr="00910DBE" w14:paraId="02B04C5E" w14:textId="77777777" w:rsidTr="00480718">
        <w:tc>
          <w:tcPr>
            <w:tcW w:w="540" w:type="dxa"/>
          </w:tcPr>
          <w:p w14:paraId="4E3300B7" w14:textId="77777777" w:rsidR="00DD066C" w:rsidRPr="00910DBE" w:rsidRDefault="00DD066C" w:rsidP="00DD066C">
            <w:pPr>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Calibri" w:cs="Arial"/>
                <w:color w:val="212121"/>
                <w:sz w:val="20"/>
                <w:szCs w:val="20"/>
              </w:rPr>
            </w:pPr>
            <w:r>
              <w:rPr>
                <w:color w:val="212121"/>
                <w:sz w:val="20"/>
              </w:rPr>
              <w:t>2</w:t>
            </w:r>
          </w:p>
        </w:tc>
        <w:tc>
          <w:tcPr>
            <w:tcW w:w="8730" w:type="dxa"/>
          </w:tcPr>
          <w:p w14:paraId="15AF572E" w14:textId="2ECDBA8B" w:rsidR="00DD066C" w:rsidRPr="00910DBE" w:rsidRDefault="00DD066C" w:rsidP="00FB6950">
            <w:pPr>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Calibri" w:cs="Arial"/>
                <w:color w:val="212121"/>
                <w:sz w:val="20"/>
                <w:szCs w:val="20"/>
              </w:rPr>
            </w:pPr>
            <w:r>
              <w:rPr>
                <w:color w:val="212121"/>
                <w:sz w:val="20"/>
              </w:rPr>
              <w:t>Унапређује свакодневни живот грађана и грађанки – циљних група/корисника</w:t>
            </w:r>
          </w:p>
        </w:tc>
      </w:tr>
      <w:tr w:rsidR="00DD066C" w:rsidRPr="00910DBE" w14:paraId="505516AB" w14:textId="77777777" w:rsidTr="00480718">
        <w:tc>
          <w:tcPr>
            <w:tcW w:w="540" w:type="dxa"/>
          </w:tcPr>
          <w:p w14:paraId="406E5EA8" w14:textId="77777777" w:rsidR="00DD066C" w:rsidRPr="00910DBE" w:rsidRDefault="00DD066C" w:rsidP="00DD06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Calibri" w:cs="Arial"/>
                <w:color w:val="212121"/>
                <w:sz w:val="20"/>
                <w:szCs w:val="20"/>
              </w:rPr>
            </w:pPr>
            <w:r>
              <w:rPr>
                <w:color w:val="212121"/>
                <w:sz w:val="20"/>
              </w:rPr>
              <w:t>3</w:t>
            </w:r>
          </w:p>
        </w:tc>
        <w:tc>
          <w:tcPr>
            <w:tcW w:w="8730" w:type="dxa"/>
          </w:tcPr>
          <w:p w14:paraId="653228D3" w14:textId="564B11F0" w:rsidR="00DD066C" w:rsidRPr="00910DBE" w:rsidRDefault="00DD066C" w:rsidP="00FB6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Calibri" w:cs="Arial"/>
                <w:color w:val="212121"/>
                <w:sz w:val="20"/>
                <w:szCs w:val="20"/>
              </w:rPr>
            </w:pPr>
            <w:r>
              <w:rPr>
                <w:color w:val="212121"/>
                <w:sz w:val="20"/>
              </w:rPr>
              <w:t>Оснажује и укључује грађане и грађанке – циљне групе/кориснике као партнере и учеснике у стварању решења</w:t>
            </w:r>
          </w:p>
        </w:tc>
      </w:tr>
      <w:tr w:rsidR="00DD066C" w:rsidRPr="00910DBE" w14:paraId="704F6A27" w14:textId="77777777" w:rsidTr="00480718">
        <w:tc>
          <w:tcPr>
            <w:tcW w:w="540" w:type="dxa"/>
          </w:tcPr>
          <w:p w14:paraId="6B538D2A" w14:textId="77777777" w:rsidR="00DD066C" w:rsidRPr="00910DBE" w:rsidRDefault="00DD066C" w:rsidP="00DD06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Calibri" w:cs="Arial"/>
                <w:sz w:val="20"/>
              </w:rPr>
            </w:pPr>
            <w:r>
              <w:rPr>
                <w:sz w:val="20"/>
              </w:rPr>
              <w:t>4</w:t>
            </w:r>
          </w:p>
        </w:tc>
        <w:tc>
          <w:tcPr>
            <w:tcW w:w="8730" w:type="dxa"/>
          </w:tcPr>
          <w:p w14:paraId="7F5B6570" w14:textId="77777777" w:rsidR="00DD066C" w:rsidRPr="00910DBE" w:rsidRDefault="00DD066C" w:rsidP="00F52E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Calibri" w:cs="Arial"/>
                <w:color w:val="212121"/>
                <w:sz w:val="20"/>
                <w:szCs w:val="20"/>
              </w:rPr>
            </w:pPr>
            <w:r>
              <w:rPr>
                <w:sz w:val="20"/>
              </w:rPr>
              <w:t>Доприноси ефикасном и делотворном коришћењу и очувању ресурса</w:t>
            </w:r>
          </w:p>
        </w:tc>
      </w:tr>
      <w:tr w:rsidR="00DD066C" w:rsidRPr="00910DBE" w14:paraId="7F903C3B" w14:textId="77777777" w:rsidTr="00480718">
        <w:tc>
          <w:tcPr>
            <w:tcW w:w="540" w:type="dxa"/>
          </w:tcPr>
          <w:p w14:paraId="31A84CBC" w14:textId="77777777" w:rsidR="00DD066C" w:rsidRPr="00910DBE" w:rsidRDefault="00DD066C" w:rsidP="00DD06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Calibri" w:cs="Arial"/>
                <w:sz w:val="20"/>
              </w:rPr>
            </w:pPr>
            <w:r>
              <w:rPr>
                <w:sz w:val="20"/>
              </w:rPr>
              <w:t>5</w:t>
            </w:r>
          </w:p>
        </w:tc>
        <w:tc>
          <w:tcPr>
            <w:tcW w:w="8730" w:type="dxa"/>
          </w:tcPr>
          <w:p w14:paraId="209497CC" w14:textId="77777777" w:rsidR="00DD066C" w:rsidRPr="00910DBE" w:rsidRDefault="00DD066C" w:rsidP="00F52E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Calibri" w:cs="Arial"/>
                <w:sz w:val="20"/>
              </w:rPr>
            </w:pPr>
            <w:r>
              <w:rPr>
                <w:sz w:val="20"/>
              </w:rPr>
              <w:t xml:space="preserve">Доприноси сарадњи и изградњи партнерстава између различитих сектора (нпр. приватни, јавни, цивилно друштво) </w:t>
            </w:r>
          </w:p>
        </w:tc>
      </w:tr>
      <w:tr w:rsidR="00DD066C" w:rsidRPr="00910DBE" w14:paraId="12178939" w14:textId="77777777" w:rsidTr="00480718">
        <w:tc>
          <w:tcPr>
            <w:tcW w:w="540" w:type="dxa"/>
          </w:tcPr>
          <w:p w14:paraId="5B639C71" w14:textId="77777777" w:rsidR="00DD066C" w:rsidRPr="00910DBE" w:rsidRDefault="00DD066C" w:rsidP="00DD06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Calibri" w:cs="Arial"/>
                <w:sz w:val="20"/>
              </w:rPr>
            </w:pPr>
            <w:r>
              <w:rPr>
                <w:sz w:val="20"/>
              </w:rPr>
              <w:t>6</w:t>
            </w:r>
          </w:p>
        </w:tc>
        <w:tc>
          <w:tcPr>
            <w:tcW w:w="8730" w:type="dxa"/>
          </w:tcPr>
          <w:p w14:paraId="17758261" w14:textId="77777777" w:rsidR="00DD066C" w:rsidRPr="00910DBE" w:rsidRDefault="00DD066C" w:rsidP="00F52E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Calibri" w:cs="Arial"/>
                <w:sz w:val="20"/>
              </w:rPr>
            </w:pPr>
            <w:r>
              <w:rPr>
                <w:sz w:val="20"/>
              </w:rPr>
              <w:t>Доприноси променама у везама и/или односима између корисника; јавног сектора и/или других актера; физичког и људског капитала</w:t>
            </w:r>
          </w:p>
        </w:tc>
      </w:tr>
      <w:tr w:rsidR="00DD066C" w:rsidRPr="00910DBE" w14:paraId="20D7E743" w14:textId="77777777" w:rsidTr="00480718">
        <w:tc>
          <w:tcPr>
            <w:tcW w:w="540" w:type="dxa"/>
          </w:tcPr>
          <w:p w14:paraId="2BF81C36" w14:textId="77777777" w:rsidR="00DD066C" w:rsidRPr="00910DBE" w:rsidRDefault="00DD066C" w:rsidP="00DD06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Calibri" w:cs="Arial"/>
                <w:sz w:val="20"/>
              </w:rPr>
            </w:pPr>
            <w:r>
              <w:rPr>
                <w:sz w:val="20"/>
              </w:rPr>
              <w:t>7</w:t>
            </w:r>
          </w:p>
        </w:tc>
        <w:tc>
          <w:tcPr>
            <w:tcW w:w="8730" w:type="dxa"/>
          </w:tcPr>
          <w:p w14:paraId="685F088D" w14:textId="18FBF556" w:rsidR="00DD066C" w:rsidRPr="00910DBE" w:rsidRDefault="00DD066C" w:rsidP="00FB6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Calibri" w:cs="Arial"/>
                <w:sz w:val="20"/>
              </w:rPr>
            </w:pPr>
            <w:r>
              <w:rPr>
                <w:sz w:val="20"/>
              </w:rPr>
              <w:t>Има трансформативни потенцијал да смањује и/или отклања неједнакости у друштву</w:t>
            </w:r>
          </w:p>
        </w:tc>
      </w:tr>
    </w:tbl>
    <w:p w14:paraId="1D9703B3" w14:textId="059124BC" w:rsidR="00E2019E" w:rsidRPr="00910DBE" w:rsidRDefault="00E2019E">
      <w:pPr>
        <w:rPr>
          <w:rFonts w:eastAsia="Calibri" w:cs="Arial"/>
          <w:noProof/>
          <w:color w:val="000000"/>
        </w:rPr>
      </w:pPr>
    </w:p>
    <w:p w14:paraId="5A4FCE50" w14:textId="77777777" w:rsidR="00DD066C" w:rsidRPr="00910DBE" w:rsidRDefault="00DD066C" w:rsidP="003C50EA">
      <w:pPr>
        <w:keepNext/>
        <w:keepLines/>
        <w:spacing w:before="200" w:after="0" w:line="276" w:lineRule="auto"/>
        <w:outlineLvl w:val="1"/>
        <w:rPr>
          <w:rFonts w:eastAsia="MS Gothic" w:cs="Arial"/>
          <w:b/>
          <w:bCs/>
          <w:color w:val="4F81BD"/>
          <w:sz w:val="26"/>
          <w:szCs w:val="26"/>
        </w:rPr>
      </w:pPr>
      <w:bookmarkStart w:id="53" w:name="_Toc482201394"/>
      <w:bookmarkStart w:id="54" w:name="_Toc482205448"/>
      <w:r>
        <w:rPr>
          <w:b/>
          <w:color w:val="4F81BD"/>
          <w:sz w:val="26"/>
        </w:rPr>
        <w:t>3.4. Како се пријавити и које процедуре следити</w:t>
      </w:r>
      <w:bookmarkEnd w:id="53"/>
      <w:bookmarkEnd w:id="54"/>
    </w:p>
    <w:p w14:paraId="45759B1B" w14:textId="77777777" w:rsidR="00E2019E" w:rsidRPr="00910DBE" w:rsidRDefault="00E2019E" w:rsidP="003C50EA">
      <w:pPr>
        <w:rPr>
          <w:rFonts w:cs="Arial"/>
        </w:rPr>
      </w:pPr>
    </w:p>
    <w:p w14:paraId="42AAB645" w14:textId="77777777" w:rsidR="00DD066C" w:rsidRPr="00910DBE" w:rsidRDefault="00DD066C" w:rsidP="003C50EA">
      <w:pPr>
        <w:keepNext/>
        <w:keepLines/>
        <w:tabs>
          <w:tab w:val="left" w:pos="567"/>
        </w:tabs>
        <w:spacing w:before="200" w:after="0" w:line="276" w:lineRule="auto"/>
        <w:ind w:left="540"/>
        <w:outlineLvl w:val="2"/>
        <w:rPr>
          <w:rFonts w:eastAsia="MS Gothic" w:cs="Arial"/>
          <w:b/>
          <w:bCs/>
          <w:color w:val="4F81BD"/>
          <w:sz w:val="24"/>
        </w:rPr>
      </w:pPr>
      <w:bookmarkStart w:id="55" w:name="_Toc482201395"/>
      <w:bookmarkStart w:id="56" w:name="_Toc482205449"/>
      <w:r>
        <w:rPr>
          <w:b/>
          <w:color w:val="4F81BD"/>
          <w:sz w:val="24"/>
        </w:rPr>
        <w:t>3.4.1. Како изабрати модел подршке?</w:t>
      </w:r>
      <w:bookmarkEnd w:id="55"/>
      <w:bookmarkEnd w:id="56"/>
    </w:p>
    <w:p w14:paraId="2A1F3B6D" w14:textId="77777777" w:rsidR="00DD066C" w:rsidRPr="00910DBE" w:rsidRDefault="00DD066C" w:rsidP="003C50EA">
      <w:pPr>
        <w:spacing w:after="200" w:line="276" w:lineRule="auto"/>
        <w:rPr>
          <w:rFonts w:eastAsia="Calibri" w:cs="Arial"/>
        </w:rPr>
      </w:pPr>
    </w:p>
    <w:p w14:paraId="0B378D95" w14:textId="54C1EC9C" w:rsidR="00DD066C" w:rsidRPr="00910DBE" w:rsidRDefault="00DD066C" w:rsidP="003C50EA">
      <w:pPr>
        <w:spacing w:after="200" w:line="276" w:lineRule="auto"/>
        <w:rPr>
          <w:rFonts w:eastAsia="Calibri" w:cs="Arial"/>
        </w:rPr>
      </w:pPr>
      <w:r>
        <w:t>Пре пријављивања, молимо да се упознате са табелом у наставку и да утврдите у који модел подршке се ваш пројекат најбоље уклапа. Комисија за евалуацију ће при одлучивању о вашој пријави користити исту табелу.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48"/>
        <w:gridCol w:w="5328"/>
      </w:tblGrid>
      <w:tr w:rsidR="00DD066C" w:rsidRPr="00910DBE" w14:paraId="7248562A" w14:textId="77777777" w:rsidTr="00480718">
        <w:tc>
          <w:tcPr>
            <w:tcW w:w="4248" w:type="dxa"/>
            <w:shd w:val="clear" w:color="auto" w:fill="8DB3E2"/>
          </w:tcPr>
          <w:p w14:paraId="6D3F3D75" w14:textId="2E9EF457" w:rsidR="00DD066C" w:rsidRPr="00F52E5A" w:rsidRDefault="00DD066C" w:rsidP="00F52E5A">
            <w:pPr>
              <w:spacing w:before="240" w:after="0" w:line="480" w:lineRule="auto"/>
              <w:jc w:val="center"/>
              <w:rPr>
                <w:rFonts w:eastAsia="Calibri" w:cs="Arial"/>
                <w:b/>
                <w:smallCaps/>
              </w:rPr>
            </w:pPr>
            <w:r>
              <w:rPr>
                <w:b/>
                <w:smallCaps/>
              </w:rPr>
              <w:t xml:space="preserve">Статус ваше иновације </w:t>
            </w:r>
            <w:r>
              <w:rPr>
                <w:rFonts w:eastAsia="Calibri" w:cs="Arial"/>
                <w:b/>
                <w:smallCaps/>
              </w:rPr>
              <w:br/>
            </w:r>
            <w:r>
              <w:rPr>
                <w:b/>
                <w:smallCaps/>
              </w:rPr>
              <w:t>пре пријављивања</w:t>
            </w:r>
          </w:p>
        </w:tc>
        <w:tc>
          <w:tcPr>
            <w:tcW w:w="5328" w:type="dxa"/>
            <w:shd w:val="clear" w:color="auto" w:fill="8DB3E2"/>
          </w:tcPr>
          <w:p w14:paraId="2E25916A" w14:textId="77777777" w:rsidR="00DD066C" w:rsidRPr="00F52E5A" w:rsidRDefault="00DD066C" w:rsidP="00F52E5A">
            <w:pPr>
              <w:spacing w:before="240" w:after="0" w:line="480" w:lineRule="auto"/>
              <w:jc w:val="center"/>
              <w:rPr>
                <w:rFonts w:eastAsia="Calibri" w:cs="Arial"/>
                <w:b/>
                <w:smallCaps/>
              </w:rPr>
            </w:pPr>
            <w:r>
              <w:rPr>
                <w:b/>
                <w:smallCaps/>
              </w:rPr>
              <w:t>Шта урадити</w:t>
            </w:r>
          </w:p>
        </w:tc>
      </w:tr>
      <w:tr w:rsidR="00DD066C" w:rsidRPr="00910DBE" w14:paraId="1220DDE4" w14:textId="77777777" w:rsidTr="00480718">
        <w:tc>
          <w:tcPr>
            <w:tcW w:w="4248" w:type="dxa"/>
          </w:tcPr>
          <w:p w14:paraId="5C1E6E1C" w14:textId="23107504" w:rsidR="00DD066C" w:rsidRPr="00F52E5A" w:rsidRDefault="00DD066C" w:rsidP="00F52E5A">
            <w:pPr>
              <w:spacing w:after="0"/>
              <w:rPr>
                <w:rFonts w:eastAsia="Calibri" w:cs="Arial"/>
                <w:sz w:val="20"/>
                <w:szCs w:val="20"/>
              </w:rPr>
            </w:pPr>
            <w:r>
              <w:rPr>
                <w:sz w:val="20"/>
              </w:rPr>
              <w:t xml:space="preserve">Ваш тим има иновативну идеју за решење које доприноси решавању проблема незапослености и запошљивости младих у циљаном географском подручју, </w:t>
            </w:r>
            <w:r>
              <w:rPr>
                <w:b/>
                <w:i/>
                <w:sz w:val="20"/>
              </w:rPr>
              <w:t>али идеја није у потпуности разрађена</w:t>
            </w:r>
            <w:r>
              <w:rPr>
                <w:sz w:val="20"/>
              </w:rPr>
              <w:t xml:space="preserve">. </w:t>
            </w:r>
          </w:p>
          <w:p w14:paraId="167314E5" w14:textId="77777777" w:rsidR="00DD066C" w:rsidRPr="00F52E5A" w:rsidRDefault="00DD066C" w:rsidP="00F52E5A">
            <w:pPr>
              <w:spacing w:after="0"/>
              <w:rPr>
                <w:rFonts w:eastAsia="Calibri" w:cs="Arial"/>
                <w:sz w:val="20"/>
                <w:szCs w:val="20"/>
              </w:rPr>
            </w:pPr>
          </w:p>
          <w:p w14:paraId="57F55E2C" w14:textId="4965D1E6" w:rsidR="00DD066C" w:rsidRPr="00F52E5A" w:rsidRDefault="00DD066C" w:rsidP="00F52E5A">
            <w:pPr>
              <w:spacing w:after="0"/>
              <w:rPr>
                <w:rFonts w:eastAsia="Calibri" w:cs="Arial"/>
                <w:sz w:val="20"/>
                <w:szCs w:val="20"/>
              </w:rPr>
            </w:pPr>
            <w:r>
              <w:rPr>
                <w:sz w:val="20"/>
              </w:rPr>
              <w:t>Потребно вам је још времена и средстава да бисте радили на даљем развоју предложеног решења.</w:t>
            </w:r>
          </w:p>
          <w:p w14:paraId="7B2A94AC" w14:textId="6002CBFE" w:rsidR="00DD066C" w:rsidRPr="00F52E5A" w:rsidRDefault="00DD066C" w:rsidP="002C17BB">
            <w:pPr>
              <w:spacing w:after="0"/>
              <w:rPr>
                <w:rFonts w:eastAsia="Calibri" w:cs="Arial"/>
                <w:i/>
                <w:sz w:val="20"/>
                <w:szCs w:val="20"/>
              </w:rPr>
            </w:pPr>
            <w:r>
              <w:rPr>
                <w:i/>
                <w:sz w:val="20"/>
              </w:rPr>
              <w:t>(На пример, треба да спроведете додатну анализу проблема у односу на свој локални контекст, и/или процену корисника, и/или процену заинтересованих страна, и/или су вам потребна средства за рад са партнерима на планирању иновативних пројектних активности, буџета, изради плана реализације и/или дефинисању улога и слично.)</w:t>
            </w:r>
          </w:p>
        </w:tc>
        <w:tc>
          <w:tcPr>
            <w:tcW w:w="5328" w:type="dxa"/>
          </w:tcPr>
          <w:p w14:paraId="2B9690C2" w14:textId="77777777" w:rsidR="00DD066C" w:rsidRPr="00F52E5A" w:rsidRDefault="00DD066C" w:rsidP="00F52E5A">
            <w:pPr>
              <w:spacing w:after="0"/>
              <w:rPr>
                <w:rFonts w:eastAsia="Calibri" w:cs="Arial"/>
                <w:b/>
                <w:sz w:val="20"/>
                <w:szCs w:val="20"/>
              </w:rPr>
            </w:pPr>
            <w:r>
              <w:rPr>
                <w:b/>
                <w:sz w:val="20"/>
              </w:rPr>
              <w:t>Пријавите се за модел подршке 1</w:t>
            </w:r>
          </w:p>
          <w:p w14:paraId="4A3C2922" w14:textId="77777777" w:rsidR="00DD066C" w:rsidRPr="00F52E5A" w:rsidRDefault="00DD066C" w:rsidP="00F52E5A">
            <w:pPr>
              <w:spacing w:after="0"/>
              <w:rPr>
                <w:rFonts w:eastAsia="Calibri" w:cs="Arial"/>
                <w:sz w:val="20"/>
                <w:szCs w:val="20"/>
              </w:rPr>
            </w:pPr>
          </w:p>
          <w:p w14:paraId="0102E236" w14:textId="77777777" w:rsidR="00DD066C" w:rsidRPr="00F52E5A" w:rsidRDefault="00DD066C" w:rsidP="00F52E5A">
            <w:pPr>
              <w:spacing w:after="0"/>
              <w:rPr>
                <w:rFonts w:eastAsia="Calibri" w:cs="Arial"/>
                <w:sz w:val="20"/>
                <w:szCs w:val="20"/>
                <w:u w:val="single"/>
              </w:rPr>
            </w:pPr>
            <w:r>
              <w:rPr>
                <w:sz w:val="20"/>
                <w:u w:val="single"/>
              </w:rPr>
              <w:t>Користи:</w:t>
            </w:r>
          </w:p>
          <w:p w14:paraId="66ACD176" w14:textId="77777777" w:rsidR="00DD066C" w:rsidRPr="00F52E5A" w:rsidRDefault="00DD066C" w:rsidP="00F52E5A">
            <w:pPr>
              <w:spacing w:after="0"/>
              <w:rPr>
                <w:rFonts w:eastAsia="Calibri" w:cs="Arial"/>
                <w:sz w:val="20"/>
                <w:szCs w:val="20"/>
              </w:rPr>
            </w:pPr>
          </w:p>
          <w:p w14:paraId="0EEC7D47" w14:textId="76C63C61" w:rsidR="00DD066C" w:rsidRPr="00F52E5A" w:rsidRDefault="00DD066C" w:rsidP="00F52E5A">
            <w:pPr>
              <w:spacing w:after="0"/>
              <w:rPr>
                <w:rFonts w:eastAsia="Calibri" w:cs="Arial"/>
                <w:sz w:val="20"/>
                <w:szCs w:val="20"/>
              </w:rPr>
            </w:pPr>
            <w:r>
              <w:rPr>
                <w:sz w:val="20"/>
              </w:rPr>
              <w:t xml:space="preserve">Имаћете прилику и средства да своје иновативно решење развијете у предлог пројекта који ће бити спреман за огледну примену и тестирање. </w:t>
            </w:r>
          </w:p>
          <w:p w14:paraId="218ED0D4" w14:textId="77777777" w:rsidR="00DD066C" w:rsidRPr="00F52E5A" w:rsidRDefault="00DD066C" w:rsidP="00F52E5A">
            <w:pPr>
              <w:spacing w:after="0"/>
              <w:rPr>
                <w:rFonts w:eastAsia="Calibri" w:cs="Arial"/>
                <w:sz w:val="20"/>
                <w:szCs w:val="20"/>
              </w:rPr>
            </w:pPr>
          </w:p>
          <w:p w14:paraId="7EEE2C27" w14:textId="77777777" w:rsidR="00DD066C" w:rsidRPr="00F52E5A" w:rsidRDefault="00DD066C" w:rsidP="00F52E5A">
            <w:pPr>
              <w:spacing w:after="0"/>
              <w:rPr>
                <w:rFonts w:eastAsia="Calibri" w:cs="Arial"/>
                <w:sz w:val="20"/>
                <w:szCs w:val="20"/>
              </w:rPr>
            </w:pPr>
          </w:p>
        </w:tc>
      </w:tr>
      <w:tr w:rsidR="00DD066C" w:rsidRPr="00910DBE" w14:paraId="507FAA00" w14:textId="77777777" w:rsidTr="00480718">
        <w:trPr>
          <w:trHeight w:val="5210"/>
        </w:trPr>
        <w:tc>
          <w:tcPr>
            <w:tcW w:w="4248" w:type="dxa"/>
          </w:tcPr>
          <w:p w14:paraId="11ED21EA" w14:textId="77777777" w:rsidR="00DD066C" w:rsidRPr="00F52E5A" w:rsidRDefault="00DD066C" w:rsidP="00E46DE0">
            <w:pPr>
              <w:spacing w:after="0"/>
              <w:rPr>
                <w:rFonts w:eastAsia="Calibri" w:cs="Arial"/>
                <w:sz w:val="20"/>
                <w:szCs w:val="20"/>
              </w:rPr>
            </w:pPr>
          </w:p>
          <w:p w14:paraId="513AB652" w14:textId="77777777" w:rsidR="00DD066C" w:rsidRPr="00F52E5A" w:rsidRDefault="00DD066C" w:rsidP="00E46DE0">
            <w:pPr>
              <w:spacing w:after="0"/>
              <w:rPr>
                <w:rFonts w:eastAsia="Calibri" w:cs="Arial"/>
                <w:sz w:val="20"/>
                <w:szCs w:val="20"/>
              </w:rPr>
            </w:pPr>
          </w:p>
          <w:p w14:paraId="547136FD" w14:textId="2E074CAD" w:rsidR="00DD066C" w:rsidRPr="00F52E5A" w:rsidRDefault="00DD066C" w:rsidP="002C17BB">
            <w:pPr>
              <w:spacing w:after="0"/>
              <w:rPr>
                <w:rFonts w:eastAsia="Calibri" w:cs="Arial"/>
                <w:sz w:val="20"/>
                <w:szCs w:val="20"/>
              </w:rPr>
            </w:pPr>
            <w:r>
              <w:rPr>
                <w:sz w:val="20"/>
              </w:rPr>
              <w:t xml:space="preserve">Ваш тим има иновативно решење </w:t>
            </w:r>
            <w:r>
              <w:rPr>
                <w:b/>
                <w:sz w:val="20"/>
              </w:rPr>
              <w:t>спремно за огледну примену и тестирање</w:t>
            </w:r>
            <w:r>
              <w:rPr>
                <w:sz w:val="20"/>
              </w:rPr>
              <w:t>.</w:t>
            </w:r>
            <w:r>
              <w:rPr>
                <w:b/>
                <w:sz w:val="20"/>
              </w:rPr>
              <w:t xml:space="preserve"> </w:t>
            </w:r>
            <w:r>
              <w:rPr>
                <w:sz w:val="20"/>
              </w:rPr>
              <w:t>То значи да је проблем добро анализиран и сагледан, и корисници и заинтересоване стране су мапирани и консултовани, и све активности су добро испланиране.</w:t>
            </w:r>
          </w:p>
        </w:tc>
        <w:tc>
          <w:tcPr>
            <w:tcW w:w="5328" w:type="dxa"/>
          </w:tcPr>
          <w:p w14:paraId="16576187" w14:textId="77777777" w:rsidR="00DD066C" w:rsidRPr="00F52E5A" w:rsidRDefault="00DD066C" w:rsidP="00E46DE0">
            <w:pPr>
              <w:spacing w:after="0"/>
              <w:rPr>
                <w:rFonts w:eastAsia="Calibri" w:cs="Arial"/>
                <w:b/>
                <w:sz w:val="20"/>
                <w:szCs w:val="20"/>
              </w:rPr>
            </w:pPr>
          </w:p>
          <w:p w14:paraId="314534D0" w14:textId="77777777" w:rsidR="00DD066C" w:rsidRPr="00F52E5A" w:rsidRDefault="00DD066C" w:rsidP="00E46DE0">
            <w:pPr>
              <w:spacing w:after="0"/>
              <w:rPr>
                <w:rFonts w:eastAsia="Calibri" w:cs="Arial"/>
                <w:b/>
                <w:sz w:val="20"/>
                <w:szCs w:val="20"/>
              </w:rPr>
            </w:pPr>
          </w:p>
          <w:p w14:paraId="4707CEF4" w14:textId="77777777" w:rsidR="00DD066C" w:rsidRPr="00F52E5A" w:rsidRDefault="00DD066C" w:rsidP="00E46DE0">
            <w:pPr>
              <w:spacing w:after="0"/>
              <w:rPr>
                <w:rFonts w:eastAsia="Calibri" w:cs="Arial"/>
                <w:b/>
                <w:sz w:val="20"/>
                <w:szCs w:val="20"/>
              </w:rPr>
            </w:pPr>
            <w:r>
              <w:rPr>
                <w:b/>
                <w:sz w:val="20"/>
              </w:rPr>
              <w:t>Пријавите се за модел подршке 2</w:t>
            </w:r>
          </w:p>
          <w:p w14:paraId="119B33BF" w14:textId="77777777" w:rsidR="00DD066C" w:rsidRPr="00F52E5A" w:rsidRDefault="00DD066C" w:rsidP="00E46DE0">
            <w:pPr>
              <w:spacing w:after="0"/>
              <w:rPr>
                <w:rFonts w:eastAsia="Calibri" w:cs="Arial"/>
                <w:sz w:val="20"/>
                <w:szCs w:val="20"/>
              </w:rPr>
            </w:pPr>
          </w:p>
          <w:p w14:paraId="0A1CD658" w14:textId="77777777" w:rsidR="00DD066C" w:rsidRPr="00F52E5A" w:rsidRDefault="00DD066C" w:rsidP="00E46DE0">
            <w:pPr>
              <w:spacing w:after="0"/>
              <w:rPr>
                <w:rFonts w:eastAsia="Calibri" w:cs="Arial"/>
                <w:sz w:val="20"/>
                <w:szCs w:val="20"/>
                <w:u w:val="single"/>
              </w:rPr>
            </w:pPr>
            <w:r>
              <w:rPr>
                <w:sz w:val="20"/>
                <w:u w:val="single"/>
              </w:rPr>
              <w:t>Користи:</w:t>
            </w:r>
          </w:p>
          <w:p w14:paraId="0F57AB0A" w14:textId="77777777" w:rsidR="00DD066C" w:rsidRPr="00F52E5A" w:rsidRDefault="00DD066C" w:rsidP="00E46DE0">
            <w:pPr>
              <w:spacing w:after="0"/>
              <w:rPr>
                <w:rFonts w:eastAsia="Calibri" w:cs="Arial"/>
                <w:sz w:val="20"/>
                <w:szCs w:val="20"/>
              </w:rPr>
            </w:pPr>
          </w:p>
          <w:p w14:paraId="31495389" w14:textId="2567B943" w:rsidR="00DD066C" w:rsidRPr="00F52E5A" w:rsidRDefault="00DD066C" w:rsidP="00E46DE0">
            <w:pPr>
              <w:spacing w:after="0"/>
              <w:rPr>
                <w:rFonts w:eastAsia="Calibri" w:cs="Arial"/>
                <w:sz w:val="20"/>
                <w:szCs w:val="20"/>
              </w:rPr>
            </w:pPr>
            <w:r>
              <w:rPr>
                <w:sz w:val="20"/>
              </w:rPr>
              <w:t>Имаћете прилику да у пракси тестирате своје решење, да развијете и примените систем праћења реализације, да разрадите све процедуре и кораке у реализацији, улоге и одговорности укључених партнера, као и да спроведете и екстерну и интерну евалуацију свог решења и његовог доприноса повећању запошљавања и запослености младих.</w:t>
            </w:r>
          </w:p>
          <w:p w14:paraId="65166B62" w14:textId="77777777" w:rsidR="00DD066C" w:rsidRPr="00F52E5A" w:rsidRDefault="00DD066C" w:rsidP="00E46DE0">
            <w:pPr>
              <w:spacing w:after="0"/>
              <w:rPr>
                <w:rFonts w:eastAsia="Calibri" w:cs="Arial"/>
                <w:sz w:val="20"/>
                <w:szCs w:val="20"/>
              </w:rPr>
            </w:pPr>
          </w:p>
          <w:p w14:paraId="28228CC8" w14:textId="60B3D72F" w:rsidR="00DD066C" w:rsidRPr="00F52E5A" w:rsidRDefault="00DD066C" w:rsidP="002C17BB">
            <w:pPr>
              <w:spacing w:after="0"/>
              <w:rPr>
                <w:rFonts w:eastAsia="Calibri" w:cs="Arial"/>
                <w:sz w:val="20"/>
                <w:szCs w:val="20"/>
              </w:rPr>
            </w:pPr>
            <w:r>
              <w:rPr>
                <w:sz w:val="20"/>
              </w:rPr>
              <w:t>Још једна корист од тестирања решења јесте прилика за изградњу партнерстава са актерима из приватног и јавног сектора током реализације, као и за истраживање опција за одрживост решења након завршетка подршке у виду бесповратних средстава.</w:t>
            </w:r>
          </w:p>
        </w:tc>
      </w:tr>
      <w:tr w:rsidR="00DD066C" w:rsidRPr="00910DBE" w14:paraId="0A43042B" w14:textId="77777777" w:rsidTr="00480718">
        <w:tc>
          <w:tcPr>
            <w:tcW w:w="4248" w:type="dxa"/>
          </w:tcPr>
          <w:p w14:paraId="4CA99791" w14:textId="6E53035C" w:rsidR="00DD066C" w:rsidRPr="00F52E5A" w:rsidRDefault="00DD066C" w:rsidP="00E46DE0">
            <w:pPr>
              <w:spacing w:after="0"/>
              <w:rPr>
                <w:rFonts w:eastAsia="Calibri" w:cs="Arial"/>
                <w:sz w:val="20"/>
                <w:szCs w:val="20"/>
              </w:rPr>
            </w:pPr>
            <w:r>
              <w:rPr>
                <w:sz w:val="20"/>
              </w:rPr>
              <w:t xml:space="preserve">Ваш тим има иновативно решење које се бави питањем запошљавања и запошљивости младих, </w:t>
            </w:r>
            <w:r>
              <w:rPr>
                <w:b/>
                <w:i/>
                <w:sz w:val="20"/>
              </w:rPr>
              <w:t>и које је већ реализовано</w:t>
            </w:r>
            <w:r>
              <w:rPr>
                <w:sz w:val="20"/>
              </w:rPr>
              <w:t>.</w:t>
            </w:r>
            <w:r>
              <w:rPr>
                <w:b/>
                <w:i/>
                <w:sz w:val="20"/>
              </w:rPr>
              <w:t xml:space="preserve"> </w:t>
            </w:r>
            <w:r>
              <w:rPr>
                <w:b/>
                <w:sz w:val="20"/>
              </w:rPr>
              <w:t>Сада ваш тим жели да унапреди решење тако што ће применити научено из ранијих фаза</w:t>
            </w:r>
            <w:r>
              <w:rPr>
                <w:sz w:val="20"/>
              </w:rPr>
              <w:t xml:space="preserve">, на основу интерног и екстерног праћења и евалуације, повратних информација од корисника и заинтересованих страна, као и у односу на остварене резултате. Такође желите да израдите план одрживости (финансијске, управљачке, институционалне и оперативне одрживости) и да </w:t>
            </w:r>
            <w:r>
              <w:rPr>
                <w:b/>
                <w:sz w:val="20"/>
              </w:rPr>
              <w:t>припремите своје решење за фазу скалирања</w:t>
            </w:r>
            <w:r>
              <w:rPr>
                <w:sz w:val="20"/>
              </w:rPr>
              <w:t xml:space="preserve">. </w:t>
            </w:r>
          </w:p>
        </w:tc>
        <w:tc>
          <w:tcPr>
            <w:tcW w:w="5328" w:type="dxa"/>
          </w:tcPr>
          <w:p w14:paraId="21288027" w14:textId="77777777" w:rsidR="00DD066C" w:rsidRPr="00F52E5A" w:rsidRDefault="00DD066C" w:rsidP="00E46DE0">
            <w:pPr>
              <w:spacing w:after="0"/>
              <w:rPr>
                <w:rFonts w:eastAsia="Calibri" w:cs="Arial"/>
                <w:b/>
                <w:sz w:val="20"/>
                <w:szCs w:val="20"/>
              </w:rPr>
            </w:pPr>
            <w:r>
              <w:rPr>
                <w:b/>
                <w:sz w:val="20"/>
              </w:rPr>
              <w:t>Пријавите се за модел подршке 2</w:t>
            </w:r>
          </w:p>
          <w:p w14:paraId="29C90FEB" w14:textId="77777777" w:rsidR="00DD066C" w:rsidRPr="00F52E5A" w:rsidRDefault="00DD066C" w:rsidP="00E46DE0">
            <w:pPr>
              <w:spacing w:after="0"/>
              <w:rPr>
                <w:rFonts w:eastAsia="Calibri" w:cs="Arial"/>
                <w:b/>
                <w:sz w:val="20"/>
                <w:szCs w:val="20"/>
              </w:rPr>
            </w:pPr>
          </w:p>
          <w:p w14:paraId="2174633E" w14:textId="77777777" w:rsidR="00DD066C" w:rsidRPr="00F52E5A" w:rsidRDefault="00DD066C" w:rsidP="00E46DE0">
            <w:pPr>
              <w:spacing w:after="0"/>
              <w:rPr>
                <w:rFonts w:eastAsia="Calibri" w:cs="Arial"/>
                <w:sz w:val="20"/>
                <w:szCs w:val="20"/>
                <w:u w:val="single"/>
              </w:rPr>
            </w:pPr>
            <w:r>
              <w:rPr>
                <w:sz w:val="20"/>
                <w:u w:val="single"/>
              </w:rPr>
              <w:t>Користи:</w:t>
            </w:r>
          </w:p>
          <w:p w14:paraId="09101632" w14:textId="77777777" w:rsidR="00DD066C" w:rsidRPr="00F52E5A" w:rsidRDefault="00DD066C" w:rsidP="00E46DE0">
            <w:pPr>
              <w:spacing w:after="0"/>
              <w:rPr>
                <w:rFonts w:eastAsia="Calibri" w:cs="Arial"/>
                <w:sz w:val="20"/>
                <w:szCs w:val="20"/>
                <w:u w:val="single"/>
              </w:rPr>
            </w:pPr>
          </w:p>
          <w:p w14:paraId="49303961" w14:textId="74F6ED51" w:rsidR="00DD066C" w:rsidRPr="00F52E5A" w:rsidRDefault="00DD066C" w:rsidP="00E46DE0">
            <w:pPr>
              <w:spacing w:after="0"/>
              <w:rPr>
                <w:rFonts w:eastAsia="Calibri" w:cs="Arial"/>
                <w:sz w:val="20"/>
                <w:szCs w:val="20"/>
              </w:rPr>
            </w:pPr>
            <w:r>
              <w:rPr>
                <w:sz w:val="20"/>
              </w:rPr>
              <w:t>Имаћете прилику да унапредите своје решење и да тестирате (унапређено) решење, као и да израдите план одрживости.</w:t>
            </w:r>
          </w:p>
          <w:p w14:paraId="5A162770" w14:textId="77777777" w:rsidR="00DD066C" w:rsidRPr="00F52E5A" w:rsidRDefault="00DD066C" w:rsidP="00E46DE0">
            <w:pPr>
              <w:spacing w:after="0"/>
              <w:rPr>
                <w:rFonts w:eastAsia="Calibri" w:cs="Arial"/>
                <w:b/>
                <w:sz w:val="20"/>
                <w:szCs w:val="20"/>
              </w:rPr>
            </w:pPr>
          </w:p>
          <w:p w14:paraId="1EF3CE6E" w14:textId="77777777" w:rsidR="00DD066C" w:rsidRPr="00F52E5A" w:rsidRDefault="00DD066C" w:rsidP="00E46DE0">
            <w:pPr>
              <w:spacing w:after="0"/>
              <w:rPr>
                <w:rFonts w:eastAsia="Calibri" w:cs="Arial"/>
                <w:b/>
                <w:sz w:val="20"/>
                <w:szCs w:val="20"/>
              </w:rPr>
            </w:pPr>
          </w:p>
        </w:tc>
      </w:tr>
      <w:tr w:rsidR="00DD066C" w:rsidRPr="00910DBE" w14:paraId="5D96387C" w14:textId="77777777" w:rsidTr="00480718">
        <w:tc>
          <w:tcPr>
            <w:tcW w:w="4248" w:type="dxa"/>
          </w:tcPr>
          <w:p w14:paraId="48038D8F" w14:textId="77777777" w:rsidR="00DD066C" w:rsidRPr="00F52E5A" w:rsidRDefault="00DD066C" w:rsidP="00E46DE0">
            <w:pPr>
              <w:spacing w:after="0"/>
              <w:rPr>
                <w:rFonts w:eastAsia="Calibri" w:cs="Arial"/>
                <w:sz w:val="20"/>
                <w:szCs w:val="20"/>
              </w:rPr>
            </w:pPr>
            <w:r>
              <w:rPr>
                <w:sz w:val="20"/>
              </w:rPr>
              <w:t xml:space="preserve">Ваш тим има </w:t>
            </w:r>
            <w:r>
              <w:rPr>
                <w:b/>
                <w:sz w:val="20"/>
              </w:rPr>
              <w:t>иновативно решење које је раније тестирано и у потпуности је спремно за скалирање;</w:t>
            </w:r>
            <w:r>
              <w:rPr>
                <w:sz w:val="20"/>
              </w:rPr>
              <w:t xml:space="preserve"> имате оквирни план </w:t>
            </w:r>
            <w:r>
              <w:rPr>
                <w:i/>
                <w:sz w:val="20"/>
                <w:shd w:val="clear" w:color="auto" w:fill="FFFFFF"/>
              </w:rPr>
              <w:t xml:space="preserve">скалирања </w:t>
            </w:r>
            <w:r>
              <w:rPr>
                <w:sz w:val="20"/>
              </w:rPr>
              <w:t>и сада тражите подршку за даљу разраду и реализацију.</w:t>
            </w:r>
          </w:p>
        </w:tc>
        <w:tc>
          <w:tcPr>
            <w:tcW w:w="5328" w:type="dxa"/>
          </w:tcPr>
          <w:p w14:paraId="4B5A79AB" w14:textId="77777777" w:rsidR="00DD066C" w:rsidRPr="00F52E5A" w:rsidRDefault="00DD066C" w:rsidP="00E46DE0">
            <w:pPr>
              <w:spacing w:after="0"/>
              <w:rPr>
                <w:rFonts w:eastAsia="Calibri" w:cs="Arial"/>
                <w:b/>
                <w:sz w:val="20"/>
                <w:szCs w:val="20"/>
              </w:rPr>
            </w:pPr>
            <w:r>
              <w:rPr>
                <w:b/>
                <w:sz w:val="20"/>
              </w:rPr>
              <w:t>Пријавите се за модел подршке 3</w:t>
            </w:r>
          </w:p>
          <w:p w14:paraId="68FA8357" w14:textId="77777777" w:rsidR="00DD066C" w:rsidRPr="00F52E5A" w:rsidRDefault="00DD066C" w:rsidP="00E46DE0">
            <w:pPr>
              <w:spacing w:after="0"/>
              <w:rPr>
                <w:rFonts w:eastAsia="Calibri" w:cs="Arial"/>
                <w:b/>
                <w:sz w:val="20"/>
                <w:szCs w:val="20"/>
              </w:rPr>
            </w:pPr>
          </w:p>
          <w:p w14:paraId="6D8D81DC" w14:textId="77777777" w:rsidR="00DD066C" w:rsidRPr="00F52E5A" w:rsidRDefault="00DD066C" w:rsidP="00E46DE0">
            <w:pPr>
              <w:spacing w:after="0"/>
              <w:rPr>
                <w:rFonts w:eastAsia="Calibri" w:cs="Arial"/>
                <w:sz w:val="20"/>
                <w:szCs w:val="20"/>
                <w:u w:val="single"/>
              </w:rPr>
            </w:pPr>
            <w:r>
              <w:rPr>
                <w:sz w:val="20"/>
                <w:u w:val="single"/>
              </w:rPr>
              <w:t>Користи:</w:t>
            </w:r>
          </w:p>
          <w:p w14:paraId="68BBCC48" w14:textId="77777777" w:rsidR="00DD066C" w:rsidRPr="00F52E5A" w:rsidRDefault="00DD066C" w:rsidP="00E46DE0">
            <w:pPr>
              <w:spacing w:after="0"/>
              <w:rPr>
                <w:rFonts w:eastAsia="Calibri" w:cs="Arial"/>
                <w:b/>
                <w:sz w:val="20"/>
                <w:szCs w:val="20"/>
              </w:rPr>
            </w:pPr>
          </w:p>
          <w:p w14:paraId="0798CDA3" w14:textId="01B4BFBC" w:rsidR="00DD066C" w:rsidRPr="00F52E5A" w:rsidRDefault="00DD066C" w:rsidP="00E46DE0">
            <w:pPr>
              <w:spacing w:after="0"/>
              <w:rPr>
                <w:rFonts w:eastAsia="Calibri" w:cs="Arial"/>
                <w:sz w:val="20"/>
                <w:szCs w:val="20"/>
              </w:rPr>
            </w:pPr>
            <w:r>
              <w:rPr>
                <w:sz w:val="20"/>
              </w:rPr>
              <w:t>Имаћете прилику да проширите и скалирате своје иновативно решење, које је тестирано и опробано у пракси и које је показало да остварује резултате у повећавању запошљавања и запошљивости младих.</w:t>
            </w:r>
          </w:p>
          <w:p w14:paraId="0C1593C6" w14:textId="77777777" w:rsidR="00DD066C" w:rsidRPr="00F52E5A" w:rsidRDefault="00DD066C" w:rsidP="00E46DE0">
            <w:pPr>
              <w:spacing w:after="0"/>
              <w:rPr>
                <w:rFonts w:eastAsia="Calibri" w:cs="Arial"/>
                <w:sz w:val="20"/>
                <w:szCs w:val="20"/>
              </w:rPr>
            </w:pPr>
          </w:p>
          <w:p w14:paraId="32D2D731" w14:textId="77777777" w:rsidR="00DD066C" w:rsidRPr="00F52E5A" w:rsidRDefault="00DD066C" w:rsidP="00E46DE0">
            <w:pPr>
              <w:spacing w:after="0"/>
              <w:rPr>
                <w:rFonts w:eastAsia="Calibri" w:cs="Arial"/>
                <w:sz w:val="20"/>
                <w:szCs w:val="20"/>
              </w:rPr>
            </w:pPr>
          </w:p>
        </w:tc>
      </w:tr>
    </w:tbl>
    <w:p w14:paraId="6701C409" w14:textId="77777777" w:rsidR="00DD066C" w:rsidRPr="00910DBE" w:rsidRDefault="00DD066C" w:rsidP="00E2019E">
      <w:pPr>
        <w:rPr>
          <w:rFonts w:cs="Arial"/>
        </w:rPr>
      </w:pPr>
    </w:p>
    <w:p w14:paraId="49CA890D" w14:textId="2A352CB7" w:rsidR="00DD066C" w:rsidRPr="00910DBE" w:rsidRDefault="00DD066C" w:rsidP="003C50EA">
      <w:pPr>
        <w:keepNext/>
        <w:keepLines/>
        <w:tabs>
          <w:tab w:val="left" w:pos="567"/>
        </w:tabs>
        <w:spacing w:before="200" w:after="0" w:line="276" w:lineRule="auto"/>
        <w:ind w:left="540"/>
        <w:outlineLvl w:val="2"/>
        <w:rPr>
          <w:rFonts w:eastAsia="MS Gothic" w:cs="Arial"/>
          <w:b/>
          <w:bCs/>
          <w:color w:val="4F81BD"/>
          <w:sz w:val="24"/>
        </w:rPr>
      </w:pPr>
      <w:bookmarkStart w:id="57" w:name="_Toc482201396"/>
      <w:bookmarkStart w:id="58" w:name="_Toc482205450"/>
      <w:r>
        <w:rPr>
          <w:b/>
          <w:color w:val="4F81BD"/>
          <w:sz w:val="24"/>
        </w:rPr>
        <w:lastRenderedPageBreak/>
        <w:t>3.4.2. Укупна расположива средства</w:t>
      </w:r>
      <w:bookmarkEnd w:id="57"/>
      <w:bookmarkEnd w:id="58"/>
    </w:p>
    <w:p w14:paraId="79F89442" w14:textId="77777777" w:rsidR="00DD066C" w:rsidRPr="00910DBE" w:rsidRDefault="00DD066C" w:rsidP="003C50EA">
      <w:pPr>
        <w:spacing w:after="200" w:line="276" w:lineRule="auto"/>
        <w:rPr>
          <w:rFonts w:eastAsia="Calibri" w:cs="Arial"/>
          <w:b/>
        </w:rPr>
      </w:pPr>
    </w:p>
    <w:p w14:paraId="505C8E54" w14:textId="621EC504" w:rsidR="00DD066C" w:rsidRPr="00910DBE" w:rsidRDefault="00DD066C" w:rsidP="003C50EA">
      <w:pPr>
        <w:spacing w:after="200" w:line="276" w:lineRule="auto"/>
        <w:rPr>
          <w:rFonts w:eastAsia="Calibri" w:cs="Arial"/>
          <w:i/>
        </w:rPr>
      </w:pPr>
      <w:r>
        <w:rPr>
          <w:b/>
          <w:color w:val="000000"/>
        </w:rPr>
        <w:t xml:space="preserve">Укупан расположиви буџет за бесповратна средства за реализацију изабраних пројеката је до 300,000 CHF за сва три модела подршке. </w:t>
      </w:r>
      <w:r>
        <w:rPr>
          <w:i/>
          <w:color w:val="000000"/>
        </w:rPr>
        <w:t>Тим</w:t>
      </w:r>
      <w:r>
        <w:rPr>
          <w:b/>
          <w:color w:val="000000"/>
        </w:rPr>
        <w:t xml:space="preserve"> </w:t>
      </w:r>
      <w:r>
        <w:rPr>
          <w:i/>
        </w:rPr>
        <w:t>задржава право да не утроши сва финансијска средства. Поред тога, Тим може одлучити да не додели средства за сва три модела подршке ако примљени предлози пројеката не буду испуњавали циљеве конкурса, или ако предлози пројеката не буду задовољавајући.</w:t>
      </w:r>
    </w:p>
    <w:p w14:paraId="10E24574" w14:textId="77777777" w:rsidR="00E2019E" w:rsidRPr="00910DBE" w:rsidRDefault="00E2019E" w:rsidP="00E2019E">
      <w:pPr>
        <w:rPr>
          <w:rFonts w:cs="Arial"/>
        </w:rPr>
      </w:pPr>
    </w:p>
    <w:p w14:paraId="09CD0B27" w14:textId="517904BE" w:rsidR="00DD066C" w:rsidRPr="00910DBE" w:rsidRDefault="00DD066C" w:rsidP="00480718">
      <w:pPr>
        <w:keepNext/>
        <w:keepLines/>
        <w:tabs>
          <w:tab w:val="left" w:pos="567"/>
        </w:tabs>
        <w:spacing w:before="200" w:after="0" w:line="276" w:lineRule="auto"/>
        <w:ind w:left="540"/>
        <w:outlineLvl w:val="2"/>
        <w:rPr>
          <w:rFonts w:eastAsia="MS Gothic" w:cs="Arial"/>
          <w:b/>
          <w:bCs/>
          <w:color w:val="4F81BD"/>
          <w:sz w:val="24"/>
        </w:rPr>
      </w:pPr>
      <w:bookmarkStart w:id="59" w:name="_Toc482201397"/>
      <w:bookmarkStart w:id="60" w:name="_Toc482205451"/>
      <w:r>
        <w:rPr>
          <w:b/>
          <w:color w:val="4F81BD"/>
          <w:sz w:val="24"/>
        </w:rPr>
        <w:t>3.4.3. Износи бесповратних средстава и трајање пројеката</w:t>
      </w:r>
      <w:bookmarkEnd w:id="59"/>
      <w:bookmarkEnd w:id="60"/>
    </w:p>
    <w:p w14:paraId="1A319A75" w14:textId="77777777" w:rsidR="00DD066C" w:rsidRPr="00910DBE" w:rsidRDefault="00DD066C" w:rsidP="00DD066C">
      <w:pPr>
        <w:spacing w:after="200" w:line="276" w:lineRule="auto"/>
        <w:rPr>
          <w:rFonts w:eastAsia="Calibri" w:cs="Arial"/>
          <w:color w:val="000000"/>
        </w:rPr>
      </w:pPr>
    </w:p>
    <w:p w14:paraId="7BFF3252" w14:textId="554DBCDA" w:rsidR="00DD066C" w:rsidRPr="00910DBE" w:rsidRDefault="00DD066C" w:rsidP="003C50EA">
      <w:pPr>
        <w:spacing w:after="200" w:line="276" w:lineRule="auto"/>
        <w:rPr>
          <w:rFonts w:eastAsia="Calibri" w:cs="Arial"/>
          <w:color w:val="000000"/>
        </w:rPr>
      </w:pPr>
      <w:r>
        <w:rPr>
          <w:color w:val="000000"/>
        </w:rPr>
        <w:t>У зависности од модела подршке, максимални износи бесповратних средстава за које се може поднети захтев у оквиру овог конкурса и трајање пројеката су следећи: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48"/>
        <w:gridCol w:w="4375"/>
      </w:tblGrid>
      <w:tr w:rsidR="000678C8" w:rsidRPr="00910DBE" w14:paraId="4C79A104" w14:textId="77777777" w:rsidTr="000678C8">
        <w:trPr>
          <w:trHeight w:val="324"/>
        </w:trPr>
        <w:tc>
          <w:tcPr>
            <w:tcW w:w="5048" w:type="dxa"/>
          </w:tcPr>
          <w:p w14:paraId="083A805C" w14:textId="77777777" w:rsidR="000678C8" w:rsidRPr="00910DBE" w:rsidRDefault="000678C8" w:rsidP="00E46DE0">
            <w:pPr>
              <w:spacing w:after="0"/>
              <w:jc w:val="center"/>
              <w:rPr>
                <w:rFonts w:eastAsia="Calibri" w:cs="Arial"/>
                <w:b/>
              </w:rPr>
            </w:pPr>
            <w:r>
              <w:rPr>
                <w:b/>
              </w:rPr>
              <w:t>Број модела подршке</w:t>
            </w:r>
          </w:p>
        </w:tc>
        <w:tc>
          <w:tcPr>
            <w:tcW w:w="4375" w:type="dxa"/>
          </w:tcPr>
          <w:p w14:paraId="475AF39B" w14:textId="2252EBDC" w:rsidR="000678C8" w:rsidRPr="00910DBE" w:rsidRDefault="000678C8" w:rsidP="00E46DE0">
            <w:pPr>
              <w:spacing w:after="0"/>
              <w:jc w:val="center"/>
              <w:rPr>
                <w:rFonts w:eastAsia="Calibri" w:cs="Arial"/>
                <w:b/>
              </w:rPr>
            </w:pPr>
            <w:r>
              <w:rPr>
                <w:b/>
              </w:rPr>
              <w:t>Максимално трајање и буџет</w:t>
            </w:r>
          </w:p>
        </w:tc>
      </w:tr>
      <w:tr w:rsidR="000678C8" w:rsidRPr="00910DBE" w14:paraId="0FEEA217" w14:textId="77777777" w:rsidTr="000678C8">
        <w:trPr>
          <w:trHeight w:val="581"/>
        </w:trPr>
        <w:tc>
          <w:tcPr>
            <w:tcW w:w="5048" w:type="dxa"/>
          </w:tcPr>
          <w:p w14:paraId="712302F2" w14:textId="34E1EC31" w:rsidR="000678C8" w:rsidRPr="00F52E5A" w:rsidRDefault="000678C8" w:rsidP="003844E1">
            <w:pPr>
              <w:spacing w:after="0"/>
              <w:jc w:val="left"/>
              <w:rPr>
                <w:rFonts w:eastAsia="Calibri" w:cs="Arial"/>
                <w:b/>
                <w:sz w:val="20"/>
                <w:szCs w:val="20"/>
              </w:rPr>
            </w:pPr>
            <w:r>
              <w:rPr>
                <w:b/>
                <w:sz w:val="20"/>
              </w:rPr>
              <w:t>Модел подршке 1 – Подршка раном развоју иновативних идеја</w:t>
            </w:r>
          </w:p>
          <w:p w14:paraId="6734FEB7" w14:textId="77777777" w:rsidR="000678C8" w:rsidRPr="00F52E5A" w:rsidRDefault="000678C8" w:rsidP="003844E1">
            <w:pPr>
              <w:spacing w:after="0"/>
              <w:jc w:val="left"/>
              <w:rPr>
                <w:rFonts w:eastAsia="Calibri" w:cs="Arial"/>
                <w:b/>
                <w:sz w:val="20"/>
                <w:szCs w:val="20"/>
              </w:rPr>
            </w:pPr>
          </w:p>
        </w:tc>
        <w:tc>
          <w:tcPr>
            <w:tcW w:w="4375" w:type="dxa"/>
          </w:tcPr>
          <w:p w14:paraId="771C959C" w14:textId="5A2EE82B" w:rsidR="000678C8" w:rsidRPr="00F52E5A" w:rsidRDefault="000678C8" w:rsidP="003844E1">
            <w:pPr>
              <w:spacing w:after="0"/>
              <w:jc w:val="left"/>
              <w:rPr>
                <w:rFonts w:eastAsia="Calibri" w:cs="Arial"/>
                <w:i/>
                <w:sz w:val="20"/>
                <w:szCs w:val="20"/>
              </w:rPr>
            </w:pPr>
            <w:r>
              <w:rPr>
                <w:i/>
                <w:sz w:val="20"/>
              </w:rPr>
              <w:t xml:space="preserve">До 6 месеци, </w:t>
            </w:r>
            <w:r>
              <w:rPr>
                <w:rFonts w:eastAsia="Calibri" w:cs="Arial"/>
                <w:i/>
                <w:sz w:val="20"/>
                <w:szCs w:val="20"/>
              </w:rPr>
              <w:br/>
            </w:r>
            <w:r>
              <w:rPr>
                <w:i/>
                <w:sz w:val="20"/>
              </w:rPr>
              <w:t xml:space="preserve">до 5,000 CHF </w:t>
            </w:r>
          </w:p>
          <w:p w14:paraId="1EA4676D" w14:textId="77777777" w:rsidR="000678C8" w:rsidRPr="00F52E5A" w:rsidRDefault="000678C8" w:rsidP="003844E1">
            <w:pPr>
              <w:spacing w:after="0"/>
              <w:jc w:val="left"/>
              <w:rPr>
                <w:rFonts w:eastAsia="Calibri" w:cs="Arial"/>
                <w:b/>
                <w:sz w:val="20"/>
                <w:szCs w:val="20"/>
              </w:rPr>
            </w:pPr>
          </w:p>
        </w:tc>
      </w:tr>
      <w:tr w:rsidR="000678C8" w:rsidRPr="00910DBE" w14:paraId="6CD396D3" w14:textId="77777777" w:rsidTr="000678C8">
        <w:trPr>
          <w:trHeight w:val="724"/>
        </w:trPr>
        <w:tc>
          <w:tcPr>
            <w:tcW w:w="5048" w:type="dxa"/>
          </w:tcPr>
          <w:p w14:paraId="50CD012E" w14:textId="5967049F" w:rsidR="000678C8" w:rsidRPr="00F52E5A" w:rsidRDefault="000678C8" w:rsidP="003844E1">
            <w:pPr>
              <w:spacing w:after="0"/>
              <w:jc w:val="left"/>
              <w:rPr>
                <w:rFonts w:eastAsia="Calibri" w:cs="Arial"/>
                <w:b/>
                <w:sz w:val="20"/>
                <w:szCs w:val="20"/>
              </w:rPr>
            </w:pPr>
            <w:r>
              <w:rPr>
                <w:b/>
                <w:sz w:val="20"/>
              </w:rPr>
              <w:t>Модел подршке 2 – Подршка пилотирању/тестирању или унапређењу већ развијених иновативних решења</w:t>
            </w:r>
          </w:p>
          <w:p w14:paraId="63B31DB9" w14:textId="77777777" w:rsidR="000678C8" w:rsidRPr="00F52E5A" w:rsidRDefault="000678C8" w:rsidP="003844E1">
            <w:pPr>
              <w:spacing w:after="0"/>
              <w:jc w:val="left"/>
              <w:rPr>
                <w:rFonts w:eastAsia="Calibri" w:cs="Arial"/>
                <w:b/>
                <w:sz w:val="20"/>
                <w:szCs w:val="20"/>
              </w:rPr>
            </w:pPr>
          </w:p>
        </w:tc>
        <w:tc>
          <w:tcPr>
            <w:tcW w:w="4375" w:type="dxa"/>
          </w:tcPr>
          <w:p w14:paraId="69881E24" w14:textId="60292100" w:rsidR="000678C8" w:rsidRPr="00F52E5A" w:rsidRDefault="000678C8" w:rsidP="003844E1">
            <w:pPr>
              <w:spacing w:after="0"/>
              <w:jc w:val="left"/>
              <w:rPr>
                <w:rFonts w:eastAsia="Calibri" w:cs="Arial"/>
                <w:b/>
                <w:i/>
                <w:sz w:val="20"/>
                <w:szCs w:val="20"/>
              </w:rPr>
            </w:pPr>
            <w:r>
              <w:rPr>
                <w:i/>
                <w:sz w:val="20"/>
              </w:rPr>
              <w:t xml:space="preserve">До 12 месеци, </w:t>
            </w:r>
            <w:r>
              <w:rPr>
                <w:rFonts w:eastAsia="Calibri" w:cs="Arial"/>
                <w:i/>
                <w:sz w:val="20"/>
                <w:szCs w:val="20"/>
              </w:rPr>
              <w:br/>
            </w:r>
            <w:r>
              <w:rPr>
                <w:i/>
                <w:sz w:val="20"/>
              </w:rPr>
              <w:t xml:space="preserve">до 30,000 CHF </w:t>
            </w:r>
          </w:p>
          <w:p w14:paraId="25F94669" w14:textId="77777777" w:rsidR="000678C8" w:rsidRPr="00F52E5A" w:rsidRDefault="000678C8" w:rsidP="003844E1">
            <w:pPr>
              <w:spacing w:after="0"/>
              <w:jc w:val="left"/>
              <w:rPr>
                <w:rFonts w:eastAsia="Calibri" w:cs="Arial"/>
                <w:i/>
                <w:sz w:val="20"/>
                <w:szCs w:val="20"/>
              </w:rPr>
            </w:pPr>
          </w:p>
        </w:tc>
      </w:tr>
      <w:tr w:rsidR="000678C8" w:rsidRPr="00910DBE" w14:paraId="59DB6FC8" w14:textId="77777777" w:rsidTr="000678C8">
        <w:trPr>
          <w:trHeight w:val="591"/>
        </w:trPr>
        <w:tc>
          <w:tcPr>
            <w:tcW w:w="5048" w:type="dxa"/>
          </w:tcPr>
          <w:p w14:paraId="0C4E0D7F" w14:textId="28C6B1FD" w:rsidR="000678C8" w:rsidRPr="00F52E5A" w:rsidRDefault="000678C8" w:rsidP="003844E1">
            <w:pPr>
              <w:spacing w:after="0"/>
              <w:jc w:val="left"/>
              <w:rPr>
                <w:rFonts w:eastAsia="Calibri" w:cs="Arial"/>
                <w:b/>
                <w:sz w:val="20"/>
                <w:szCs w:val="20"/>
              </w:rPr>
            </w:pPr>
            <w:r>
              <w:rPr>
                <w:b/>
                <w:sz w:val="20"/>
              </w:rPr>
              <w:t>Модел подршке 3 – Подршка скалирању успешних иновативних решења</w:t>
            </w:r>
          </w:p>
          <w:p w14:paraId="296889E5" w14:textId="77777777" w:rsidR="000678C8" w:rsidRPr="00F52E5A" w:rsidRDefault="000678C8" w:rsidP="003844E1">
            <w:pPr>
              <w:spacing w:after="0"/>
              <w:jc w:val="left"/>
              <w:rPr>
                <w:rFonts w:eastAsia="Calibri" w:cs="Arial"/>
                <w:b/>
                <w:sz w:val="20"/>
                <w:szCs w:val="20"/>
              </w:rPr>
            </w:pPr>
          </w:p>
        </w:tc>
        <w:tc>
          <w:tcPr>
            <w:tcW w:w="4375" w:type="dxa"/>
          </w:tcPr>
          <w:p w14:paraId="2A7ED7FB" w14:textId="69A6F878" w:rsidR="000678C8" w:rsidRPr="00F52E5A" w:rsidRDefault="000678C8" w:rsidP="003844E1">
            <w:pPr>
              <w:spacing w:after="0"/>
              <w:jc w:val="left"/>
              <w:rPr>
                <w:rFonts w:eastAsia="Calibri" w:cs="Arial"/>
                <w:i/>
                <w:sz w:val="20"/>
                <w:szCs w:val="20"/>
              </w:rPr>
            </w:pPr>
            <w:r>
              <w:rPr>
                <w:i/>
                <w:sz w:val="20"/>
              </w:rPr>
              <w:t xml:space="preserve">До 12 месеци, </w:t>
            </w:r>
            <w:r>
              <w:rPr>
                <w:rFonts w:eastAsia="Calibri" w:cs="Arial"/>
                <w:i/>
                <w:sz w:val="20"/>
                <w:szCs w:val="20"/>
              </w:rPr>
              <w:br/>
            </w:r>
            <w:r>
              <w:rPr>
                <w:i/>
                <w:sz w:val="20"/>
              </w:rPr>
              <w:t xml:space="preserve">до 25,000 CHF </w:t>
            </w:r>
          </w:p>
          <w:p w14:paraId="5F307E17" w14:textId="77777777" w:rsidR="000678C8" w:rsidRPr="00F52E5A" w:rsidRDefault="000678C8" w:rsidP="003844E1">
            <w:pPr>
              <w:spacing w:after="0"/>
              <w:jc w:val="left"/>
              <w:rPr>
                <w:rFonts w:eastAsia="Calibri" w:cs="Arial"/>
                <w:i/>
                <w:sz w:val="20"/>
                <w:szCs w:val="20"/>
              </w:rPr>
            </w:pPr>
          </w:p>
        </w:tc>
      </w:tr>
    </w:tbl>
    <w:p w14:paraId="525C2771" w14:textId="77777777" w:rsidR="00DD066C" w:rsidRPr="00910DBE" w:rsidRDefault="00DD066C" w:rsidP="00E2019E">
      <w:pPr>
        <w:rPr>
          <w:rFonts w:cs="Arial"/>
        </w:rPr>
      </w:pPr>
    </w:p>
    <w:p w14:paraId="34620772" w14:textId="5A79AAAE" w:rsidR="00DD066C" w:rsidRPr="00910DBE" w:rsidRDefault="00DD066C" w:rsidP="003C50EA">
      <w:pPr>
        <w:keepNext/>
        <w:keepLines/>
        <w:tabs>
          <w:tab w:val="left" w:pos="567"/>
        </w:tabs>
        <w:spacing w:before="200" w:after="0" w:line="276" w:lineRule="auto"/>
        <w:ind w:left="540"/>
        <w:outlineLvl w:val="2"/>
        <w:rPr>
          <w:rFonts w:eastAsia="MS Gothic" w:cs="Arial"/>
          <w:b/>
          <w:bCs/>
          <w:color w:val="4F81BD"/>
          <w:sz w:val="24"/>
        </w:rPr>
      </w:pPr>
      <w:bookmarkStart w:id="61" w:name="_Toc482201398"/>
      <w:bookmarkStart w:id="62" w:name="_Toc482205452"/>
      <w:r>
        <w:rPr>
          <w:b/>
          <w:color w:val="4F81BD"/>
          <w:sz w:val="24"/>
        </w:rPr>
        <w:t xml:space="preserve">3.4.4. Правила о </w:t>
      </w:r>
      <w:r w:rsidR="003844E1">
        <w:rPr>
          <w:b/>
          <w:color w:val="4F81BD"/>
          <w:sz w:val="24"/>
          <w:lang w:val="sr-Cyrl-RS"/>
        </w:rPr>
        <w:t>контрибуцији</w:t>
      </w:r>
      <w:r>
        <w:rPr>
          <w:b/>
          <w:color w:val="4F81BD"/>
          <w:sz w:val="24"/>
        </w:rPr>
        <w:t xml:space="preserve"> средстава</w:t>
      </w:r>
      <w:bookmarkEnd w:id="61"/>
      <w:bookmarkEnd w:id="62"/>
      <w:r>
        <w:rPr>
          <w:b/>
          <w:color w:val="4F81BD"/>
          <w:sz w:val="24"/>
        </w:rPr>
        <w:t xml:space="preserve"> </w:t>
      </w:r>
    </w:p>
    <w:p w14:paraId="2FC481BF" w14:textId="77777777" w:rsidR="00DD066C" w:rsidRPr="00910DBE" w:rsidRDefault="00DD066C" w:rsidP="003C50EA">
      <w:pPr>
        <w:spacing w:after="200" w:line="276" w:lineRule="auto"/>
        <w:rPr>
          <w:rFonts w:eastAsia="Calibri" w:cs="Arial"/>
          <w:b/>
          <w:color w:val="000000"/>
        </w:rPr>
      </w:pPr>
    </w:p>
    <w:p w14:paraId="20B2545B" w14:textId="61AAE1E4" w:rsidR="00DD066C" w:rsidRPr="00910DBE" w:rsidRDefault="00DD066C" w:rsidP="002C17BB">
      <w:pPr>
        <w:spacing w:after="200" w:line="276" w:lineRule="auto"/>
        <w:rPr>
          <w:rFonts w:eastAsia="Calibri" w:cs="Arial"/>
          <w:b/>
          <w:color w:val="000000"/>
        </w:rPr>
      </w:pPr>
      <w:r>
        <w:rPr>
          <w:b/>
          <w:color w:val="000000"/>
        </w:rPr>
        <w:t>Укупни прихватљиви трошкови из средстава бесповратне помоћи не могу да буду виши од 85% укупног буџета пројекта. Остатак се финансира из сопствених средстава подносиоца пријаве и/или партнера.</w:t>
      </w:r>
    </w:p>
    <w:p w14:paraId="68CD407C" w14:textId="31E44501" w:rsidR="00972EA3" w:rsidRDefault="002C17BB" w:rsidP="00972EA3">
      <w:pPr>
        <w:tabs>
          <w:tab w:val="left" w:pos="360"/>
        </w:tabs>
        <w:spacing w:after="200" w:line="276" w:lineRule="auto"/>
        <w:rPr>
          <w:rFonts w:eastAsia="Calibri" w:cs="Arial"/>
          <w:color w:val="000000"/>
        </w:rPr>
      </w:pPr>
      <w:r>
        <w:rPr>
          <w:b/>
          <w:color w:val="000000"/>
        </w:rPr>
        <w:t>Сопствена средства подносиоца пријаве и/или партнера</w:t>
      </w:r>
      <w:r>
        <w:rPr>
          <w:color w:val="000000"/>
        </w:rPr>
        <w:t xml:space="preserve"> могу бити </w:t>
      </w:r>
      <w:r>
        <w:rPr>
          <w:b/>
          <w:color w:val="000000"/>
        </w:rPr>
        <w:t xml:space="preserve">у облику финансијске или нефинансијске подршке </w:t>
      </w:r>
      <w:r>
        <w:rPr>
          <w:color w:val="000000"/>
        </w:rPr>
        <w:t xml:space="preserve"> (време и стручност запослених, простор, опрема и др.).</w:t>
      </w:r>
      <w:r>
        <w:t xml:space="preserve"> Учешће подносилаца пријаве може се у сваком тренутку заменити учешћем других донатора. Ако корисник већ користи финансијску подршку Швајцарске</w:t>
      </w:r>
      <w:r w:rsidR="00E971DB">
        <w:rPr>
          <w:lang w:val="sr-Cyrl-RS"/>
        </w:rPr>
        <w:t xml:space="preserve"> Агенције за развој и сарадњу</w:t>
      </w:r>
      <w:r>
        <w:t xml:space="preserve">, она се не може користити за обезбеђивање остатка у оквиру овог конкурса. </w:t>
      </w:r>
      <w:r>
        <w:rPr>
          <w:color w:val="000000"/>
        </w:rPr>
        <w:t>Нефинансијско учешће подносиоца пријаве које се захтева у оквиру овог конкурса не представља прихватљив трошак и не може се покрити средствима програма.</w:t>
      </w:r>
    </w:p>
    <w:p w14:paraId="5DE8BB25" w14:textId="283C78F4" w:rsidR="00DD066C" w:rsidRPr="00910DBE" w:rsidRDefault="00DD066C" w:rsidP="00972EA3">
      <w:pPr>
        <w:tabs>
          <w:tab w:val="left" w:pos="360"/>
        </w:tabs>
        <w:spacing w:after="200" w:line="276" w:lineRule="auto"/>
        <w:rPr>
          <w:rFonts w:eastAsia="Calibri" w:cs="Arial"/>
          <w:color w:val="000000"/>
        </w:rPr>
      </w:pPr>
      <w:r>
        <w:rPr>
          <w:color w:val="000000"/>
        </w:rPr>
        <w:lastRenderedPageBreak/>
        <w:t xml:space="preserve">Међутим, сви други трошкови партнера повезани са реализацијом пројектних активности су прихватљиви. </w:t>
      </w:r>
    </w:p>
    <w:p w14:paraId="71A6346D" w14:textId="10362DD1" w:rsidR="00514269" w:rsidRPr="00514269" w:rsidRDefault="00DD066C" w:rsidP="003C50EA">
      <w:pPr>
        <w:spacing w:after="200" w:line="276" w:lineRule="auto"/>
        <w:rPr>
          <w:color w:val="000000"/>
        </w:rPr>
      </w:pPr>
      <w:r>
        <w:rPr>
          <w:color w:val="000000"/>
        </w:rPr>
        <w:t>Имајте у виду да није дозвољено да корисници бесповратних средстава остваре добит као непосредан резултат операција/активности које се финансирају у оквиру овог конкурса.</w:t>
      </w:r>
    </w:p>
    <w:p w14:paraId="5D37D80A" w14:textId="77777777" w:rsidR="00DD066C" w:rsidRPr="00910DBE" w:rsidRDefault="00DD066C" w:rsidP="003C50EA">
      <w:pPr>
        <w:keepNext/>
        <w:keepLines/>
        <w:tabs>
          <w:tab w:val="left" w:pos="567"/>
        </w:tabs>
        <w:spacing w:before="200" w:after="0" w:line="276" w:lineRule="auto"/>
        <w:ind w:left="540"/>
        <w:outlineLvl w:val="2"/>
        <w:rPr>
          <w:rFonts w:eastAsia="MS Gothic" w:cs="Arial"/>
          <w:b/>
          <w:bCs/>
          <w:color w:val="4F81BD"/>
          <w:sz w:val="24"/>
        </w:rPr>
      </w:pPr>
      <w:bookmarkStart w:id="63" w:name="_Toc482201399"/>
      <w:bookmarkStart w:id="64" w:name="_Toc482205453"/>
      <w:r>
        <w:rPr>
          <w:b/>
          <w:color w:val="4F81BD"/>
          <w:sz w:val="24"/>
        </w:rPr>
        <w:t>3.4.5. Информације о буџету и плаћањима</w:t>
      </w:r>
      <w:bookmarkEnd w:id="63"/>
      <w:bookmarkEnd w:id="64"/>
    </w:p>
    <w:p w14:paraId="4267D00C" w14:textId="77777777" w:rsidR="00DD066C" w:rsidRPr="00910DBE" w:rsidRDefault="00DD066C" w:rsidP="003C50EA">
      <w:pPr>
        <w:spacing w:after="200" w:line="276" w:lineRule="auto"/>
        <w:rPr>
          <w:rFonts w:eastAsia="Calibri" w:cs="Arial"/>
        </w:rPr>
      </w:pPr>
    </w:p>
    <w:p w14:paraId="23A54317" w14:textId="56E6944E" w:rsidR="00DD066C" w:rsidRPr="00910DBE" w:rsidRDefault="003B3273" w:rsidP="003C50EA">
      <w:pPr>
        <w:spacing w:after="200" w:line="276" w:lineRule="auto"/>
        <w:rPr>
          <w:rFonts w:eastAsia="Calibri" w:cs="Arial"/>
        </w:rPr>
      </w:pPr>
      <w:r>
        <w:t>Максимални административни и управљачки трошкови (координација пројекта, путни трошкови, канцеларија и потрошни материјал) подлежу следећим ограничењима:</w:t>
      </w:r>
    </w:p>
    <w:p w14:paraId="160B7DF5" w14:textId="7B4ED46E" w:rsidR="00DD066C" w:rsidRPr="002F64CE" w:rsidRDefault="00DD066C" w:rsidP="002F64CE">
      <w:pPr>
        <w:pStyle w:val="ListParagraph"/>
        <w:numPr>
          <w:ilvl w:val="0"/>
          <w:numId w:val="57"/>
        </w:numPr>
        <w:rPr>
          <w:rFonts w:eastAsia="Calibri" w:cs="Arial"/>
        </w:rPr>
      </w:pPr>
      <w:r>
        <w:t>Модел подршке 1 – до 30%; преосталих 70% су директни трошкови активности, укључујући хонораре екстерних стручњака;</w:t>
      </w:r>
    </w:p>
    <w:p w14:paraId="51EBE71C" w14:textId="18B1867E" w:rsidR="00DD066C" w:rsidRPr="002F64CE" w:rsidRDefault="00DD066C" w:rsidP="002F64CE">
      <w:pPr>
        <w:pStyle w:val="ListParagraph"/>
        <w:numPr>
          <w:ilvl w:val="0"/>
          <w:numId w:val="57"/>
        </w:numPr>
        <w:rPr>
          <w:rFonts w:eastAsia="Calibri" w:cs="Arial"/>
        </w:rPr>
      </w:pPr>
      <w:r>
        <w:t>Модел подршке 2 и модел подршке 3 – до 40%; преосталих 60% су директни трошкови активности, укључујући хонораре екстерних стручњака.</w:t>
      </w:r>
    </w:p>
    <w:p w14:paraId="620E0578" w14:textId="01A86B33" w:rsidR="00DD066C" w:rsidRPr="00910DBE" w:rsidRDefault="00C601F0" w:rsidP="003C50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Calibri" w:cs="Arial"/>
          <w:color w:val="212121"/>
        </w:rPr>
      </w:pPr>
      <w:r>
        <w:rPr>
          <w:color w:val="212121"/>
        </w:rPr>
        <w:t>Са успешним подносиоцима пријава биће закључени уговори. Организација која закључи уговор биће ослобођена плаћања ПДВ. Ослобођење од плаћања ПДВ не односи се на партнере на пројекту и трећа лица уговорно ангажована за одређене активности (подуговарачи).</w:t>
      </w:r>
    </w:p>
    <w:p w14:paraId="4EF4C6CD" w14:textId="77777777" w:rsidR="00DD066C" w:rsidRPr="00910DBE" w:rsidRDefault="00DD066C" w:rsidP="003C50EA">
      <w:pPr>
        <w:spacing w:after="200" w:line="276" w:lineRule="auto"/>
        <w:rPr>
          <w:rFonts w:eastAsia="Calibri" w:cs="Arial"/>
          <w:noProof/>
          <w:color w:val="000000"/>
        </w:rPr>
      </w:pPr>
    </w:p>
    <w:p w14:paraId="1F7B8A21" w14:textId="60D93DF9" w:rsidR="00DD066C" w:rsidRPr="00910DBE" w:rsidRDefault="00C601F0" w:rsidP="003C50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Calibri" w:cs="Arial"/>
          <w:color w:val="212121"/>
        </w:rPr>
      </w:pPr>
      <w:r>
        <w:rPr>
          <w:color w:val="212121"/>
        </w:rPr>
        <w:t>Одобрена средства за сваки пројекат биће уплаћена на рачун носиоца.  Средства ће бити уплаћена у динарима, у износима обрачунатим према продајном курсу пословне банке за швајцарски франак на дан конверзије.</w:t>
      </w:r>
    </w:p>
    <w:p w14:paraId="616EDDCA" w14:textId="77777777" w:rsidR="00DD066C" w:rsidRPr="00910DBE" w:rsidRDefault="00DD066C" w:rsidP="003C50EA">
      <w:pPr>
        <w:spacing w:after="200" w:line="276" w:lineRule="auto"/>
        <w:rPr>
          <w:rFonts w:eastAsia="Calibri" w:cs="Arial"/>
          <w:noProof/>
          <w:color w:val="000000"/>
        </w:rPr>
      </w:pPr>
    </w:p>
    <w:p w14:paraId="753F8B5C" w14:textId="2A37651F" w:rsidR="00DD066C" w:rsidRPr="00910DBE" w:rsidRDefault="00DD066C" w:rsidP="003C50EA">
      <w:pPr>
        <w:spacing w:after="200" w:line="276" w:lineRule="auto"/>
        <w:rPr>
          <w:rFonts w:eastAsia="Calibri" w:cs="Arial"/>
          <w:color w:val="212121"/>
          <w:shd w:val="clear" w:color="auto" w:fill="FFFFFF"/>
        </w:rPr>
      </w:pPr>
      <w:r>
        <w:rPr>
          <w:color w:val="212121"/>
          <w:shd w:val="clear" w:color="auto" w:fill="FFFFFF"/>
        </w:rPr>
        <w:t xml:space="preserve">Плаћања ће бити извршена следећом динамиком: </w:t>
      </w:r>
    </w:p>
    <w:p w14:paraId="21D247BA" w14:textId="576E3A3A" w:rsidR="00DD066C" w:rsidRPr="00910DBE" w:rsidRDefault="00DD066C" w:rsidP="003C50EA">
      <w:pPr>
        <w:numPr>
          <w:ilvl w:val="0"/>
          <w:numId w:val="52"/>
        </w:numPr>
        <w:spacing w:after="200" w:line="276" w:lineRule="auto"/>
        <w:rPr>
          <w:rFonts w:eastAsia="Calibri" w:cs="Arial"/>
          <w:color w:val="212121"/>
          <w:shd w:val="clear" w:color="auto" w:fill="FFFFFF"/>
        </w:rPr>
      </w:pPr>
      <w:r>
        <w:rPr>
          <w:color w:val="212121"/>
          <w:shd w:val="clear" w:color="auto" w:fill="FFFFFF"/>
        </w:rPr>
        <w:t>Модел подршке 1: 80% укупног траженог износа – по потписивању уговора. Преосталих 20% ће бити уплаћено по подношењу и усвајању завршног извештаја о реализацији пројекта.</w:t>
      </w:r>
    </w:p>
    <w:p w14:paraId="1B16756D" w14:textId="3ABCB8DC" w:rsidR="00DD066C" w:rsidRPr="00910DBE" w:rsidRDefault="00DD066C" w:rsidP="003C50EA">
      <w:pPr>
        <w:numPr>
          <w:ilvl w:val="0"/>
          <w:numId w:val="52"/>
        </w:numPr>
        <w:spacing w:after="200" w:line="276" w:lineRule="auto"/>
        <w:rPr>
          <w:rFonts w:eastAsia="Calibri" w:cs="Arial"/>
          <w:color w:val="212121"/>
          <w:shd w:val="clear" w:color="auto" w:fill="FFFFFF"/>
        </w:rPr>
      </w:pPr>
      <w:r>
        <w:rPr>
          <w:color w:val="212121"/>
          <w:shd w:val="clear" w:color="auto" w:fill="FFFFFF"/>
        </w:rPr>
        <w:t>Модел подршке 2 и модел подршке 3:</w:t>
      </w:r>
    </w:p>
    <w:p w14:paraId="47A39BAE" w14:textId="6A218477" w:rsidR="00DD066C" w:rsidRPr="00910DBE" w:rsidRDefault="00C601F0" w:rsidP="003C50EA">
      <w:pPr>
        <w:numPr>
          <w:ilvl w:val="1"/>
          <w:numId w:val="53"/>
        </w:numPr>
        <w:spacing w:after="200" w:line="276" w:lineRule="auto"/>
        <w:rPr>
          <w:rFonts w:eastAsia="Calibri" w:cs="Arial"/>
          <w:color w:val="212121"/>
          <w:shd w:val="clear" w:color="auto" w:fill="FFFFFF"/>
        </w:rPr>
      </w:pPr>
      <w:r>
        <w:rPr>
          <w:color w:val="212121"/>
          <w:shd w:val="clear" w:color="auto" w:fill="FFFFFF"/>
        </w:rPr>
        <w:t>прва рата у износу од 50% укупног траженог износа – 15 дана од потписивања уговора;</w:t>
      </w:r>
    </w:p>
    <w:p w14:paraId="6A984E2E" w14:textId="0FB52D69" w:rsidR="00DD066C" w:rsidRPr="00910DBE" w:rsidRDefault="00C601F0" w:rsidP="003C50EA">
      <w:pPr>
        <w:numPr>
          <w:ilvl w:val="1"/>
          <w:numId w:val="53"/>
        </w:numPr>
        <w:spacing w:after="200" w:line="276" w:lineRule="auto"/>
        <w:rPr>
          <w:rFonts w:eastAsia="Calibri" w:cs="Arial"/>
          <w:color w:val="212121"/>
          <w:shd w:val="clear" w:color="auto" w:fill="FFFFFF"/>
        </w:rPr>
      </w:pPr>
      <w:r>
        <w:rPr>
          <w:color w:val="212121"/>
          <w:shd w:val="clear" w:color="auto" w:fill="FFFFFF"/>
        </w:rPr>
        <w:t>друга рата у износу од 30% укупног траженог износа – по усвајању средњорочног извештаја (после шест месеци реализације пројекта);</w:t>
      </w:r>
    </w:p>
    <w:p w14:paraId="6FFC3118" w14:textId="25788265" w:rsidR="00DD066C" w:rsidRPr="00910DBE" w:rsidRDefault="00C601F0" w:rsidP="003C50EA">
      <w:pPr>
        <w:numPr>
          <w:ilvl w:val="1"/>
          <w:numId w:val="53"/>
        </w:numPr>
        <w:spacing w:after="200" w:line="276" w:lineRule="auto"/>
        <w:rPr>
          <w:rFonts w:eastAsia="Calibri" w:cs="Arial"/>
          <w:noProof/>
          <w:color w:val="000000"/>
        </w:rPr>
      </w:pPr>
      <w:r>
        <w:rPr>
          <w:color w:val="212121"/>
          <w:shd w:val="clear" w:color="auto" w:fill="FFFFFF"/>
        </w:rPr>
        <w:t>трећа рата у износу од 20% укупног траженог износа – 15 дана од усвајања завршног извештаја.</w:t>
      </w:r>
    </w:p>
    <w:p w14:paraId="38F4659F" w14:textId="77777777" w:rsidR="00DD066C" w:rsidRPr="00910DBE" w:rsidRDefault="00DD066C" w:rsidP="00DD06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Calibri" w:cs="Arial"/>
          <w:color w:val="212121"/>
          <w:u w:val="single"/>
        </w:rPr>
      </w:pPr>
    </w:p>
    <w:p w14:paraId="12EB6100" w14:textId="1EE795FE" w:rsidR="00DD066C" w:rsidRPr="00910DBE" w:rsidRDefault="00DD066C" w:rsidP="003C50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Calibri" w:cs="Arial"/>
          <w:color w:val="212121"/>
          <w:u w:val="single"/>
        </w:rPr>
      </w:pPr>
      <w:r>
        <w:rPr>
          <w:color w:val="212121"/>
          <w:u w:val="single"/>
        </w:rPr>
        <w:t>Индикативни списак трошкова који се могу покрити средствима у оквиру овог конкурса:</w:t>
      </w:r>
    </w:p>
    <w:p w14:paraId="6AF5077A" w14:textId="77777777" w:rsidR="00DD066C" w:rsidRPr="00910DBE" w:rsidRDefault="00DD066C" w:rsidP="003C50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Calibri" w:cs="Arial"/>
          <w:color w:val="212121"/>
          <w:u w:val="single"/>
        </w:rPr>
      </w:pPr>
    </w:p>
    <w:p w14:paraId="552CC24A" w14:textId="3571F4C9" w:rsidR="00DD066C" w:rsidRPr="00087863" w:rsidRDefault="00DD066C" w:rsidP="003C50EA">
      <w:pPr>
        <w:pStyle w:val="ListParagraph"/>
        <w:numPr>
          <w:ilvl w:val="0"/>
          <w:numId w:val="22"/>
        </w:numPr>
        <w:shd w:val="clear" w:color="auto" w:fill="FFFFFF"/>
        <w:tabs>
          <w:tab w:val="left" w:pos="99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cs="Arial"/>
          <w:color w:val="212121"/>
        </w:rPr>
      </w:pPr>
      <w:r>
        <w:rPr>
          <w:color w:val="212121"/>
        </w:rPr>
        <w:t>људски ресурси (зараде координатора, спољних сарадника и сл.),</w:t>
      </w:r>
    </w:p>
    <w:p w14:paraId="31266B2C" w14:textId="0707CD50" w:rsidR="00DD066C" w:rsidRPr="00087863" w:rsidRDefault="00DD066C" w:rsidP="003C50EA">
      <w:pPr>
        <w:pStyle w:val="ListParagraph"/>
        <w:numPr>
          <w:ilvl w:val="0"/>
          <w:numId w:val="22"/>
        </w:numPr>
        <w:shd w:val="clear" w:color="auto" w:fill="FFFFFF"/>
        <w:tabs>
          <w:tab w:val="left" w:pos="99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cs="Arial"/>
          <w:color w:val="212121"/>
        </w:rPr>
      </w:pPr>
      <w:r>
        <w:rPr>
          <w:color w:val="212121"/>
        </w:rPr>
        <w:t>локална путовања (пут и смештај),</w:t>
      </w:r>
    </w:p>
    <w:p w14:paraId="29EA4C1B" w14:textId="62905370" w:rsidR="00DD066C" w:rsidRPr="00087863" w:rsidRDefault="00DD066C" w:rsidP="003C50EA">
      <w:pPr>
        <w:pStyle w:val="ListParagraph"/>
        <w:numPr>
          <w:ilvl w:val="0"/>
          <w:numId w:val="22"/>
        </w:numPr>
        <w:shd w:val="clear" w:color="auto" w:fill="FFFFFF"/>
        <w:tabs>
          <w:tab w:val="left" w:pos="99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cs="Arial"/>
          <w:color w:val="212121"/>
        </w:rPr>
      </w:pPr>
      <w:r>
        <w:rPr>
          <w:color w:val="212121"/>
        </w:rPr>
        <w:t>трошкови закупа и функционисања канцеларије,</w:t>
      </w:r>
    </w:p>
    <w:p w14:paraId="1C766879" w14:textId="6FC88FBE" w:rsidR="00DD066C" w:rsidRPr="00087863" w:rsidRDefault="00C601F0" w:rsidP="003C50EA">
      <w:pPr>
        <w:pStyle w:val="ListParagraph"/>
        <w:numPr>
          <w:ilvl w:val="0"/>
          <w:numId w:val="22"/>
        </w:numPr>
        <w:shd w:val="clear" w:color="auto" w:fill="FFFFFF"/>
        <w:tabs>
          <w:tab w:val="left" w:pos="99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cs="Arial"/>
          <w:color w:val="212121"/>
        </w:rPr>
      </w:pPr>
      <w:r>
        <w:rPr>
          <w:color w:val="212121"/>
        </w:rPr>
        <w:t>изградња капацитета (обуке, едукација и сл.),</w:t>
      </w:r>
    </w:p>
    <w:p w14:paraId="0592BA6F" w14:textId="0D3C28D7" w:rsidR="00DD066C" w:rsidRDefault="00DD066C" w:rsidP="003C50EA">
      <w:pPr>
        <w:pStyle w:val="ListParagraph"/>
        <w:numPr>
          <w:ilvl w:val="0"/>
          <w:numId w:val="22"/>
        </w:numPr>
        <w:shd w:val="clear" w:color="auto" w:fill="FFFFFF"/>
        <w:tabs>
          <w:tab w:val="left" w:pos="99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cs="Arial"/>
          <w:color w:val="212121"/>
        </w:rPr>
      </w:pPr>
      <w:r>
        <w:rPr>
          <w:color w:val="212121"/>
        </w:rPr>
        <w:t>промотивне активности,</w:t>
      </w:r>
    </w:p>
    <w:p w14:paraId="580EE735" w14:textId="40B6A918" w:rsidR="00FC7C1D" w:rsidRPr="00087863" w:rsidRDefault="00FC7C1D" w:rsidP="003C50EA">
      <w:pPr>
        <w:pStyle w:val="ListParagraph"/>
        <w:numPr>
          <w:ilvl w:val="0"/>
          <w:numId w:val="22"/>
        </w:numPr>
        <w:shd w:val="clear" w:color="auto" w:fill="FFFFFF"/>
        <w:tabs>
          <w:tab w:val="left" w:pos="99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cs="Arial"/>
          <w:color w:val="212121"/>
        </w:rPr>
      </w:pPr>
      <w:r>
        <w:rPr>
          <w:color w:val="212121"/>
        </w:rPr>
        <w:t>подстицаји за оснивање предузећа за омладинско предузетништво,</w:t>
      </w:r>
    </w:p>
    <w:p w14:paraId="6906EAF2" w14:textId="2827BED2" w:rsidR="00DD066C" w:rsidRPr="00087863" w:rsidRDefault="00DD066C" w:rsidP="003C50EA">
      <w:pPr>
        <w:pStyle w:val="ListParagraph"/>
        <w:numPr>
          <w:ilvl w:val="0"/>
          <w:numId w:val="22"/>
        </w:numPr>
        <w:shd w:val="clear" w:color="auto" w:fill="FFFFFF"/>
        <w:tabs>
          <w:tab w:val="left" w:pos="99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cs="Arial"/>
          <w:color w:val="212121"/>
        </w:rPr>
      </w:pPr>
      <w:r>
        <w:rPr>
          <w:color w:val="212121"/>
        </w:rPr>
        <w:t>други трошкови неопходни за реализацију пројекта.</w:t>
      </w:r>
    </w:p>
    <w:p w14:paraId="0408B084" w14:textId="77777777" w:rsidR="00FC7C1D" w:rsidRPr="00910DBE" w:rsidRDefault="00FC7C1D" w:rsidP="003C50EA">
      <w:pPr>
        <w:spacing w:after="200" w:line="276" w:lineRule="auto"/>
        <w:ind w:left="1170"/>
        <w:rPr>
          <w:rFonts w:eastAsia="Calibri" w:cs="Arial"/>
          <w:noProof/>
          <w:color w:val="000000"/>
        </w:rPr>
      </w:pPr>
    </w:p>
    <w:p w14:paraId="6FE3453C" w14:textId="2A0EF27F" w:rsidR="00DD066C" w:rsidRPr="00910DBE" w:rsidRDefault="005E7C9D" w:rsidP="003C50EA">
      <w:pPr>
        <w:spacing w:after="200" w:line="276" w:lineRule="auto"/>
        <w:rPr>
          <w:rFonts w:eastAsia="Calibri" w:cs="Arial"/>
          <w:u w:val="single"/>
          <w:shd w:val="clear" w:color="auto" w:fill="FFFFFF"/>
        </w:rPr>
      </w:pPr>
      <w:r>
        <w:rPr>
          <w:u w:val="single"/>
          <w:shd w:val="clear" w:color="auto" w:fill="FFFFFF"/>
        </w:rPr>
        <w:t xml:space="preserve">Средствима намењеним и додељеним за реализацију активности не могу бити подржане активности које се односе на следеће: </w:t>
      </w:r>
    </w:p>
    <w:p w14:paraId="7CE4131E" w14:textId="5ECF2DD9" w:rsidR="00DD066C" w:rsidRPr="00087863" w:rsidRDefault="00DD066C" w:rsidP="003C50EA">
      <w:pPr>
        <w:pStyle w:val="ListParagraph"/>
        <w:numPr>
          <w:ilvl w:val="0"/>
          <w:numId w:val="2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cs="Arial"/>
          <w:color w:val="212121"/>
        </w:rPr>
      </w:pPr>
      <w:r>
        <w:rPr>
          <w:color w:val="212121"/>
        </w:rPr>
        <w:t xml:space="preserve">финансирање претходно започетих пројеката (попуњавање буџетског дефицита и сл.), финансираних из других средстава или фондова, </w:t>
      </w:r>
    </w:p>
    <w:p w14:paraId="54BE5DB5" w14:textId="1A79BA25" w:rsidR="00DD066C" w:rsidRPr="00087863" w:rsidRDefault="00DD066C" w:rsidP="003C50EA">
      <w:pPr>
        <w:pStyle w:val="ListParagraph"/>
        <w:numPr>
          <w:ilvl w:val="0"/>
          <w:numId w:val="2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cs="Arial"/>
          <w:color w:val="212121"/>
        </w:rPr>
      </w:pPr>
      <w:r>
        <w:rPr>
          <w:color w:val="212121"/>
        </w:rPr>
        <w:t xml:space="preserve">основно финансирање носиоца пројекта или партнера, </w:t>
      </w:r>
    </w:p>
    <w:p w14:paraId="261DD3AE" w14:textId="171CD430" w:rsidR="00DD066C" w:rsidRPr="00087863" w:rsidRDefault="00DD066C" w:rsidP="003C50EA">
      <w:pPr>
        <w:pStyle w:val="ListParagraph"/>
        <w:numPr>
          <w:ilvl w:val="0"/>
          <w:numId w:val="2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cs="Arial"/>
          <w:color w:val="212121"/>
        </w:rPr>
      </w:pPr>
      <w:r>
        <w:rPr>
          <w:color w:val="212121"/>
        </w:rPr>
        <w:t xml:space="preserve">реконструкцију/адаптацију објеката, </w:t>
      </w:r>
    </w:p>
    <w:p w14:paraId="614E7567" w14:textId="0815E863" w:rsidR="00DD066C" w:rsidRPr="00087863" w:rsidRDefault="00DD066C" w:rsidP="003C50EA">
      <w:pPr>
        <w:pStyle w:val="ListParagraph"/>
        <w:numPr>
          <w:ilvl w:val="0"/>
          <w:numId w:val="2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cs="Arial"/>
          <w:color w:val="212121"/>
        </w:rPr>
      </w:pPr>
      <w:r>
        <w:rPr>
          <w:color w:val="212121"/>
        </w:rPr>
        <w:t xml:space="preserve">набавку опреме, </w:t>
      </w:r>
    </w:p>
    <w:p w14:paraId="19FADD4B" w14:textId="7A7B7CB1" w:rsidR="00DD066C" w:rsidRPr="00087863" w:rsidRDefault="00DD066C" w:rsidP="003C50EA">
      <w:pPr>
        <w:pStyle w:val="ListParagraph"/>
        <w:numPr>
          <w:ilvl w:val="0"/>
          <w:numId w:val="2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cs="Arial"/>
          <w:color w:val="212121"/>
        </w:rPr>
      </w:pPr>
      <w:r>
        <w:rPr>
          <w:color w:val="212121"/>
        </w:rPr>
        <w:t xml:space="preserve">додељивање бесповратних средстава другим организацијама, </w:t>
      </w:r>
    </w:p>
    <w:p w14:paraId="480836CD" w14:textId="6577AC1C" w:rsidR="00DD066C" w:rsidRPr="00087863" w:rsidRDefault="00DD066C" w:rsidP="003C50EA">
      <w:pPr>
        <w:pStyle w:val="ListParagraph"/>
        <w:numPr>
          <w:ilvl w:val="0"/>
          <w:numId w:val="2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cs="Arial"/>
          <w:color w:val="212121"/>
        </w:rPr>
      </w:pPr>
      <w:r>
        <w:rPr>
          <w:color w:val="212121"/>
        </w:rPr>
        <w:t>појединачна спонзорства за учешће на радионицама, семинарима, конференцијама, конгресима,</w:t>
      </w:r>
    </w:p>
    <w:p w14:paraId="7E2B24EB" w14:textId="765CAAAE" w:rsidR="00DD066C" w:rsidRPr="00087863" w:rsidRDefault="00DD066C" w:rsidP="003C50EA">
      <w:pPr>
        <w:pStyle w:val="ListParagraph"/>
        <w:numPr>
          <w:ilvl w:val="0"/>
          <w:numId w:val="2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cs="Arial"/>
          <w:color w:val="212121"/>
        </w:rPr>
      </w:pPr>
      <w:r>
        <w:rPr>
          <w:color w:val="212121"/>
        </w:rPr>
        <w:t xml:space="preserve">појединачне стипендије за студије или обуке, </w:t>
      </w:r>
    </w:p>
    <w:p w14:paraId="58345264" w14:textId="1AEC507E" w:rsidR="00DD066C" w:rsidRPr="00087863" w:rsidRDefault="00DD066C" w:rsidP="003C50EA">
      <w:pPr>
        <w:pStyle w:val="ListParagraph"/>
        <w:numPr>
          <w:ilvl w:val="0"/>
          <w:numId w:val="2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cs="Arial"/>
          <w:color w:val="212121"/>
        </w:rPr>
      </w:pPr>
      <w:r>
        <w:rPr>
          <w:color w:val="212121"/>
        </w:rPr>
        <w:t xml:space="preserve">покриће губитака, дугова или потенцијалних будућих обавеза, </w:t>
      </w:r>
    </w:p>
    <w:p w14:paraId="6A49AC74" w14:textId="37F4A381" w:rsidR="00DD066C" w:rsidRPr="00087863" w:rsidRDefault="00DD066C" w:rsidP="003C50EA">
      <w:pPr>
        <w:pStyle w:val="ListParagraph"/>
        <w:numPr>
          <w:ilvl w:val="0"/>
          <w:numId w:val="2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cs="Arial"/>
          <w:color w:val="212121"/>
        </w:rPr>
      </w:pPr>
      <w:r>
        <w:rPr>
          <w:color w:val="212121"/>
        </w:rPr>
        <w:t xml:space="preserve">пружање материјалне и нематеријалне подршке политичким странкама и верским организацијама, </w:t>
      </w:r>
    </w:p>
    <w:p w14:paraId="2769CE16" w14:textId="0C78362C" w:rsidR="00DD066C" w:rsidRPr="00087863" w:rsidRDefault="00DD066C" w:rsidP="00087863">
      <w:pPr>
        <w:pStyle w:val="ListParagraph"/>
        <w:numPr>
          <w:ilvl w:val="0"/>
          <w:numId w:val="2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cs="Arial"/>
          <w:color w:val="212121"/>
        </w:rPr>
      </w:pPr>
      <w:r>
        <w:rPr>
          <w:color w:val="212121"/>
        </w:rPr>
        <w:t>хуманитарне активности.</w:t>
      </w:r>
    </w:p>
    <w:p w14:paraId="2113E3B5" w14:textId="77777777" w:rsidR="00DD066C" w:rsidRPr="00910DBE" w:rsidRDefault="00DD066C" w:rsidP="00DD066C">
      <w:pPr>
        <w:autoSpaceDE w:val="0"/>
        <w:autoSpaceDN w:val="0"/>
        <w:adjustRightInd w:val="0"/>
        <w:spacing w:after="200" w:line="276" w:lineRule="auto"/>
        <w:rPr>
          <w:rFonts w:eastAsia="Calibri" w:cs="Arial"/>
          <w:bCs/>
          <w:color w:val="000000"/>
        </w:rPr>
      </w:pPr>
    </w:p>
    <w:p w14:paraId="65A4C557" w14:textId="77777777" w:rsidR="00DD066C" w:rsidRPr="00910DBE" w:rsidRDefault="00DD066C" w:rsidP="003C50EA">
      <w:pPr>
        <w:keepNext/>
        <w:keepLines/>
        <w:tabs>
          <w:tab w:val="left" w:pos="567"/>
        </w:tabs>
        <w:spacing w:before="200" w:after="0" w:line="276" w:lineRule="auto"/>
        <w:ind w:left="540"/>
        <w:outlineLvl w:val="2"/>
        <w:rPr>
          <w:rFonts w:eastAsia="MS Gothic" w:cs="Arial"/>
          <w:b/>
          <w:bCs/>
          <w:color w:val="4F81BD"/>
          <w:sz w:val="24"/>
        </w:rPr>
      </w:pPr>
      <w:bookmarkStart w:id="65" w:name="_Toc482201400"/>
      <w:bookmarkStart w:id="66" w:name="_Toc482205454"/>
      <w:r>
        <w:rPr>
          <w:b/>
          <w:color w:val="4F81BD"/>
          <w:sz w:val="24"/>
        </w:rPr>
        <w:t>3.4.6. Процес подношења пријава, рокови</w:t>
      </w:r>
      <w:bookmarkEnd w:id="65"/>
      <w:bookmarkEnd w:id="66"/>
      <w:r>
        <w:rPr>
          <w:b/>
          <w:color w:val="4F81BD"/>
          <w:sz w:val="24"/>
        </w:rPr>
        <w:t xml:space="preserve"> </w:t>
      </w:r>
    </w:p>
    <w:p w14:paraId="7D339542" w14:textId="77777777" w:rsidR="00DD066C" w:rsidRPr="00910DBE" w:rsidRDefault="00DD066C" w:rsidP="003C50EA">
      <w:pPr>
        <w:spacing w:after="200" w:line="276" w:lineRule="auto"/>
        <w:contextualSpacing/>
        <w:rPr>
          <w:rFonts w:eastAsia="Calibri" w:cs="Arial"/>
        </w:rPr>
      </w:pPr>
    </w:p>
    <w:p w14:paraId="3EF21271" w14:textId="22B57AF7" w:rsidR="00DD066C" w:rsidRPr="00910DBE" w:rsidRDefault="00DD066C" w:rsidP="003C50EA">
      <w:pPr>
        <w:spacing w:after="200" w:line="276" w:lineRule="auto"/>
        <w:rPr>
          <w:rFonts w:eastAsia="Calibri" w:cs="Arial"/>
        </w:rPr>
      </w:pPr>
      <w:r>
        <w:t xml:space="preserve">Пријаве се обавезно подносе у складу са упутствима у обрасцима пријава, који се могу преузети са вебсајта програма Е2Е: </w:t>
      </w:r>
      <w:hyperlink r:id="rId8">
        <w:r>
          <w:rPr>
            <w:rStyle w:val="Hyperlink"/>
          </w:rPr>
          <w:t>http://znanjemdoposla.rs/konkursi/</w:t>
        </w:r>
      </w:hyperlink>
      <w:r>
        <w:t xml:space="preserve"> . </w:t>
      </w:r>
      <w:r>
        <w:rPr>
          <w:b/>
        </w:rPr>
        <w:t>Обавезно користите одговарајући образац пријаве за сваки модел подршке.</w:t>
      </w:r>
    </w:p>
    <w:p w14:paraId="67BA507D" w14:textId="77777777" w:rsidR="00DD066C" w:rsidRPr="00910DBE" w:rsidRDefault="00DD066C" w:rsidP="003C50EA">
      <w:pPr>
        <w:spacing w:after="200" w:line="276" w:lineRule="auto"/>
        <w:rPr>
          <w:rFonts w:eastAsia="Calibri" w:cs="Arial"/>
        </w:rPr>
      </w:pPr>
      <w:r>
        <w:t>Свака грешка или већа неусаглашеност у вези са концептом пројекта или свака већа недоследност у обрасцу пријаве (нпр. ако се износи у радним листовима буџета не слажу) може да доведе до одбијања пријаве.</w:t>
      </w:r>
    </w:p>
    <w:p w14:paraId="71AECAA3" w14:textId="77777777" w:rsidR="00DD066C" w:rsidRPr="00910DBE" w:rsidRDefault="00DD066C" w:rsidP="003C50EA">
      <w:pPr>
        <w:spacing w:after="200" w:line="276" w:lineRule="auto"/>
        <w:rPr>
          <w:rFonts w:eastAsia="Calibri" w:cs="Arial"/>
        </w:rPr>
      </w:pPr>
      <w:r>
        <w:t xml:space="preserve">Појашњења ће се тражити само у случајевима када наведене информације нису довољне за спровођење објективне процене. </w:t>
      </w:r>
    </w:p>
    <w:p w14:paraId="17A8493A" w14:textId="77777777" w:rsidR="00E46DE0" w:rsidRDefault="00E46DE0">
      <w:pPr>
        <w:rPr>
          <w:rFonts w:eastAsia="Calibri" w:cs="Arial"/>
          <w:b/>
        </w:rPr>
      </w:pPr>
      <w:r>
        <w:br w:type="page"/>
      </w:r>
    </w:p>
    <w:p w14:paraId="59A0B963" w14:textId="7C099BBB" w:rsidR="00DD066C" w:rsidRPr="00910DBE" w:rsidRDefault="00DD066C" w:rsidP="003C50EA">
      <w:pPr>
        <w:spacing w:after="200" w:line="276" w:lineRule="auto"/>
        <w:rPr>
          <w:rFonts w:eastAsia="Calibri" w:cs="Arial"/>
          <w:b/>
        </w:rPr>
      </w:pPr>
      <w:r>
        <w:rPr>
          <w:b/>
        </w:rPr>
        <w:lastRenderedPageBreak/>
        <w:t>Пројектни документи:</w:t>
      </w:r>
    </w:p>
    <w:p w14:paraId="05F4F3A5" w14:textId="01E7F559" w:rsidR="00DD066C" w:rsidRPr="00910DBE" w:rsidRDefault="00DD066C" w:rsidP="003C50EA">
      <w:pPr>
        <w:spacing w:after="200" w:line="276" w:lineRule="auto"/>
        <w:rPr>
          <w:rFonts w:eastAsia="Calibri" w:cs="Arial"/>
        </w:rPr>
      </w:pPr>
      <w:r>
        <w:t>За фазу концепта пројекта:</w:t>
      </w:r>
    </w:p>
    <w:p w14:paraId="2133AAE7" w14:textId="3ABBF5D4" w:rsidR="00DD066C" w:rsidRPr="00910DBE" w:rsidRDefault="00DD066C" w:rsidP="003C50EA">
      <w:pPr>
        <w:numPr>
          <w:ilvl w:val="0"/>
          <w:numId w:val="48"/>
        </w:numPr>
        <w:spacing w:after="200" w:line="276" w:lineRule="auto"/>
        <w:rPr>
          <w:rFonts w:eastAsia="Calibri" w:cs="Arial"/>
        </w:rPr>
      </w:pPr>
      <w:r>
        <w:t>образац пријаве за концепт пројекта.</w:t>
      </w:r>
    </w:p>
    <w:p w14:paraId="56302EF7" w14:textId="5120B226" w:rsidR="00DD066C" w:rsidRPr="00910DBE" w:rsidRDefault="006E3C4B" w:rsidP="003C50EA">
      <w:pPr>
        <w:spacing w:after="0"/>
        <w:rPr>
          <w:rFonts w:eastAsia="Calibri" w:cs="Arial"/>
        </w:rPr>
      </w:pPr>
      <w:r>
        <w:t xml:space="preserve">За фазу комплетне пријаве: </w:t>
      </w:r>
    </w:p>
    <w:p w14:paraId="1186ABC6" w14:textId="77777777" w:rsidR="00DD066C" w:rsidRPr="00910DBE" w:rsidRDefault="00DD066C" w:rsidP="003C50EA">
      <w:pPr>
        <w:spacing w:after="0"/>
        <w:rPr>
          <w:rFonts w:eastAsia="Calibri" w:cs="Arial"/>
        </w:rPr>
      </w:pPr>
    </w:p>
    <w:p w14:paraId="76788FF0" w14:textId="55BC4B0F" w:rsidR="00DD066C" w:rsidRPr="00910DBE" w:rsidRDefault="00AD464A" w:rsidP="003C50EA">
      <w:pPr>
        <w:numPr>
          <w:ilvl w:val="0"/>
          <w:numId w:val="29"/>
        </w:numPr>
        <w:spacing w:after="0"/>
        <w:contextualSpacing/>
        <w:rPr>
          <w:rFonts w:eastAsia="Calibri" w:cs="Arial"/>
        </w:rPr>
      </w:pPr>
      <w:r>
        <w:t xml:space="preserve">предлог пројекта, </w:t>
      </w:r>
    </w:p>
    <w:p w14:paraId="0A36CF32" w14:textId="33987343" w:rsidR="00DD066C" w:rsidRPr="00910DBE" w:rsidRDefault="00AD464A" w:rsidP="003C50EA">
      <w:pPr>
        <w:numPr>
          <w:ilvl w:val="0"/>
          <w:numId w:val="29"/>
        </w:numPr>
        <w:spacing w:after="0"/>
        <w:contextualSpacing/>
        <w:rPr>
          <w:rFonts w:eastAsia="Calibri" w:cs="Arial"/>
        </w:rPr>
      </w:pPr>
      <w:r>
        <w:t xml:space="preserve">буџет, </w:t>
      </w:r>
    </w:p>
    <w:p w14:paraId="73B75EF1" w14:textId="7A8AB1FE" w:rsidR="00DD066C" w:rsidRPr="00910DBE" w:rsidRDefault="00AD464A" w:rsidP="003C50EA">
      <w:pPr>
        <w:numPr>
          <w:ilvl w:val="0"/>
          <w:numId w:val="29"/>
        </w:numPr>
        <w:spacing w:after="0"/>
        <w:contextualSpacing/>
        <w:rPr>
          <w:rFonts w:eastAsia="Calibri" w:cs="Arial"/>
        </w:rPr>
      </w:pPr>
      <w:r>
        <w:t>логичка матрица.</w:t>
      </w:r>
    </w:p>
    <w:p w14:paraId="5CC24314" w14:textId="77777777" w:rsidR="00DD066C" w:rsidRPr="00910DBE" w:rsidRDefault="00DD066C" w:rsidP="003C50EA">
      <w:pPr>
        <w:spacing w:after="200" w:line="276" w:lineRule="auto"/>
        <w:rPr>
          <w:rFonts w:eastAsia="Calibri" w:cs="Arial"/>
          <w:b/>
        </w:rPr>
      </w:pPr>
    </w:p>
    <w:p w14:paraId="2394361A" w14:textId="35DB699D" w:rsidR="00DD066C" w:rsidRPr="00910DBE" w:rsidRDefault="006E3C4B" w:rsidP="003C50EA">
      <w:pPr>
        <w:spacing w:after="200" w:line="276" w:lineRule="auto"/>
        <w:rPr>
          <w:rFonts w:eastAsia="Calibri" w:cs="Arial"/>
          <w:b/>
        </w:rPr>
      </w:pPr>
      <w:r>
        <w:rPr>
          <w:b/>
        </w:rPr>
        <w:t>Технички документи:</w:t>
      </w:r>
    </w:p>
    <w:p w14:paraId="07EC4323" w14:textId="7BABE5D1" w:rsidR="00DD066C" w:rsidRPr="00910DBE" w:rsidRDefault="00DD066C" w:rsidP="003C50EA">
      <w:pPr>
        <w:spacing w:after="200" w:line="276" w:lineRule="auto"/>
        <w:rPr>
          <w:rFonts w:eastAsia="Calibri" w:cs="Arial"/>
        </w:rPr>
      </w:pPr>
      <w:r>
        <w:t>За фазу концепта пројекта:</w:t>
      </w:r>
    </w:p>
    <w:p w14:paraId="0DD85854" w14:textId="0C9C89BA" w:rsidR="00DD066C" w:rsidRPr="00910DBE" w:rsidRDefault="00DD066C" w:rsidP="003C50EA">
      <w:pPr>
        <w:numPr>
          <w:ilvl w:val="0"/>
          <w:numId w:val="35"/>
        </w:numPr>
        <w:spacing w:after="200" w:line="276" w:lineRule="auto"/>
        <w:contextualSpacing/>
        <w:rPr>
          <w:rFonts w:eastAsia="Calibri" w:cs="Arial"/>
        </w:rPr>
      </w:pPr>
      <w:r>
        <w:t>споразум о сарадњи између чланова конзорцијума (један споразум који обухвата све чланове конзорцијума).</w:t>
      </w:r>
    </w:p>
    <w:p w14:paraId="3517CAAB" w14:textId="77777777" w:rsidR="00CD1FFF" w:rsidRDefault="00CD1FFF" w:rsidP="003C50EA">
      <w:pPr>
        <w:spacing w:after="200" w:line="276" w:lineRule="auto"/>
        <w:rPr>
          <w:rFonts w:eastAsia="Calibri" w:cs="Arial"/>
        </w:rPr>
      </w:pPr>
    </w:p>
    <w:p w14:paraId="3FC15459" w14:textId="2C5D2509" w:rsidR="00DD066C" w:rsidRPr="00910DBE" w:rsidRDefault="00DD066C" w:rsidP="003C50EA">
      <w:pPr>
        <w:spacing w:after="200" w:line="276" w:lineRule="auto"/>
        <w:rPr>
          <w:rFonts w:eastAsia="Calibri" w:cs="Arial"/>
        </w:rPr>
      </w:pPr>
      <w:r>
        <w:t>За фазу комплетне пријаве:</w:t>
      </w:r>
    </w:p>
    <w:p w14:paraId="76CDBF42" w14:textId="467BFAD5" w:rsidR="00DD066C" w:rsidRPr="00910DBE" w:rsidRDefault="00DD066C" w:rsidP="003C50EA">
      <w:pPr>
        <w:numPr>
          <w:ilvl w:val="0"/>
          <w:numId w:val="34"/>
        </w:numPr>
        <w:spacing w:after="200" w:line="276" w:lineRule="auto"/>
        <w:contextualSpacing/>
        <w:rPr>
          <w:rFonts w:eastAsia="Calibri" w:cs="Arial"/>
        </w:rPr>
      </w:pPr>
      <w:r>
        <w:t xml:space="preserve">копија акта о регистрацији носиоца (само на српском језику), </w:t>
      </w:r>
    </w:p>
    <w:p w14:paraId="4E2F3A84" w14:textId="081B85DA" w:rsidR="00DD066C" w:rsidRPr="00910DBE" w:rsidRDefault="00DD066C" w:rsidP="003C50EA">
      <w:pPr>
        <w:numPr>
          <w:ilvl w:val="0"/>
          <w:numId w:val="34"/>
        </w:numPr>
        <w:spacing w:after="200" w:line="276" w:lineRule="auto"/>
        <w:contextualSpacing/>
        <w:rPr>
          <w:rFonts w:eastAsia="Calibri" w:cs="Arial"/>
        </w:rPr>
      </w:pPr>
      <w:r>
        <w:t>радна биографија руководиоца пројекта.</w:t>
      </w:r>
    </w:p>
    <w:p w14:paraId="6CC6DD88" w14:textId="77777777" w:rsidR="00CD1FFF" w:rsidRDefault="00CD1FFF" w:rsidP="003C50EA">
      <w:pPr>
        <w:spacing w:after="200" w:line="276" w:lineRule="auto"/>
        <w:rPr>
          <w:rFonts w:eastAsia="Calibri" w:cs="Arial"/>
        </w:rPr>
      </w:pPr>
    </w:p>
    <w:p w14:paraId="04E4B765" w14:textId="26EE3F3E" w:rsidR="00480718" w:rsidRPr="00910DBE" w:rsidRDefault="00DD066C" w:rsidP="003C50EA">
      <w:pPr>
        <w:spacing w:after="200" w:line="276" w:lineRule="auto"/>
        <w:rPr>
          <w:rFonts w:eastAsia="Calibri" w:cs="Arial"/>
        </w:rPr>
      </w:pPr>
      <w:r>
        <w:t xml:space="preserve">За успешне подносиоце пријава који прођу фазу концепта пројекта, Тим ће организовати две радионице о социјалним иновацијама и управљању пројектним циклусом, у складу са проценом потреба која ће бити спроведена између фазе концепта пројекта и фазе комплетне пријаве. </w:t>
      </w:r>
    </w:p>
    <w:p w14:paraId="22B1A14E" w14:textId="42B42341" w:rsidR="00480718" w:rsidRPr="00910DBE" w:rsidRDefault="00480718">
      <w:pPr>
        <w:rPr>
          <w:rFonts w:eastAsia="Calibri" w:cs="Arial"/>
        </w:rPr>
      </w:pPr>
    </w:p>
    <w:p w14:paraId="2B460786" w14:textId="42504179" w:rsidR="00DD066C" w:rsidRPr="00910DBE" w:rsidRDefault="00DD066C" w:rsidP="003C50EA">
      <w:pPr>
        <w:keepNext/>
        <w:keepLines/>
        <w:tabs>
          <w:tab w:val="left" w:pos="567"/>
        </w:tabs>
        <w:spacing w:before="200" w:after="0" w:line="276" w:lineRule="auto"/>
        <w:ind w:left="540"/>
        <w:outlineLvl w:val="2"/>
        <w:rPr>
          <w:rFonts w:eastAsia="MS Gothic" w:cs="Arial"/>
          <w:b/>
          <w:bCs/>
          <w:color w:val="4F81BD"/>
          <w:sz w:val="24"/>
        </w:rPr>
      </w:pPr>
      <w:bookmarkStart w:id="67" w:name="_Toc482201401"/>
      <w:bookmarkStart w:id="68" w:name="_Toc482205455"/>
      <w:r>
        <w:rPr>
          <w:b/>
          <w:color w:val="4F81BD"/>
          <w:sz w:val="24"/>
        </w:rPr>
        <w:t>3.4.7. Како поднети пријаве</w:t>
      </w:r>
      <w:bookmarkEnd w:id="67"/>
      <w:bookmarkEnd w:id="68"/>
    </w:p>
    <w:p w14:paraId="389B6E5B" w14:textId="77777777" w:rsidR="00DD066C" w:rsidRPr="00910DBE" w:rsidRDefault="00DD066C" w:rsidP="003C50EA">
      <w:pPr>
        <w:spacing w:after="200" w:line="276" w:lineRule="auto"/>
        <w:rPr>
          <w:rFonts w:eastAsia="Calibri" w:cs="Arial"/>
        </w:rPr>
      </w:pPr>
    </w:p>
    <w:p w14:paraId="3DE56842" w14:textId="4EEDBF6A" w:rsidR="00DD066C" w:rsidRPr="00910DBE" w:rsidRDefault="00DD066C" w:rsidP="003C50EA">
      <w:pPr>
        <w:spacing w:after="200" w:line="276" w:lineRule="auto"/>
        <w:rPr>
          <w:rFonts w:eastAsia="Calibri" w:cs="Arial"/>
        </w:rPr>
      </w:pPr>
      <w:r>
        <w:t>Пријаве се обавезно подносе на енглеском језику, на имејл адресу наведену у табели у даљем тексту. Подносе се само електронске верзије пријава, без штампаних примерака.</w:t>
      </w:r>
    </w:p>
    <w:p w14:paraId="24DD8598" w14:textId="71C4C874" w:rsidR="00DD066C" w:rsidRPr="00910DBE" w:rsidRDefault="00DD066C" w:rsidP="003C50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Calibri" w:cs="Arial"/>
          <w:bCs/>
          <w:iCs/>
          <w:noProof/>
        </w:rPr>
      </w:pPr>
      <w:r>
        <w:t xml:space="preserve">Пројектне документе треба поднети и у Word и у PDF формату. PDF верзије пратећих докумената </w:t>
      </w:r>
      <w:r>
        <w:rPr>
          <w:color w:val="212121"/>
        </w:rPr>
        <w:t>треба обавезно да буду попуњене, потписане и оверене печатом одговарајућих организација/партнера</w:t>
      </w:r>
      <w:r>
        <w:t>.</w:t>
      </w:r>
      <w:r>
        <w:rPr>
          <w:color w:val="212121"/>
        </w:rPr>
        <w:t xml:space="preserve"> </w:t>
      </w:r>
    </w:p>
    <w:p w14:paraId="615AD4FC" w14:textId="77777777" w:rsidR="00DD066C" w:rsidRPr="00910DBE" w:rsidRDefault="00DD066C" w:rsidP="00DD066C">
      <w:pPr>
        <w:spacing w:after="200" w:line="276" w:lineRule="auto"/>
        <w:rPr>
          <w:rFonts w:eastAsia="Calibri" w:cs="Arial"/>
        </w:rPr>
      </w:pPr>
    </w:p>
    <w:p w14:paraId="74A9AD4C" w14:textId="254B095F" w:rsidR="00DD066C" w:rsidRPr="00910DBE" w:rsidRDefault="00357704" w:rsidP="003C50EA">
      <w:pPr>
        <w:spacing w:after="200" w:line="276" w:lineRule="auto"/>
        <w:rPr>
          <w:rFonts w:eastAsia="Calibri" w:cs="Arial"/>
        </w:rPr>
      </w:pPr>
      <w:r>
        <w:lastRenderedPageBreak/>
        <w:t xml:space="preserve">Документе треба слати у zip фајловима, а не засебно. Фајловима треба дати одговарајуће називе (пројектни и технички документи), а треба их послати у једној имејл поруци и јасно назначити шта је пројектна, а шта пратећа документација. </w:t>
      </w:r>
    </w:p>
    <w:p w14:paraId="2C6A3013" w14:textId="08EDF078" w:rsidR="00DD066C" w:rsidRPr="00910DBE" w:rsidRDefault="00357704" w:rsidP="003C50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Calibri" w:cs="Arial"/>
          <w:color w:val="212121"/>
        </w:rPr>
      </w:pPr>
      <w:r>
        <w:rPr>
          <w:color w:val="212121"/>
        </w:rPr>
        <w:t>Предмет имејл поруке треба обавезно да садржи следеће: „Назив пројекта”, назив ОЦД и број модела подршке – 1, 2 или 3.</w:t>
      </w:r>
    </w:p>
    <w:p w14:paraId="00C31F4D" w14:textId="77777777" w:rsidR="00DD066C" w:rsidRPr="00910DBE" w:rsidRDefault="00DD066C" w:rsidP="003C50EA">
      <w:pPr>
        <w:autoSpaceDE w:val="0"/>
        <w:autoSpaceDN w:val="0"/>
        <w:adjustRightInd w:val="0"/>
        <w:spacing w:after="200" w:line="276" w:lineRule="auto"/>
        <w:rPr>
          <w:rFonts w:eastAsia="Calibri" w:cs="Arial"/>
          <w:bCs/>
          <w:iCs/>
          <w:noProof/>
        </w:rPr>
      </w:pPr>
    </w:p>
    <w:p w14:paraId="58946AA5" w14:textId="095614E3" w:rsidR="00DD066C" w:rsidRPr="00910DBE" w:rsidRDefault="00DD066C" w:rsidP="003C50EA">
      <w:pPr>
        <w:keepNext/>
        <w:keepLines/>
        <w:tabs>
          <w:tab w:val="left" w:pos="567"/>
        </w:tabs>
        <w:spacing w:before="200" w:after="0" w:line="276" w:lineRule="auto"/>
        <w:ind w:left="540"/>
        <w:outlineLvl w:val="2"/>
        <w:rPr>
          <w:rFonts w:eastAsia="MS Gothic" w:cs="Arial"/>
          <w:b/>
          <w:bCs/>
          <w:color w:val="4F81BD"/>
          <w:sz w:val="24"/>
        </w:rPr>
      </w:pPr>
      <w:bookmarkStart w:id="69" w:name="_Toc479231891"/>
      <w:bookmarkStart w:id="70" w:name="_Toc479232018"/>
      <w:bookmarkStart w:id="71" w:name="_Toc479232066"/>
      <w:bookmarkStart w:id="72" w:name="_Toc479232107"/>
      <w:bookmarkStart w:id="73" w:name="_Toc479232151"/>
      <w:bookmarkStart w:id="74" w:name="_Toc479232233"/>
      <w:bookmarkStart w:id="75" w:name="_Toc479232920"/>
      <w:bookmarkStart w:id="76" w:name="_Toc479233066"/>
      <w:bookmarkStart w:id="77" w:name="_Toc479233424"/>
      <w:bookmarkStart w:id="78" w:name="_Toc482201402"/>
      <w:bookmarkStart w:id="79" w:name="_Toc482205456"/>
      <w:bookmarkEnd w:id="69"/>
      <w:bookmarkEnd w:id="70"/>
      <w:bookmarkEnd w:id="71"/>
      <w:bookmarkEnd w:id="72"/>
      <w:bookmarkEnd w:id="73"/>
      <w:bookmarkEnd w:id="74"/>
      <w:bookmarkEnd w:id="75"/>
      <w:bookmarkEnd w:id="76"/>
      <w:bookmarkEnd w:id="77"/>
      <w:r>
        <w:rPr>
          <w:b/>
          <w:color w:val="4F81BD"/>
          <w:sz w:val="24"/>
        </w:rPr>
        <w:t>3.4.8. Подаци за контакт и рокови за подношење пријава</w:t>
      </w:r>
      <w:bookmarkEnd w:id="78"/>
      <w:bookmarkEnd w:id="79"/>
    </w:p>
    <w:p w14:paraId="50CC1315" w14:textId="77777777" w:rsidR="00DD066C" w:rsidRPr="00910DBE" w:rsidRDefault="00DD066C" w:rsidP="003C50EA">
      <w:pPr>
        <w:spacing w:after="200" w:line="276" w:lineRule="auto"/>
        <w:rPr>
          <w:rFonts w:eastAsia="Calibri" w:cs="Arial"/>
        </w:rPr>
      </w:pPr>
    </w:p>
    <w:p w14:paraId="4004FB73" w14:textId="741AACBC" w:rsidR="00DD066C" w:rsidRPr="00910DBE" w:rsidRDefault="00DD066C" w:rsidP="003C50EA">
      <w:pPr>
        <w:spacing w:after="200" w:line="276" w:lineRule="auto"/>
        <w:rPr>
          <w:rFonts w:eastAsia="Calibri" w:cs="Arial"/>
        </w:rPr>
      </w:pPr>
      <w:r>
        <w:t>У следећој табели су наведени најважнији датуми за овај конкурс.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28"/>
        <w:gridCol w:w="6048"/>
      </w:tblGrid>
      <w:tr w:rsidR="00DD066C" w:rsidRPr="00E46DE0" w14:paraId="67FA4DFC" w14:textId="77777777" w:rsidTr="00480718">
        <w:trPr>
          <w:trHeight w:val="593"/>
        </w:trPr>
        <w:tc>
          <w:tcPr>
            <w:tcW w:w="3528" w:type="dxa"/>
          </w:tcPr>
          <w:p w14:paraId="1A2F370F" w14:textId="77777777" w:rsidR="00DD066C" w:rsidRPr="00E46DE0" w:rsidRDefault="00DD066C" w:rsidP="00DD066C">
            <w:pPr>
              <w:spacing w:after="0"/>
              <w:rPr>
                <w:rFonts w:eastAsia="Calibri" w:cs="Arial"/>
                <w:sz w:val="20"/>
                <w:szCs w:val="20"/>
              </w:rPr>
            </w:pPr>
            <w:r>
              <w:rPr>
                <w:sz w:val="20"/>
              </w:rPr>
              <w:t>Датум објављивања:</w:t>
            </w:r>
          </w:p>
          <w:p w14:paraId="205FEA7B" w14:textId="77777777" w:rsidR="00DD066C" w:rsidRPr="00E46DE0" w:rsidRDefault="00DD066C" w:rsidP="00DD066C">
            <w:pPr>
              <w:spacing w:after="0"/>
              <w:rPr>
                <w:rFonts w:eastAsia="Calibri" w:cs="Arial"/>
                <w:sz w:val="20"/>
                <w:szCs w:val="20"/>
              </w:rPr>
            </w:pPr>
          </w:p>
        </w:tc>
        <w:tc>
          <w:tcPr>
            <w:tcW w:w="6048" w:type="dxa"/>
          </w:tcPr>
          <w:p w14:paraId="1AB334B9" w14:textId="3E618B21" w:rsidR="00DD066C" w:rsidRPr="006E3C4B" w:rsidRDefault="00DD066C" w:rsidP="00FD3F15">
            <w:pPr>
              <w:spacing w:after="0"/>
              <w:rPr>
                <w:rFonts w:eastAsia="Calibri" w:cs="Arial"/>
                <w:sz w:val="20"/>
                <w:szCs w:val="20"/>
              </w:rPr>
            </w:pPr>
            <w:r>
              <w:rPr>
                <w:sz w:val="20"/>
              </w:rPr>
              <w:t>10. мај 2017.</w:t>
            </w:r>
          </w:p>
        </w:tc>
      </w:tr>
      <w:tr w:rsidR="00DD066C" w:rsidRPr="00E46DE0" w14:paraId="20E84D4A" w14:textId="77777777" w:rsidTr="00480718">
        <w:tc>
          <w:tcPr>
            <w:tcW w:w="3528" w:type="dxa"/>
          </w:tcPr>
          <w:p w14:paraId="62993536" w14:textId="15566244" w:rsidR="00DD066C" w:rsidRPr="00E46DE0" w:rsidRDefault="00616452" w:rsidP="00616452">
            <w:pPr>
              <w:spacing w:after="0"/>
              <w:rPr>
                <w:rFonts w:eastAsia="Calibri" w:cs="Arial"/>
                <w:sz w:val="20"/>
                <w:szCs w:val="20"/>
              </w:rPr>
            </w:pPr>
            <w:r>
              <w:rPr>
                <w:sz w:val="20"/>
              </w:rPr>
              <w:t>Имејл адреса за тражење појашњења:</w:t>
            </w:r>
          </w:p>
        </w:tc>
        <w:tc>
          <w:tcPr>
            <w:tcW w:w="6048" w:type="dxa"/>
            <w:shd w:val="clear" w:color="auto" w:fill="auto"/>
          </w:tcPr>
          <w:p w14:paraId="77754662" w14:textId="0268E1EA" w:rsidR="00616452" w:rsidRPr="006E3C4B" w:rsidRDefault="00616452" w:rsidP="00616452">
            <w:pPr>
              <w:spacing w:after="0"/>
              <w:rPr>
                <w:rFonts w:eastAsia="Calibri" w:cs="Arial"/>
                <w:sz w:val="20"/>
                <w:szCs w:val="20"/>
              </w:rPr>
            </w:pPr>
            <w:r>
              <w:rPr>
                <w:sz w:val="20"/>
              </w:rPr>
              <w:t>г. Александар Рончевић</w:t>
            </w:r>
          </w:p>
          <w:p w14:paraId="691A1CAE" w14:textId="77777777" w:rsidR="00616452" w:rsidRPr="006E3C4B" w:rsidRDefault="00616452" w:rsidP="00616452">
            <w:pPr>
              <w:spacing w:after="0"/>
              <w:rPr>
                <w:rFonts w:eastAsia="Calibri" w:cs="Arial"/>
                <w:sz w:val="20"/>
                <w:szCs w:val="20"/>
              </w:rPr>
            </w:pPr>
            <w:r>
              <w:rPr>
                <w:sz w:val="20"/>
              </w:rPr>
              <w:t xml:space="preserve">Имејл адреса: </w:t>
            </w:r>
            <w:r>
              <w:rPr>
                <w:sz w:val="20"/>
                <w:u w:val="single"/>
              </w:rPr>
              <w:t>a.roncevic@gov.rs</w:t>
            </w:r>
          </w:p>
          <w:p w14:paraId="2A9B3FB8" w14:textId="61C0BFFB" w:rsidR="00DD066C" w:rsidRPr="006E3C4B" w:rsidRDefault="00DD066C" w:rsidP="00FD3F15">
            <w:pPr>
              <w:spacing w:after="0"/>
              <w:rPr>
                <w:rFonts w:eastAsia="Calibri" w:cs="Arial"/>
                <w:sz w:val="20"/>
                <w:szCs w:val="20"/>
              </w:rPr>
            </w:pPr>
          </w:p>
        </w:tc>
      </w:tr>
      <w:tr w:rsidR="00DD066C" w:rsidRPr="00E46DE0" w14:paraId="7A1BE115" w14:textId="77777777" w:rsidTr="00480718">
        <w:tc>
          <w:tcPr>
            <w:tcW w:w="3528" w:type="dxa"/>
          </w:tcPr>
          <w:p w14:paraId="03820C6F" w14:textId="0E3F0D80" w:rsidR="00616452" w:rsidRPr="00E46DE0" w:rsidRDefault="00616452" w:rsidP="00616452">
            <w:pPr>
              <w:spacing w:after="0"/>
              <w:rPr>
                <w:rFonts w:eastAsia="Calibri" w:cs="Arial"/>
                <w:sz w:val="20"/>
                <w:szCs w:val="20"/>
              </w:rPr>
            </w:pPr>
            <w:r>
              <w:rPr>
                <w:sz w:val="20"/>
              </w:rPr>
              <w:t>Рок за тражење појашњења:</w:t>
            </w:r>
          </w:p>
          <w:p w14:paraId="0AE9C263" w14:textId="729028FC" w:rsidR="00DD066C" w:rsidRPr="00E46DE0" w:rsidRDefault="00DD066C" w:rsidP="00FD3F15">
            <w:pPr>
              <w:spacing w:after="0"/>
              <w:rPr>
                <w:rFonts w:eastAsia="Calibri" w:cs="Arial"/>
                <w:sz w:val="20"/>
                <w:szCs w:val="20"/>
              </w:rPr>
            </w:pPr>
          </w:p>
        </w:tc>
        <w:tc>
          <w:tcPr>
            <w:tcW w:w="6048" w:type="dxa"/>
          </w:tcPr>
          <w:p w14:paraId="5751D9C3" w14:textId="3F233AF1" w:rsidR="00DD066C" w:rsidRPr="006E3C4B" w:rsidRDefault="00616452" w:rsidP="00B015A0">
            <w:pPr>
              <w:spacing w:after="0"/>
              <w:rPr>
                <w:rFonts w:eastAsia="Calibri" w:cs="Arial"/>
                <w:sz w:val="20"/>
                <w:szCs w:val="20"/>
              </w:rPr>
            </w:pPr>
            <w:r>
              <w:rPr>
                <w:sz w:val="20"/>
              </w:rPr>
              <w:t>26. мај 2017. године</w:t>
            </w:r>
          </w:p>
        </w:tc>
      </w:tr>
      <w:tr w:rsidR="00DD066C" w:rsidRPr="00E46DE0" w14:paraId="3D564110" w14:textId="77777777" w:rsidTr="00480718">
        <w:tc>
          <w:tcPr>
            <w:tcW w:w="3528" w:type="dxa"/>
          </w:tcPr>
          <w:p w14:paraId="1A96DB44" w14:textId="1CA52082" w:rsidR="00DD066C" w:rsidRPr="00E46DE0" w:rsidRDefault="00DD066C" w:rsidP="00DD066C">
            <w:pPr>
              <w:spacing w:after="0"/>
              <w:rPr>
                <w:rFonts w:eastAsia="Calibri" w:cs="Arial"/>
                <w:sz w:val="20"/>
                <w:szCs w:val="20"/>
              </w:rPr>
            </w:pPr>
            <w:r>
              <w:rPr>
                <w:sz w:val="20"/>
              </w:rPr>
              <w:t>Рок за подношење концепата пројеката:</w:t>
            </w:r>
          </w:p>
          <w:p w14:paraId="28668444" w14:textId="77777777" w:rsidR="00DD066C" w:rsidRPr="00E46DE0" w:rsidRDefault="00DD066C" w:rsidP="00DD066C">
            <w:pPr>
              <w:spacing w:after="0"/>
              <w:rPr>
                <w:rFonts w:eastAsia="Calibri" w:cs="Arial"/>
                <w:sz w:val="20"/>
                <w:szCs w:val="20"/>
              </w:rPr>
            </w:pPr>
          </w:p>
        </w:tc>
        <w:tc>
          <w:tcPr>
            <w:tcW w:w="6048" w:type="dxa"/>
          </w:tcPr>
          <w:p w14:paraId="7FECDFE5" w14:textId="068D578D" w:rsidR="00DD066C" w:rsidRPr="006E3C4B" w:rsidRDefault="00DD066C" w:rsidP="00DD066C">
            <w:pPr>
              <w:spacing w:after="0"/>
              <w:rPr>
                <w:rFonts w:eastAsia="Calibri" w:cs="Arial"/>
                <w:sz w:val="20"/>
                <w:szCs w:val="20"/>
              </w:rPr>
            </w:pPr>
            <w:r>
              <w:rPr>
                <w:sz w:val="20"/>
              </w:rPr>
              <w:t>31. мај 2017. године до 24:00</w:t>
            </w:r>
          </w:p>
        </w:tc>
      </w:tr>
      <w:tr w:rsidR="00DD066C" w:rsidRPr="00E46DE0" w14:paraId="7C171B27" w14:textId="77777777" w:rsidTr="00480718">
        <w:tc>
          <w:tcPr>
            <w:tcW w:w="3528" w:type="dxa"/>
          </w:tcPr>
          <w:p w14:paraId="310AD9CE" w14:textId="7764831A" w:rsidR="00DD066C" w:rsidRPr="00E46DE0" w:rsidRDefault="00DD066C" w:rsidP="00DD066C">
            <w:pPr>
              <w:spacing w:after="0"/>
              <w:rPr>
                <w:rFonts w:eastAsia="Calibri" w:cs="Arial"/>
                <w:sz w:val="20"/>
                <w:szCs w:val="20"/>
              </w:rPr>
            </w:pPr>
            <w:r>
              <w:rPr>
                <w:sz w:val="20"/>
              </w:rPr>
              <w:t>Рок за подношење комплетних пријава:</w:t>
            </w:r>
          </w:p>
          <w:p w14:paraId="08528942" w14:textId="77777777" w:rsidR="00DD066C" w:rsidRPr="00E46DE0" w:rsidRDefault="00DD066C" w:rsidP="00DD066C">
            <w:pPr>
              <w:spacing w:after="0"/>
              <w:rPr>
                <w:rFonts w:eastAsia="Calibri" w:cs="Arial"/>
                <w:sz w:val="20"/>
                <w:szCs w:val="20"/>
              </w:rPr>
            </w:pPr>
          </w:p>
        </w:tc>
        <w:tc>
          <w:tcPr>
            <w:tcW w:w="6048" w:type="dxa"/>
          </w:tcPr>
          <w:p w14:paraId="61685F26" w14:textId="66067634" w:rsidR="00DD066C" w:rsidRPr="006E3C4B" w:rsidRDefault="00542025" w:rsidP="00DD066C">
            <w:pPr>
              <w:spacing w:after="0"/>
              <w:rPr>
                <w:rFonts w:eastAsia="Calibri" w:cs="Arial"/>
                <w:sz w:val="20"/>
                <w:szCs w:val="20"/>
              </w:rPr>
            </w:pPr>
            <w:r>
              <w:rPr>
                <w:sz w:val="20"/>
              </w:rPr>
              <w:t>9.Јул 2017.</w:t>
            </w:r>
          </w:p>
        </w:tc>
      </w:tr>
      <w:tr w:rsidR="00DD066C" w:rsidRPr="00E46DE0" w14:paraId="3ADB9E8E" w14:textId="77777777" w:rsidTr="00480718">
        <w:tc>
          <w:tcPr>
            <w:tcW w:w="3528" w:type="dxa"/>
          </w:tcPr>
          <w:p w14:paraId="1D79AC05" w14:textId="6D28467B" w:rsidR="00DD066C" w:rsidRPr="00E46DE0" w:rsidRDefault="00DD066C" w:rsidP="00DD066C">
            <w:pPr>
              <w:spacing w:after="0"/>
              <w:rPr>
                <w:rFonts w:eastAsia="Calibri" w:cs="Arial"/>
                <w:sz w:val="20"/>
                <w:szCs w:val="20"/>
              </w:rPr>
            </w:pPr>
            <w:r>
              <w:rPr>
                <w:sz w:val="20"/>
              </w:rPr>
              <w:t>Адреса за подношење пријава:</w:t>
            </w:r>
          </w:p>
        </w:tc>
        <w:tc>
          <w:tcPr>
            <w:tcW w:w="6048" w:type="dxa"/>
          </w:tcPr>
          <w:p w14:paraId="5FC8F13D" w14:textId="77777777" w:rsidR="00DD066C" w:rsidRPr="006E3C4B" w:rsidRDefault="00333F50" w:rsidP="00DD066C">
            <w:pPr>
              <w:spacing w:after="0"/>
              <w:rPr>
                <w:rFonts w:eastAsia="Calibri" w:cs="Arial"/>
                <w:sz w:val="20"/>
                <w:szCs w:val="20"/>
              </w:rPr>
            </w:pPr>
            <w:hyperlink r:id="rId9">
              <w:r w:rsidR="00AF53A0">
                <w:rPr>
                  <w:sz w:val="20"/>
                </w:rPr>
                <w:t>konkursi@znanjemdoposla.rs</w:t>
              </w:r>
            </w:hyperlink>
          </w:p>
        </w:tc>
      </w:tr>
    </w:tbl>
    <w:p w14:paraId="165E8EEC" w14:textId="77777777" w:rsidR="00DD066C" w:rsidRPr="00910DBE" w:rsidRDefault="00DD066C" w:rsidP="00DD066C">
      <w:pPr>
        <w:spacing w:after="200" w:line="276" w:lineRule="auto"/>
        <w:rPr>
          <w:rFonts w:eastAsia="Calibri" w:cs="Arial"/>
        </w:rPr>
      </w:pPr>
    </w:p>
    <w:p w14:paraId="449DA556" w14:textId="77777777" w:rsidR="00DD066C" w:rsidRPr="00910DBE" w:rsidRDefault="00DD066C" w:rsidP="003C50EA">
      <w:pPr>
        <w:keepNext/>
        <w:keepLines/>
        <w:spacing w:before="200" w:after="0" w:line="276" w:lineRule="auto"/>
        <w:outlineLvl w:val="1"/>
        <w:rPr>
          <w:rFonts w:eastAsia="MS Gothic" w:cs="Arial"/>
          <w:b/>
          <w:bCs/>
          <w:color w:val="4F81BD"/>
          <w:sz w:val="26"/>
          <w:szCs w:val="26"/>
        </w:rPr>
      </w:pPr>
      <w:bookmarkStart w:id="80" w:name="_Toc482201403"/>
      <w:bookmarkStart w:id="81" w:name="_Toc482205457"/>
      <w:r>
        <w:rPr>
          <w:b/>
          <w:color w:val="4F81BD"/>
          <w:sz w:val="26"/>
        </w:rPr>
        <w:t>3.5. Процес селекције и евалуације</w:t>
      </w:r>
      <w:bookmarkEnd w:id="80"/>
      <w:bookmarkEnd w:id="81"/>
    </w:p>
    <w:p w14:paraId="6EDCB785" w14:textId="77777777" w:rsidR="00DD066C" w:rsidRPr="00910DBE" w:rsidRDefault="00DD066C" w:rsidP="003C50EA">
      <w:pPr>
        <w:spacing w:after="200" w:line="276" w:lineRule="auto"/>
        <w:rPr>
          <w:rFonts w:eastAsia="Calibri" w:cs="Arial"/>
        </w:rPr>
      </w:pPr>
    </w:p>
    <w:p w14:paraId="24795D02" w14:textId="3D24D34C" w:rsidR="00DD066C" w:rsidRPr="00910DBE" w:rsidRDefault="00DD066C" w:rsidP="003C50EA">
      <w:pPr>
        <w:spacing w:after="200" w:line="276" w:lineRule="auto"/>
        <w:rPr>
          <w:rFonts w:eastAsia="Calibri" w:cs="Arial"/>
        </w:rPr>
      </w:pPr>
      <w:r>
        <w:t>У оквиру овог конкурса, процес селекције се састоји из три фазе:</w:t>
      </w:r>
    </w:p>
    <w:p w14:paraId="5EF1DA96" w14:textId="28047FF9" w:rsidR="00DD066C" w:rsidRPr="00910DBE" w:rsidRDefault="00DD066C" w:rsidP="003C50EA">
      <w:pPr>
        <w:numPr>
          <w:ilvl w:val="0"/>
          <w:numId w:val="23"/>
        </w:numPr>
        <w:spacing w:after="200" w:line="276" w:lineRule="auto"/>
        <w:contextualSpacing/>
        <w:rPr>
          <w:rFonts w:eastAsia="Calibri" w:cs="Arial"/>
        </w:rPr>
      </w:pPr>
      <w:r>
        <w:t>ФАЗА 1 – Евалуација концепата пројеката</w:t>
      </w:r>
    </w:p>
    <w:p w14:paraId="7F5B838E" w14:textId="77777777" w:rsidR="00DD066C" w:rsidRPr="00910DBE" w:rsidRDefault="00DD066C" w:rsidP="003C50EA">
      <w:pPr>
        <w:spacing w:after="200" w:line="276" w:lineRule="auto"/>
        <w:ind w:left="720"/>
        <w:contextualSpacing/>
        <w:rPr>
          <w:rFonts w:eastAsia="Calibri" w:cs="Arial"/>
        </w:rPr>
      </w:pPr>
    </w:p>
    <w:p w14:paraId="74D2E155" w14:textId="7BDA398C" w:rsidR="00DD066C" w:rsidRPr="00910DBE" w:rsidRDefault="00DD066C" w:rsidP="003C50EA">
      <w:pPr>
        <w:spacing w:after="200" w:line="276" w:lineRule="auto"/>
        <w:contextualSpacing/>
        <w:rPr>
          <w:rFonts w:eastAsia="Calibri" w:cs="Arial"/>
        </w:rPr>
      </w:pPr>
      <w:r>
        <w:t>Подносиоци пријава који остваре праг бодова за фазу концепта пројекта (22 бода, од чега најмање 3 бода за критеријум 1.3) биће узети у разматрање за предселекцију. По спроведеном оцењивању свих концепата пројеката, биће састављена листа на којој ће предложени пројекти бити рангирани по оствареном броју бодова.</w:t>
      </w:r>
    </w:p>
    <w:p w14:paraId="591B78BB" w14:textId="77777777" w:rsidR="00DD066C" w:rsidRPr="00910DBE" w:rsidRDefault="00DD066C" w:rsidP="003C50EA">
      <w:pPr>
        <w:spacing w:after="200" w:line="276" w:lineRule="auto"/>
        <w:ind w:left="720"/>
        <w:contextualSpacing/>
        <w:rPr>
          <w:rFonts w:eastAsia="Calibri" w:cs="Arial"/>
        </w:rPr>
      </w:pPr>
    </w:p>
    <w:p w14:paraId="0DF38BB5" w14:textId="6120FE0F" w:rsidR="00DD066C" w:rsidRPr="00910DBE" w:rsidRDefault="00DD066C" w:rsidP="003C50EA">
      <w:pPr>
        <w:numPr>
          <w:ilvl w:val="0"/>
          <w:numId w:val="23"/>
        </w:numPr>
        <w:spacing w:after="200" w:line="276" w:lineRule="auto"/>
        <w:contextualSpacing/>
        <w:rPr>
          <w:rFonts w:eastAsia="Calibri" w:cs="Arial"/>
        </w:rPr>
      </w:pPr>
      <w:r>
        <w:t xml:space="preserve">ФАЗА 2 – Евалуација комплетних пријава </w:t>
      </w:r>
    </w:p>
    <w:p w14:paraId="53435633" w14:textId="77777777" w:rsidR="00DD066C" w:rsidRPr="00910DBE" w:rsidRDefault="00DD066C" w:rsidP="003C50EA">
      <w:pPr>
        <w:spacing w:after="200" w:line="276" w:lineRule="auto"/>
        <w:contextualSpacing/>
        <w:rPr>
          <w:rFonts w:eastAsia="Calibri" w:cs="Arial"/>
        </w:rPr>
      </w:pPr>
    </w:p>
    <w:p w14:paraId="594ECC40" w14:textId="7D1C61AA" w:rsidR="00DD066C" w:rsidRPr="00910DBE" w:rsidRDefault="00DD066C" w:rsidP="003C50EA">
      <w:pPr>
        <w:spacing w:after="200" w:line="276" w:lineRule="auto"/>
        <w:rPr>
          <w:rFonts w:eastAsia="Calibri" w:cs="Arial"/>
          <w:noProof/>
        </w:rPr>
      </w:pPr>
      <w:r>
        <w:t>Подносиоци пријава који остваре највише бодова за комплетне пријаве биће позвани у фазу 3, у којој ће се од њих очекивати да одрже презентације својих пројеката.</w:t>
      </w:r>
    </w:p>
    <w:p w14:paraId="3EFE9867" w14:textId="77777777" w:rsidR="00DD066C" w:rsidRPr="00910DBE" w:rsidRDefault="00DD066C" w:rsidP="003C50EA">
      <w:pPr>
        <w:spacing w:after="200" w:line="276" w:lineRule="auto"/>
        <w:contextualSpacing/>
        <w:rPr>
          <w:rFonts w:eastAsia="Calibri" w:cs="Arial"/>
        </w:rPr>
      </w:pPr>
    </w:p>
    <w:p w14:paraId="48298980" w14:textId="44DBB95C" w:rsidR="00DD066C" w:rsidRPr="00910DBE" w:rsidRDefault="00DD066C" w:rsidP="003C50EA">
      <w:pPr>
        <w:numPr>
          <w:ilvl w:val="0"/>
          <w:numId w:val="23"/>
        </w:numPr>
        <w:spacing w:after="200" w:line="276" w:lineRule="auto"/>
        <w:contextualSpacing/>
        <w:rPr>
          <w:rFonts w:eastAsia="Calibri" w:cs="Arial"/>
        </w:rPr>
      </w:pPr>
      <w:r>
        <w:t>ФАЗА 3 – Јавне презентације пројеката уврштених у ужи избор, пред комисијом за евалуацију</w:t>
      </w:r>
    </w:p>
    <w:p w14:paraId="7C8CC46B" w14:textId="77777777" w:rsidR="00DD066C" w:rsidRPr="00910DBE" w:rsidRDefault="00DD066C" w:rsidP="00DD066C">
      <w:pPr>
        <w:spacing w:after="200" w:line="276" w:lineRule="auto"/>
        <w:contextualSpacing/>
        <w:rPr>
          <w:rFonts w:eastAsia="Calibri" w:cs="Arial"/>
        </w:rPr>
      </w:pPr>
    </w:p>
    <w:p w14:paraId="3F5843AB" w14:textId="1EB62B14" w:rsidR="00DD066C" w:rsidRPr="00910DBE" w:rsidRDefault="0016727A" w:rsidP="003C50EA">
      <w:pPr>
        <w:spacing w:after="200" w:line="276" w:lineRule="auto"/>
        <w:contextualSpacing/>
        <w:rPr>
          <w:rFonts w:eastAsia="Calibri" w:cs="Arial"/>
        </w:rPr>
      </w:pPr>
      <w:r>
        <w:t>Коначна листа додељених бесповратних средстава биће састављена сабирањем бодова остварених за комплетну пријаву и презентацију. Коначну одлуку о додели бесповратних средстава на овом конкурсу донеће комисија за евалуацију. Подносиоци пријава имаће рок од 7 дана за жалбу на одлуку комисије за евалуацију.</w:t>
      </w:r>
    </w:p>
    <w:p w14:paraId="361C8F0C" w14:textId="77777777" w:rsidR="00E46DE0" w:rsidRDefault="00E46DE0" w:rsidP="003C50EA">
      <w:pPr>
        <w:spacing w:after="200" w:line="276" w:lineRule="auto"/>
        <w:rPr>
          <w:rFonts w:eastAsia="Calibri" w:cs="Arial"/>
        </w:rPr>
      </w:pPr>
    </w:p>
    <w:p w14:paraId="3828C845" w14:textId="780949E9" w:rsidR="00DD066C" w:rsidRPr="00910DBE" w:rsidRDefault="00DD066C" w:rsidP="003C50EA">
      <w:pPr>
        <w:spacing w:after="200" w:line="276" w:lineRule="auto"/>
        <w:rPr>
          <w:rFonts w:eastAsia="Calibri" w:cs="Arial"/>
        </w:rPr>
      </w:pPr>
      <w:r>
        <w:t>Концепти пројеката и комплетне пријаве ће се оцењивати само ако:</w:t>
      </w:r>
    </w:p>
    <w:p w14:paraId="0F97CE0B" w14:textId="17656E5A" w:rsidR="00DD066C" w:rsidRPr="00910DBE" w:rsidRDefault="00AC18CB" w:rsidP="003C50EA">
      <w:pPr>
        <w:numPr>
          <w:ilvl w:val="0"/>
          <w:numId w:val="56"/>
        </w:numPr>
        <w:spacing w:after="200" w:line="276" w:lineRule="auto"/>
        <w:contextualSpacing/>
        <w:rPr>
          <w:rFonts w:eastAsia="Calibri" w:cs="Arial"/>
        </w:rPr>
      </w:pPr>
      <w:r>
        <w:t>буду благовремено поднети;</w:t>
      </w:r>
    </w:p>
    <w:p w14:paraId="4DC840B4" w14:textId="2A762D50" w:rsidR="00DD066C" w:rsidRPr="00910DBE" w:rsidRDefault="00AC18CB" w:rsidP="003C50EA">
      <w:pPr>
        <w:numPr>
          <w:ilvl w:val="0"/>
          <w:numId w:val="56"/>
        </w:numPr>
        <w:spacing w:after="200" w:line="276" w:lineRule="auto"/>
        <w:contextualSpacing/>
        <w:rPr>
          <w:rFonts w:eastAsia="Calibri" w:cs="Arial"/>
        </w:rPr>
      </w:pPr>
      <w:r>
        <w:t>буде поднети сви пројектни и технички документи као што је тражено и у складу са Смерницама.</w:t>
      </w:r>
    </w:p>
    <w:p w14:paraId="166728E3" w14:textId="77777777" w:rsidR="00DD066C" w:rsidRPr="00910DBE" w:rsidRDefault="00DD066C" w:rsidP="003C50EA">
      <w:pPr>
        <w:spacing w:after="200" w:line="276" w:lineRule="auto"/>
        <w:ind w:left="360"/>
        <w:contextualSpacing/>
        <w:rPr>
          <w:rFonts w:eastAsia="Calibri" w:cs="Arial"/>
        </w:rPr>
      </w:pPr>
    </w:p>
    <w:p w14:paraId="35F5FE42" w14:textId="77777777" w:rsidR="00480718" w:rsidRPr="00910DBE" w:rsidRDefault="00DD066C" w:rsidP="00480718">
      <w:pPr>
        <w:rPr>
          <w:rFonts w:cs="Arial"/>
        </w:rPr>
      </w:pPr>
      <w:r>
        <w:t>Елементи изложени у концепту пројекта не могу се мењати у комплетној пријави.</w:t>
      </w:r>
    </w:p>
    <w:p w14:paraId="1CCA4A9A" w14:textId="77777777" w:rsidR="00480718" w:rsidRPr="00910DBE" w:rsidRDefault="00480718" w:rsidP="00480718">
      <w:pPr>
        <w:rPr>
          <w:rFonts w:cs="Arial"/>
        </w:rPr>
      </w:pPr>
    </w:p>
    <w:p w14:paraId="0E984ABC" w14:textId="48806AAE" w:rsidR="00DD066C" w:rsidRPr="00910DBE" w:rsidRDefault="00DD066C" w:rsidP="003C50EA">
      <w:pPr>
        <w:keepNext/>
        <w:keepLines/>
        <w:tabs>
          <w:tab w:val="left" w:pos="567"/>
        </w:tabs>
        <w:spacing w:before="200" w:after="0" w:line="276" w:lineRule="auto"/>
        <w:ind w:left="540"/>
        <w:outlineLvl w:val="2"/>
        <w:rPr>
          <w:rFonts w:eastAsia="MS Gothic" w:cs="Arial"/>
          <w:b/>
          <w:bCs/>
          <w:color w:val="4F81BD"/>
          <w:sz w:val="24"/>
        </w:rPr>
      </w:pPr>
      <w:bookmarkStart w:id="82" w:name="_Toc482201404"/>
      <w:bookmarkStart w:id="83" w:name="_Toc482205458"/>
      <w:r>
        <w:rPr>
          <w:b/>
          <w:color w:val="4F81BD"/>
          <w:sz w:val="24"/>
        </w:rPr>
        <w:t>3.5.1. Чланови комисије за евалуацију</w:t>
      </w:r>
      <w:bookmarkEnd w:id="82"/>
      <w:bookmarkEnd w:id="83"/>
    </w:p>
    <w:p w14:paraId="0377BF9B" w14:textId="77777777" w:rsidR="00DD066C" w:rsidRPr="00910DBE" w:rsidRDefault="00DD066C" w:rsidP="003C50EA">
      <w:pPr>
        <w:spacing w:after="200" w:line="276" w:lineRule="auto"/>
        <w:rPr>
          <w:rFonts w:eastAsia="Calibri" w:cs="Arial"/>
        </w:rPr>
      </w:pPr>
    </w:p>
    <w:p w14:paraId="23FE3E5B" w14:textId="4C98FF7D" w:rsidR="00DD066C" w:rsidRPr="00910DBE" w:rsidRDefault="00AC18CB" w:rsidP="003C50EA">
      <w:pPr>
        <w:autoSpaceDE w:val="0"/>
        <w:autoSpaceDN w:val="0"/>
        <w:adjustRightInd w:val="0"/>
        <w:spacing w:after="200" w:line="276" w:lineRule="auto"/>
        <w:rPr>
          <w:rFonts w:eastAsia="Calibri" w:cs="Arial"/>
          <w:noProof/>
          <w:color w:val="000000"/>
        </w:rPr>
      </w:pPr>
      <w:r>
        <w:rPr>
          <w:noProof/>
          <w:color w:val="000000"/>
        </w:rPr>
        <w:t>Комисија за евалуацију ће се састојати од представника одговарајућих релевантних актера (релевантна министарства, партнер у реализацији програма Е2Е на локалном нивоу (IP Consult/NIRAS), екстерни евалуатор из привреде и Тим за социјално укључивање и смањење сиромаштва).</w:t>
      </w:r>
    </w:p>
    <w:p w14:paraId="6BAAE081" w14:textId="083B1F73" w:rsidR="00DD066C" w:rsidRPr="00CD1FFF" w:rsidRDefault="00DD066C" w:rsidP="000D5B72">
      <w:r>
        <w:t>Сваки од чланова комисије за евалуацију самостално доноси одлуку. Сви резултати бодовања се сабирају и деле бројем укључених евалуатора. Просечан остварени број бодова је број бодова који се уноси у обавештење о одлуци и ранг листу у свим фазама процеса селекције.</w:t>
      </w:r>
    </w:p>
    <w:p w14:paraId="15739E97" w14:textId="77777777" w:rsidR="00DD066C" w:rsidRPr="00910DBE" w:rsidRDefault="00DD066C" w:rsidP="00DD066C">
      <w:pPr>
        <w:spacing w:after="200" w:line="276" w:lineRule="auto"/>
        <w:rPr>
          <w:rFonts w:eastAsia="Calibri" w:cs="Arial"/>
        </w:rPr>
      </w:pPr>
    </w:p>
    <w:p w14:paraId="0F97C5B9" w14:textId="222C4B65" w:rsidR="00DD066C" w:rsidRPr="00910DBE" w:rsidRDefault="00DD066C" w:rsidP="003C50EA">
      <w:pPr>
        <w:keepNext/>
        <w:keepLines/>
        <w:tabs>
          <w:tab w:val="left" w:pos="567"/>
        </w:tabs>
        <w:spacing w:before="200" w:after="0" w:line="276" w:lineRule="auto"/>
        <w:ind w:left="540"/>
        <w:outlineLvl w:val="2"/>
        <w:rPr>
          <w:rFonts w:eastAsia="MS Gothic" w:cs="Arial"/>
          <w:b/>
          <w:bCs/>
          <w:color w:val="4F81BD"/>
          <w:sz w:val="24"/>
        </w:rPr>
      </w:pPr>
      <w:bookmarkStart w:id="84" w:name="_Toc482201405"/>
      <w:bookmarkStart w:id="85" w:name="_Toc482205459"/>
      <w:r>
        <w:rPr>
          <w:b/>
          <w:color w:val="4F81BD"/>
          <w:sz w:val="24"/>
        </w:rPr>
        <w:t>3.5.2. Критеријуми за евалуацију и бодовање</w:t>
      </w:r>
      <w:bookmarkEnd w:id="84"/>
      <w:bookmarkEnd w:id="85"/>
    </w:p>
    <w:p w14:paraId="4C890CE5" w14:textId="77777777" w:rsidR="00DD066C" w:rsidRPr="00910DBE" w:rsidRDefault="00DD066C" w:rsidP="003C50EA">
      <w:pPr>
        <w:spacing w:after="200" w:line="276" w:lineRule="auto"/>
        <w:rPr>
          <w:rFonts w:eastAsia="Calibri" w:cs="Arial"/>
        </w:rPr>
      </w:pPr>
    </w:p>
    <w:p w14:paraId="40C079FE" w14:textId="2999F251" w:rsidR="00DD066C" w:rsidRPr="00910DBE" w:rsidRDefault="00DD066C" w:rsidP="003C50EA">
      <w:pPr>
        <w:spacing w:after="200" w:line="276" w:lineRule="auto"/>
        <w:rPr>
          <w:rFonts w:eastAsia="Calibri" w:cs="Arial"/>
        </w:rPr>
      </w:pPr>
      <w:r>
        <w:t>ФАЗА 1 – макс. 30 бодова за концепт пројекта (фаза 1)</w:t>
      </w:r>
    </w:p>
    <w:p w14:paraId="3314E615" w14:textId="0ECCF65C" w:rsidR="00DD066C" w:rsidRPr="00910DBE" w:rsidRDefault="00DD066C" w:rsidP="003C50EA">
      <w:pPr>
        <w:spacing w:after="200" w:line="276" w:lineRule="auto"/>
        <w:rPr>
          <w:rFonts w:eastAsia="Calibri" w:cs="Arial"/>
        </w:rPr>
      </w:pPr>
      <w:r>
        <w:t>ФАЗА 2 – макс. 100 бодова за комплетну пријаву (фаза 2)</w:t>
      </w:r>
    </w:p>
    <w:p w14:paraId="43CB812E" w14:textId="6813E815" w:rsidR="00DD066C" w:rsidRPr="00910DBE" w:rsidRDefault="00DD066C" w:rsidP="003C50EA">
      <w:pPr>
        <w:spacing w:after="200" w:line="276" w:lineRule="auto"/>
        <w:rPr>
          <w:rFonts w:eastAsia="Calibri" w:cs="Arial"/>
        </w:rPr>
      </w:pPr>
      <w:r>
        <w:t>ФАЗА 3 – макс. 10 бодова за презентацију (фаза 3)</w:t>
      </w:r>
    </w:p>
    <w:p w14:paraId="71279B79" w14:textId="599D55C7" w:rsidR="00DD066C" w:rsidRPr="00910DBE" w:rsidRDefault="00DD066C" w:rsidP="003C50EA">
      <w:pPr>
        <w:spacing w:after="200" w:line="276" w:lineRule="auto"/>
        <w:rPr>
          <w:rFonts w:eastAsia="Calibri" w:cs="Arial"/>
        </w:rPr>
      </w:pPr>
      <w:r>
        <w:t>Укупан максимални број бодова је 110, а добија се сабирањем бодова за фазе 1, 2 и 3.</w:t>
      </w:r>
    </w:p>
    <w:p w14:paraId="2DC3C3A8" w14:textId="77777777" w:rsidR="0017347D" w:rsidRDefault="0017347D">
      <w:pPr>
        <w:spacing w:before="0" w:after="160" w:line="259" w:lineRule="auto"/>
        <w:jc w:val="left"/>
        <w:rPr>
          <w:rFonts w:eastAsia="Calibri" w:cs="Arial"/>
          <w:b/>
          <w:bCs/>
          <w:sz w:val="24"/>
          <w:szCs w:val="24"/>
          <w:u w:val="single"/>
        </w:rPr>
      </w:pPr>
      <w:r>
        <w:br w:type="page"/>
      </w:r>
    </w:p>
    <w:p w14:paraId="49059A55" w14:textId="5AD4B8D6" w:rsidR="00DD066C" w:rsidRPr="00910DBE" w:rsidRDefault="00DD066C" w:rsidP="00DD066C">
      <w:pPr>
        <w:spacing w:after="200" w:line="276" w:lineRule="auto"/>
        <w:rPr>
          <w:rFonts w:eastAsia="Calibri" w:cs="Arial"/>
          <w:b/>
          <w:bCs/>
          <w:sz w:val="24"/>
          <w:szCs w:val="24"/>
          <w:u w:val="single"/>
        </w:rPr>
      </w:pPr>
      <w:r>
        <w:rPr>
          <w:b/>
          <w:sz w:val="24"/>
          <w:u w:val="single"/>
        </w:rPr>
        <w:lastRenderedPageBreak/>
        <w:t>Критеријуми за евалуацију концепата пројеката за моделе подршке 1, 2 и 3</w:t>
      </w:r>
    </w:p>
    <w:p w14:paraId="76FE8FD5" w14:textId="03F09F6B" w:rsidR="00DD066C" w:rsidRPr="000A7CFA" w:rsidRDefault="00DD066C" w:rsidP="00DD066C">
      <w:pPr>
        <w:spacing w:after="200" w:line="276" w:lineRule="auto"/>
        <w:rPr>
          <w:rFonts w:eastAsia="Calibri" w:cs="Arial"/>
        </w:rPr>
      </w:pPr>
      <w:r>
        <w:t xml:space="preserve">ФАЗА 1 – КОНЦЕПТИ ПРОЈЕКАТА ће се оцењивати према следећа </w:t>
      </w:r>
      <w:r>
        <w:rPr>
          <w:b/>
        </w:rPr>
        <w:t>два</w:t>
      </w:r>
      <w:r>
        <w:t xml:space="preserve"> критеријума: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48"/>
        <w:gridCol w:w="3927"/>
        <w:gridCol w:w="1476"/>
        <w:gridCol w:w="1354"/>
      </w:tblGrid>
      <w:tr w:rsidR="00DD066C" w:rsidRPr="00910DBE" w14:paraId="79B6CBA9" w14:textId="77777777" w:rsidTr="0005134E">
        <w:tc>
          <w:tcPr>
            <w:tcW w:w="2748" w:type="dxa"/>
            <w:tcBorders>
              <w:bottom w:val="single" w:sz="4" w:space="0" w:color="000000"/>
            </w:tcBorders>
            <w:shd w:val="clear" w:color="auto" w:fill="4BACC6"/>
          </w:tcPr>
          <w:p w14:paraId="1EE0E03B" w14:textId="77777777" w:rsidR="00DD066C" w:rsidRPr="00E46DE0" w:rsidRDefault="00DD066C" w:rsidP="00E46DE0">
            <w:pPr>
              <w:spacing w:after="0" w:line="276" w:lineRule="auto"/>
              <w:jc w:val="center"/>
              <w:rPr>
                <w:rFonts w:eastAsia="Calibri" w:cs="Arial"/>
                <w:b/>
              </w:rPr>
            </w:pPr>
            <w:r>
              <w:rPr>
                <w:b/>
                <w:smallCaps/>
              </w:rPr>
              <w:t>Категорија</w:t>
            </w:r>
          </w:p>
        </w:tc>
        <w:tc>
          <w:tcPr>
            <w:tcW w:w="3927" w:type="dxa"/>
            <w:tcBorders>
              <w:bottom w:val="single" w:sz="4" w:space="0" w:color="000000"/>
            </w:tcBorders>
            <w:shd w:val="clear" w:color="auto" w:fill="4BACC6"/>
          </w:tcPr>
          <w:p w14:paraId="34070908" w14:textId="41208378" w:rsidR="00DD066C" w:rsidRPr="00E46DE0" w:rsidRDefault="00DD066C" w:rsidP="00E46DE0">
            <w:pPr>
              <w:spacing w:after="0" w:line="276" w:lineRule="auto"/>
              <w:jc w:val="center"/>
              <w:rPr>
                <w:rFonts w:eastAsia="Calibri" w:cs="Arial"/>
                <w:b/>
              </w:rPr>
            </w:pPr>
            <w:r>
              <w:rPr>
                <w:b/>
                <w:smallCaps/>
              </w:rPr>
              <w:t xml:space="preserve">Опис критеријума </w:t>
            </w:r>
            <w:r>
              <w:rPr>
                <w:rFonts w:eastAsia="Calibri" w:cs="Arial"/>
                <w:b/>
                <w:smallCaps/>
              </w:rPr>
              <w:br/>
            </w:r>
            <w:r>
              <w:rPr>
                <w:b/>
                <w:smallCaps/>
              </w:rPr>
              <w:t>у категорији</w:t>
            </w:r>
          </w:p>
        </w:tc>
        <w:tc>
          <w:tcPr>
            <w:tcW w:w="1476" w:type="dxa"/>
            <w:tcBorders>
              <w:bottom w:val="single" w:sz="4" w:space="0" w:color="000000"/>
            </w:tcBorders>
            <w:shd w:val="clear" w:color="auto" w:fill="4BACC6"/>
          </w:tcPr>
          <w:p w14:paraId="0CF24A55" w14:textId="77777777" w:rsidR="00DD066C" w:rsidRPr="00E46DE0" w:rsidRDefault="00DD066C" w:rsidP="00E46DE0">
            <w:pPr>
              <w:spacing w:after="0" w:line="276" w:lineRule="auto"/>
              <w:jc w:val="center"/>
              <w:rPr>
                <w:rFonts w:eastAsia="Calibri" w:cs="Arial"/>
                <w:b/>
              </w:rPr>
            </w:pPr>
            <w:r>
              <w:rPr>
                <w:b/>
                <w:smallCaps/>
              </w:rPr>
              <w:t>Макс. бр. бодова</w:t>
            </w:r>
          </w:p>
        </w:tc>
        <w:tc>
          <w:tcPr>
            <w:tcW w:w="1094" w:type="dxa"/>
            <w:tcBorders>
              <w:bottom w:val="single" w:sz="4" w:space="0" w:color="000000"/>
            </w:tcBorders>
            <w:shd w:val="clear" w:color="auto" w:fill="4BACC6"/>
          </w:tcPr>
          <w:p w14:paraId="461A4ADD" w14:textId="176063E5" w:rsidR="00DD066C" w:rsidRPr="00E46DE0" w:rsidRDefault="00E46DE0" w:rsidP="00AC18CB">
            <w:pPr>
              <w:spacing w:after="0" w:line="276" w:lineRule="auto"/>
              <w:jc w:val="center"/>
              <w:rPr>
                <w:rFonts w:eastAsia="Calibri" w:cs="Arial"/>
                <w:b/>
              </w:rPr>
            </w:pPr>
            <w:r>
              <w:rPr>
                <w:b/>
                <w:smallCaps/>
              </w:rPr>
              <w:t>Захтевани праг</w:t>
            </w:r>
          </w:p>
        </w:tc>
      </w:tr>
      <w:tr w:rsidR="00DD066C" w:rsidRPr="00910DBE" w14:paraId="53662E5E" w14:textId="77777777" w:rsidTr="0005134E">
        <w:trPr>
          <w:trHeight w:val="296"/>
        </w:trPr>
        <w:tc>
          <w:tcPr>
            <w:tcW w:w="6675" w:type="dxa"/>
            <w:gridSpan w:val="2"/>
            <w:shd w:val="clear" w:color="auto" w:fill="FFCCFF"/>
          </w:tcPr>
          <w:p w14:paraId="74B00841" w14:textId="3C367402" w:rsidR="00DD066C" w:rsidRPr="000A15ED" w:rsidRDefault="00DD066C" w:rsidP="000A15ED">
            <w:pPr>
              <w:pStyle w:val="ListParagraph"/>
              <w:numPr>
                <w:ilvl w:val="0"/>
                <w:numId w:val="65"/>
              </w:numPr>
              <w:spacing w:after="0"/>
              <w:ind w:left="450" w:hanging="450"/>
              <w:rPr>
                <w:rFonts w:eastAsia="Calibri" w:cs="Arial"/>
                <w:b/>
              </w:rPr>
            </w:pPr>
            <w:r>
              <w:rPr>
                <w:b/>
              </w:rPr>
              <w:t xml:space="preserve">Релевантност ваше иновативне идеје </w:t>
            </w:r>
          </w:p>
        </w:tc>
        <w:tc>
          <w:tcPr>
            <w:tcW w:w="1476" w:type="dxa"/>
            <w:shd w:val="clear" w:color="auto" w:fill="FFCCFF"/>
          </w:tcPr>
          <w:p w14:paraId="20399B2E" w14:textId="77777777" w:rsidR="00DD066C" w:rsidRPr="003D4BE9" w:rsidRDefault="00DD066C" w:rsidP="00DD066C">
            <w:pPr>
              <w:spacing w:after="0" w:line="276" w:lineRule="auto"/>
              <w:rPr>
                <w:rFonts w:eastAsia="Calibri" w:cs="Arial"/>
                <w:b/>
                <w:sz w:val="20"/>
                <w:szCs w:val="20"/>
              </w:rPr>
            </w:pPr>
            <w:r>
              <w:rPr>
                <w:b/>
                <w:sz w:val="20"/>
              </w:rPr>
              <w:t>18</w:t>
            </w:r>
          </w:p>
        </w:tc>
        <w:tc>
          <w:tcPr>
            <w:tcW w:w="1094" w:type="dxa"/>
            <w:shd w:val="clear" w:color="auto" w:fill="FFCCFF"/>
          </w:tcPr>
          <w:p w14:paraId="5D02E709" w14:textId="77777777" w:rsidR="00DD066C" w:rsidRPr="003D4BE9" w:rsidRDefault="00DD066C" w:rsidP="00DD066C">
            <w:pPr>
              <w:spacing w:after="0" w:line="276" w:lineRule="auto"/>
              <w:rPr>
                <w:rFonts w:eastAsia="Calibri" w:cs="Arial"/>
                <w:b/>
                <w:sz w:val="20"/>
                <w:szCs w:val="20"/>
              </w:rPr>
            </w:pPr>
          </w:p>
        </w:tc>
      </w:tr>
      <w:tr w:rsidR="00DD066C" w:rsidRPr="00910DBE" w14:paraId="02B91BA1" w14:textId="77777777" w:rsidTr="00480718">
        <w:tc>
          <w:tcPr>
            <w:tcW w:w="2748" w:type="dxa"/>
          </w:tcPr>
          <w:p w14:paraId="120DADC8" w14:textId="77777777" w:rsidR="00DD066C" w:rsidRPr="00910DBE" w:rsidRDefault="00DD066C" w:rsidP="00DD066C">
            <w:pPr>
              <w:spacing w:after="0" w:line="276" w:lineRule="auto"/>
              <w:jc w:val="right"/>
              <w:rPr>
                <w:rFonts w:eastAsia="Calibri" w:cs="Arial"/>
                <w:sz w:val="20"/>
                <w:szCs w:val="20"/>
              </w:rPr>
            </w:pPr>
            <w:r>
              <w:rPr>
                <w:sz w:val="20"/>
              </w:rPr>
              <w:t>1.1.</w:t>
            </w:r>
          </w:p>
        </w:tc>
        <w:tc>
          <w:tcPr>
            <w:tcW w:w="3927" w:type="dxa"/>
          </w:tcPr>
          <w:p w14:paraId="31D09F22" w14:textId="570D7B7D" w:rsidR="00DD066C" w:rsidRPr="00910DBE" w:rsidRDefault="00AC18CB" w:rsidP="00AC18CB">
            <w:pPr>
              <w:spacing w:after="0" w:line="276" w:lineRule="auto"/>
              <w:rPr>
                <w:rFonts w:eastAsia="Calibri" w:cs="Arial"/>
                <w:noProof/>
                <w:sz w:val="20"/>
                <w:szCs w:val="20"/>
              </w:rPr>
            </w:pPr>
            <w:r>
              <w:rPr>
                <w:noProof/>
                <w:sz w:val="20"/>
              </w:rPr>
              <w:t>Концепт пројекта је у складу са општим и посебним циљем и приоритетним областима конкурса утврђеним у Смерницама</w:t>
            </w:r>
          </w:p>
        </w:tc>
        <w:tc>
          <w:tcPr>
            <w:tcW w:w="1476" w:type="dxa"/>
          </w:tcPr>
          <w:p w14:paraId="2B75AE26" w14:textId="77777777" w:rsidR="00DD066C" w:rsidRPr="003D4BE9" w:rsidRDefault="00DD066C" w:rsidP="00DD066C">
            <w:pPr>
              <w:spacing w:after="0" w:line="276" w:lineRule="auto"/>
              <w:rPr>
                <w:rFonts w:eastAsia="Calibri" w:cs="Arial"/>
                <w:sz w:val="20"/>
                <w:szCs w:val="20"/>
              </w:rPr>
            </w:pPr>
            <w:r>
              <w:rPr>
                <w:sz w:val="20"/>
              </w:rPr>
              <w:t>5</w:t>
            </w:r>
          </w:p>
        </w:tc>
        <w:tc>
          <w:tcPr>
            <w:tcW w:w="1094" w:type="dxa"/>
          </w:tcPr>
          <w:p w14:paraId="5CA6B6A1" w14:textId="77777777" w:rsidR="00DD066C" w:rsidRPr="003D4BE9" w:rsidRDefault="00DD066C" w:rsidP="00DD066C">
            <w:pPr>
              <w:spacing w:after="0" w:line="276" w:lineRule="auto"/>
              <w:rPr>
                <w:rFonts w:eastAsia="Calibri" w:cs="Arial"/>
                <w:sz w:val="20"/>
                <w:szCs w:val="20"/>
              </w:rPr>
            </w:pPr>
          </w:p>
        </w:tc>
      </w:tr>
      <w:tr w:rsidR="00DD066C" w:rsidRPr="00910DBE" w14:paraId="5DB1A716" w14:textId="77777777" w:rsidTr="00480718">
        <w:tc>
          <w:tcPr>
            <w:tcW w:w="2748" w:type="dxa"/>
          </w:tcPr>
          <w:p w14:paraId="12659A80" w14:textId="77777777" w:rsidR="00DD066C" w:rsidRPr="00910DBE" w:rsidRDefault="00DD066C" w:rsidP="00DD066C">
            <w:pPr>
              <w:spacing w:after="0" w:line="276" w:lineRule="auto"/>
              <w:jc w:val="right"/>
              <w:rPr>
                <w:rFonts w:eastAsia="Calibri" w:cs="Arial"/>
                <w:sz w:val="20"/>
                <w:szCs w:val="20"/>
              </w:rPr>
            </w:pPr>
            <w:r>
              <w:rPr>
                <w:sz w:val="20"/>
              </w:rPr>
              <w:t>1.2.</w:t>
            </w:r>
          </w:p>
        </w:tc>
        <w:tc>
          <w:tcPr>
            <w:tcW w:w="3927" w:type="dxa"/>
          </w:tcPr>
          <w:p w14:paraId="5EE4DE04" w14:textId="46C53D7A" w:rsidR="00DD066C" w:rsidRPr="00910DBE" w:rsidRDefault="00DD066C" w:rsidP="005D0715">
            <w:pPr>
              <w:spacing w:after="0" w:line="276" w:lineRule="auto"/>
              <w:rPr>
                <w:rFonts w:eastAsia="Calibri" w:cs="Arial"/>
                <w:noProof/>
                <w:sz w:val="20"/>
                <w:szCs w:val="20"/>
              </w:rPr>
            </w:pPr>
            <w:r>
              <w:rPr>
                <w:sz w:val="20"/>
              </w:rPr>
              <w:t>Колико су јасно дефинисане потребе и ограничења лица/група о којима је реч (крајњих корисника, циљних група)? Колико је добро проблем дефинисан? Да ли предлог даје примерен одговор на њих? Улоге и одговорности циљних група/крајњих корисника у развоју идеје?</w:t>
            </w:r>
          </w:p>
        </w:tc>
        <w:tc>
          <w:tcPr>
            <w:tcW w:w="1476" w:type="dxa"/>
          </w:tcPr>
          <w:p w14:paraId="0D26352B" w14:textId="77777777" w:rsidR="00DD066C" w:rsidRPr="003D4BE9" w:rsidRDefault="00DD066C" w:rsidP="00DD066C">
            <w:pPr>
              <w:spacing w:after="0" w:line="276" w:lineRule="auto"/>
              <w:rPr>
                <w:rFonts w:eastAsia="Calibri" w:cs="Arial"/>
                <w:sz w:val="20"/>
                <w:szCs w:val="20"/>
              </w:rPr>
            </w:pPr>
            <w:r>
              <w:rPr>
                <w:sz w:val="20"/>
              </w:rPr>
              <w:t>6</w:t>
            </w:r>
          </w:p>
        </w:tc>
        <w:tc>
          <w:tcPr>
            <w:tcW w:w="1094" w:type="dxa"/>
          </w:tcPr>
          <w:p w14:paraId="0DD273D0" w14:textId="77777777" w:rsidR="00DD066C" w:rsidRPr="003D4BE9" w:rsidRDefault="00DD066C" w:rsidP="00DD066C">
            <w:pPr>
              <w:spacing w:after="0" w:line="276" w:lineRule="auto"/>
              <w:rPr>
                <w:rFonts w:eastAsia="Calibri" w:cs="Arial"/>
                <w:sz w:val="20"/>
                <w:szCs w:val="20"/>
              </w:rPr>
            </w:pPr>
          </w:p>
        </w:tc>
      </w:tr>
      <w:tr w:rsidR="00DD066C" w:rsidRPr="00910DBE" w14:paraId="6B25AD06" w14:textId="77777777" w:rsidTr="0005134E">
        <w:tc>
          <w:tcPr>
            <w:tcW w:w="2748" w:type="dxa"/>
            <w:tcBorders>
              <w:bottom w:val="single" w:sz="4" w:space="0" w:color="000000"/>
            </w:tcBorders>
          </w:tcPr>
          <w:p w14:paraId="0363DD80" w14:textId="77777777" w:rsidR="00DD066C" w:rsidRPr="00910DBE" w:rsidRDefault="00DD066C" w:rsidP="00DD066C">
            <w:pPr>
              <w:spacing w:after="0" w:line="276" w:lineRule="auto"/>
              <w:jc w:val="right"/>
              <w:rPr>
                <w:rFonts w:eastAsia="Calibri" w:cs="Arial"/>
                <w:sz w:val="20"/>
                <w:szCs w:val="20"/>
              </w:rPr>
            </w:pPr>
            <w:r>
              <w:rPr>
                <w:sz w:val="20"/>
              </w:rPr>
              <w:t>1.3.</w:t>
            </w:r>
          </w:p>
        </w:tc>
        <w:tc>
          <w:tcPr>
            <w:tcW w:w="3927" w:type="dxa"/>
            <w:tcBorders>
              <w:bottom w:val="single" w:sz="4" w:space="0" w:color="000000"/>
            </w:tcBorders>
          </w:tcPr>
          <w:p w14:paraId="29351732" w14:textId="17D4525B" w:rsidR="00DD066C" w:rsidRPr="00910DBE" w:rsidRDefault="00DD066C" w:rsidP="00E46DE0">
            <w:pPr>
              <w:spacing w:after="0" w:line="276" w:lineRule="auto"/>
              <w:rPr>
                <w:rFonts w:eastAsia="Calibri" w:cs="Arial"/>
                <w:sz w:val="20"/>
                <w:szCs w:val="20"/>
              </w:rPr>
            </w:pPr>
            <w:r>
              <w:rPr>
                <w:sz w:val="20"/>
              </w:rPr>
              <w:t>Да ли је иновативно решење добро дефинисано у односу на проблеме и да ли задовољава критеријуме иновативности?</w:t>
            </w:r>
          </w:p>
        </w:tc>
        <w:tc>
          <w:tcPr>
            <w:tcW w:w="1476" w:type="dxa"/>
            <w:tcBorders>
              <w:bottom w:val="single" w:sz="4" w:space="0" w:color="000000"/>
            </w:tcBorders>
          </w:tcPr>
          <w:p w14:paraId="74C7ACA2" w14:textId="77777777" w:rsidR="00DD066C" w:rsidRPr="003D4BE9" w:rsidRDefault="00DD066C" w:rsidP="00DD066C">
            <w:pPr>
              <w:spacing w:after="0" w:line="276" w:lineRule="auto"/>
              <w:rPr>
                <w:rFonts w:eastAsia="Calibri" w:cs="Arial"/>
                <w:sz w:val="20"/>
                <w:szCs w:val="20"/>
              </w:rPr>
            </w:pPr>
            <w:r>
              <w:rPr>
                <w:sz w:val="20"/>
              </w:rPr>
              <w:t>7</w:t>
            </w:r>
          </w:p>
        </w:tc>
        <w:tc>
          <w:tcPr>
            <w:tcW w:w="1094" w:type="dxa"/>
            <w:tcBorders>
              <w:bottom w:val="single" w:sz="4" w:space="0" w:color="000000"/>
            </w:tcBorders>
          </w:tcPr>
          <w:p w14:paraId="2B36AA08" w14:textId="77777777" w:rsidR="00DD066C" w:rsidRPr="003D4BE9" w:rsidRDefault="00DD066C" w:rsidP="00DD066C">
            <w:pPr>
              <w:spacing w:after="0" w:line="276" w:lineRule="auto"/>
              <w:rPr>
                <w:rFonts w:eastAsia="Calibri" w:cs="Arial"/>
                <w:b/>
                <w:sz w:val="20"/>
                <w:szCs w:val="20"/>
              </w:rPr>
            </w:pPr>
            <w:r>
              <w:rPr>
                <w:b/>
                <w:sz w:val="20"/>
              </w:rPr>
              <w:t>3</w:t>
            </w:r>
          </w:p>
        </w:tc>
      </w:tr>
      <w:tr w:rsidR="00DD066C" w:rsidRPr="00910DBE" w14:paraId="49065D95" w14:textId="77777777" w:rsidTr="0005134E">
        <w:tc>
          <w:tcPr>
            <w:tcW w:w="6675" w:type="dxa"/>
            <w:gridSpan w:val="2"/>
            <w:shd w:val="clear" w:color="auto" w:fill="FFCCFF"/>
          </w:tcPr>
          <w:p w14:paraId="1F6BC142" w14:textId="6021AFF2" w:rsidR="00DD066C" w:rsidRPr="000A15ED" w:rsidRDefault="00DD066C" w:rsidP="000A15ED">
            <w:pPr>
              <w:pStyle w:val="ListParagraph"/>
              <w:numPr>
                <w:ilvl w:val="0"/>
                <w:numId w:val="65"/>
              </w:numPr>
              <w:spacing w:after="0"/>
              <w:ind w:left="360" w:hanging="450"/>
              <w:rPr>
                <w:rFonts w:eastAsia="Calibri" w:cs="Arial"/>
                <w:b/>
                <w:noProof/>
              </w:rPr>
            </w:pPr>
            <w:r>
              <w:rPr>
                <w:b/>
              </w:rPr>
              <w:t xml:space="preserve">Опис и устројство пројекта </w:t>
            </w:r>
          </w:p>
        </w:tc>
        <w:tc>
          <w:tcPr>
            <w:tcW w:w="1476" w:type="dxa"/>
            <w:shd w:val="clear" w:color="auto" w:fill="FFCCFF"/>
          </w:tcPr>
          <w:p w14:paraId="03E1C10B" w14:textId="77777777" w:rsidR="00DD066C" w:rsidRPr="003D4BE9" w:rsidRDefault="00DD066C" w:rsidP="00DD066C">
            <w:pPr>
              <w:spacing w:after="0" w:line="276" w:lineRule="auto"/>
              <w:rPr>
                <w:rFonts w:eastAsia="Calibri" w:cs="Arial"/>
                <w:b/>
                <w:sz w:val="20"/>
                <w:szCs w:val="20"/>
              </w:rPr>
            </w:pPr>
            <w:r>
              <w:rPr>
                <w:b/>
                <w:sz w:val="20"/>
              </w:rPr>
              <w:t>12</w:t>
            </w:r>
          </w:p>
        </w:tc>
        <w:tc>
          <w:tcPr>
            <w:tcW w:w="1094" w:type="dxa"/>
            <w:shd w:val="clear" w:color="auto" w:fill="FFCCFF"/>
          </w:tcPr>
          <w:p w14:paraId="06B78217" w14:textId="77777777" w:rsidR="00DD066C" w:rsidRPr="003D4BE9" w:rsidRDefault="00DD066C" w:rsidP="00DD066C">
            <w:pPr>
              <w:spacing w:after="0" w:line="276" w:lineRule="auto"/>
              <w:rPr>
                <w:rFonts w:eastAsia="Calibri" w:cs="Arial"/>
                <w:b/>
                <w:sz w:val="20"/>
                <w:szCs w:val="20"/>
              </w:rPr>
            </w:pPr>
          </w:p>
        </w:tc>
      </w:tr>
      <w:tr w:rsidR="00DD066C" w:rsidRPr="00910DBE" w14:paraId="626D4200" w14:textId="77777777" w:rsidTr="00480718">
        <w:tc>
          <w:tcPr>
            <w:tcW w:w="2748" w:type="dxa"/>
          </w:tcPr>
          <w:p w14:paraId="144103EF" w14:textId="47682927" w:rsidR="00DD066C" w:rsidRPr="00910DBE" w:rsidRDefault="00F1348A" w:rsidP="00DD066C">
            <w:pPr>
              <w:spacing w:after="0" w:line="276" w:lineRule="auto"/>
              <w:jc w:val="right"/>
              <w:rPr>
                <w:rFonts w:eastAsia="Calibri" w:cs="Arial"/>
                <w:sz w:val="20"/>
                <w:szCs w:val="20"/>
              </w:rPr>
            </w:pPr>
            <w:r>
              <w:rPr>
                <w:sz w:val="20"/>
              </w:rPr>
              <w:t>2.1.</w:t>
            </w:r>
          </w:p>
        </w:tc>
        <w:tc>
          <w:tcPr>
            <w:tcW w:w="3927" w:type="dxa"/>
          </w:tcPr>
          <w:p w14:paraId="1D40A365" w14:textId="77777777" w:rsidR="00DD066C" w:rsidRPr="00910DBE" w:rsidRDefault="00DD066C" w:rsidP="00E46DE0">
            <w:pPr>
              <w:spacing w:after="0" w:line="276" w:lineRule="auto"/>
              <w:rPr>
                <w:rFonts w:eastAsia="Calibri" w:cs="Arial"/>
                <w:noProof/>
                <w:sz w:val="20"/>
                <w:szCs w:val="20"/>
              </w:rPr>
            </w:pPr>
            <w:r>
              <w:rPr>
                <w:sz w:val="20"/>
              </w:rPr>
              <w:t>Колико је опште устројство пројекта кохерентно? Посебно, да ли одражава анализу утврђених проблема, да ли узима у обзир екстерне факторе и релевантне актере?</w:t>
            </w:r>
            <w:r>
              <w:t xml:space="preserve"> </w:t>
            </w:r>
          </w:p>
        </w:tc>
        <w:tc>
          <w:tcPr>
            <w:tcW w:w="1476" w:type="dxa"/>
          </w:tcPr>
          <w:p w14:paraId="53C91CAD" w14:textId="77777777" w:rsidR="00DD066C" w:rsidRPr="003D4BE9" w:rsidRDefault="00DD066C" w:rsidP="00DD066C">
            <w:pPr>
              <w:spacing w:after="0" w:line="276" w:lineRule="auto"/>
              <w:rPr>
                <w:rFonts w:eastAsia="Calibri" w:cs="Arial"/>
                <w:sz w:val="20"/>
                <w:szCs w:val="20"/>
              </w:rPr>
            </w:pPr>
            <w:r>
              <w:rPr>
                <w:sz w:val="20"/>
              </w:rPr>
              <w:t>6</w:t>
            </w:r>
          </w:p>
        </w:tc>
        <w:tc>
          <w:tcPr>
            <w:tcW w:w="1094" w:type="dxa"/>
          </w:tcPr>
          <w:p w14:paraId="655E0185" w14:textId="77777777" w:rsidR="00DD066C" w:rsidRPr="003D4BE9" w:rsidRDefault="00DD066C" w:rsidP="00DD066C">
            <w:pPr>
              <w:spacing w:after="0" w:line="276" w:lineRule="auto"/>
              <w:rPr>
                <w:rFonts w:eastAsia="Calibri" w:cs="Arial"/>
                <w:sz w:val="20"/>
                <w:szCs w:val="20"/>
              </w:rPr>
            </w:pPr>
          </w:p>
        </w:tc>
      </w:tr>
      <w:tr w:rsidR="00DD066C" w:rsidRPr="00910DBE" w14:paraId="6EAB5A03" w14:textId="77777777" w:rsidTr="00480718">
        <w:tc>
          <w:tcPr>
            <w:tcW w:w="2748" w:type="dxa"/>
          </w:tcPr>
          <w:p w14:paraId="1489EF6A" w14:textId="01FF8A93" w:rsidR="00DD066C" w:rsidRPr="00910DBE" w:rsidRDefault="00F1348A" w:rsidP="00DD066C">
            <w:pPr>
              <w:spacing w:after="0" w:line="276" w:lineRule="auto"/>
              <w:jc w:val="right"/>
              <w:rPr>
                <w:rFonts w:eastAsia="Calibri" w:cs="Arial"/>
                <w:sz w:val="20"/>
                <w:szCs w:val="20"/>
              </w:rPr>
            </w:pPr>
            <w:r>
              <w:rPr>
                <w:sz w:val="20"/>
              </w:rPr>
              <w:t>2.2.</w:t>
            </w:r>
          </w:p>
        </w:tc>
        <w:tc>
          <w:tcPr>
            <w:tcW w:w="3927" w:type="dxa"/>
          </w:tcPr>
          <w:p w14:paraId="0AB28130" w14:textId="77777777" w:rsidR="00DD066C" w:rsidRPr="00910DBE" w:rsidRDefault="00DD066C" w:rsidP="00E46DE0">
            <w:pPr>
              <w:spacing w:after="0" w:line="276" w:lineRule="auto"/>
              <w:rPr>
                <w:rFonts w:eastAsia="Calibri" w:cs="Arial"/>
              </w:rPr>
            </w:pPr>
            <w:r>
              <w:rPr>
                <w:sz w:val="20"/>
              </w:rPr>
              <w:t>Да ли је пројекат остварљив и доследан циљевима и очекиваним резултатима пројекта?</w:t>
            </w:r>
          </w:p>
        </w:tc>
        <w:tc>
          <w:tcPr>
            <w:tcW w:w="1476" w:type="dxa"/>
          </w:tcPr>
          <w:p w14:paraId="7D12D371" w14:textId="77777777" w:rsidR="00DD066C" w:rsidRPr="003D4BE9" w:rsidRDefault="00DD066C" w:rsidP="00DD066C">
            <w:pPr>
              <w:spacing w:after="0" w:line="276" w:lineRule="auto"/>
              <w:rPr>
                <w:rFonts w:eastAsia="Calibri" w:cs="Arial"/>
                <w:sz w:val="20"/>
                <w:szCs w:val="20"/>
              </w:rPr>
            </w:pPr>
            <w:r>
              <w:rPr>
                <w:sz w:val="20"/>
              </w:rPr>
              <w:t>6</w:t>
            </w:r>
          </w:p>
        </w:tc>
        <w:tc>
          <w:tcPr>
            <w:tcW w:w="1094" w:type="dxa"/>
          </w:tcPr>
          <w:p w14:paraId="5646A16B" w14:textId="77777777" w:rsidR="00DD066C" w:rsidRPr="003D4BE9" w:rsidRDefault="00DD066C" w:rsidP="00DD066C">
            <w:pPr>
              <w:spacing w:after="0" w:line="276" w:lineRule="auto"/>
              <w:rPr>
                <w:rFonts w:eastAsia="Calibri" w:cs="Arial"/>
                <w:sz w:val="20"/>
                <w:szCs w:val="20"/>
              </w:rPr>
            </w:pPr>
          </w:p>
        </w:tc>
      </w:tr>
      <w:tr w:rsidR="00DD066C" w:rsidRPr="00910DBE" w14:paraId="344C902C" w14:textId="77777777" w:rsidTr="00480718">
        <w:trPr>
          <w:trHeight w:val="261"/>
        </w:trPr>
        <w:tc>
          <w:tcPr>
            <w:tcW w:w="6675" w:type="dxa"/>
            <w:gridSpan w:val="2"/>
          </w:tcPr>
          <w:p w14:paraId="3EA9249E" w14:textId="77777777" w:rsidR="00DD066C" w:rsidRPr="003D4BE9" w:rsidRDefault="00DD066C" w:rsidP="00DD066C">
            <w:pPr>
              <w:spacing w:after="0"/>
              <w:jc w:val="right"/>
              <w:rPr>
                <w:rFonts w:eastAsia="Calibri" w:cs="Arial"/>
                <w:b/>
                <w:sz w:val="20"/>
                <w:szCs w:val="20"/>
              </w:rPr>
            </w:pPr>
            <w:r>
              <w:rPr>
                <w:b/>
                <w:i/>
                <w:sz w:val="20"/>
              </w:rPr>
              <w:t>МАКС. БР. БОДОВА</w:t>
            </w:r>
          </w:p>
        </w:tc>
        <w:tc>
          <w:tcPr>
            <w:tcW w:w="1476" w:type="dxa"/>
          </w:tcPr>
          <w:p w14:paraId="79EEA13A" w14:textId="77777777" w:rsidR="00DD066C" w:rsidRPr="003D4BE9" w:rsidRDefault="00DD066C" w:rsidP="00DD066C">
            <w:pPr>
              <w:spacing w:after="0"/>
              <w:rPr>
                <w:rFonts w:eastAsia="Calibri" w:cs="Arial"/>
                <w:b/>
                <w:sz w:val="20"/>
                <w:szCs w:val="20"/>
              </w:rPr>
            </w:pPr>
            <w:r>
              <w:rPr>
                <w:b/>
                <w:sz w:val="20"/>
              </w:rPr>
              <w:t>30</w:t>
            </w:r>
          </w:p>
        </w:tc>
        <w:tc>
          <w:tcPr>
            <w:tcW w:w="1094" w:type="dxa"/>
          </w:tcPr>
          <w:p w14:paraId="52AC3A7C" w14:textId="77777777" w:rsidR="00DD066C" w:rsidRPr="003D4BE9" w:rsidRDefault="00DD066C" w:rsidP="00DD066C">
            <w:pPr>
              <w:spacing w:after="0"/>
              <w:rPr>
                <w:rFonts w:eastAsia="Calibri" w:cs="Arial"/>
                <w:b/>
                <w:sz w:val="20"/>
                <w:szCs w:val="20"/>
              </w:rPr>
            </w:pPr>
          </w:p>
        </w:tc>
      </w:tr>
      <w:tr w:rsidR="00DD066C" w:rsidRPr="00910DBE" w14:paraId="38B35C2B" w14:textId="77777777" w:rsidTr="00480718">
        <w:tc>
          <w:tcPr>
            <w:tcW w:w="6675" w:type="dxa"/>
            <w:gridSpan w:val="2"/>
          </w:tcPr>
          <w:p w14:paraId="7843BBC0" w14:textId="7421B396" w:rsidR="00DD066C" w:rsidRPr="003D4BE9" w:rsidRDefault="00DD066C" w:rsidP="00DD066C">
            <w:pPr>
              <w:spacing w:after="0"/>
              <w:jc w:val="right"/>
              <w:rPr>
                <w:rFonts w:eastAsia="Calibri" w:cs="Arial"/>
                <w:b/>
                <w:sz w:val="20"/>
                <w:szCs w:val="20"/>
              </w:rPr>
            </w:pPr>
            <w:r>
              <w:rPr>
                <w:b/>
                <w:i/>
                <w:sz w:val="20"/>
              </w:rPr>
              <w:t>МИНИМУМ за предселекцију</w:t>
            </w:r>
          </w:p>
        </w:tc>
        <w:tc>
          <w:tcPr>
            <w:tcW w:w="1476" w:type="dxa"/>
          </w:tcPr>
          <w:p w14:paraId="5986B7CC" w14:textId="77777777" w:rsidR="00DD066C" w:rsidRPr="003D4BE9" w:rsidRDefault="00DD066C" w:rsidP="00DD066C">
            <w:pPr>
              <w:spacing w:after="0"/>
              <w:rPr>
                <w:rFonts w:eastAsia="Calibri" w:cs="Arial"/>
                <w:b/>
                <w:sz w:val="20"/>
                <w:szCs w:val="20"/>
              </w:rPr>
            </w:pPr>
          </w:p>
        </w:tc>
        <w:tc>
          <w:tcPr>
            <w:tcW w:w="1094" w:type="dxa"/>
          </w:tcPr>
          <w:p w14:paraId="2046017A" w14:textId="3E12D928" w:rsidR="00DD066C" w:rsidRPr="003D4BE9" w:rsidRDefault="00E32E99" w:rsidP="00DD066C">
            <w:pPr>
              <w:spacing w:after="0"/>
              <w:rPr>
                <w:rFonts w:eastAsia="Calibri" w:cs="Arial"/>
                <w:b/>
                <w:sz w:val="20"/>
                <w:szCs w:val="20"/>
              </w:rPr>
            </w:pPr>
            <w:r>
              <w:rPr>
                <w:b/>
                <w:sz w:val="20"/>
              </w:rPr>
              <w:t>18</w:t>
            </w:r>
          </w:p>
        </w:tc>
      </w:tr>
    </w:tbl>
    <w:p w14:paraId="17AFBE7D" w14:textId="77777777" w:rsidR="00CD1FFF" w:rsidRDefault="00CD1FFF" w:rsidP="00DD066C">
      <w:pPr>
        <w:spacing w:after="0"/>
        <w:rPr>
          <w:rFonts w:eastAsia="Calibri" w:cs="Arial"/>
          <w:i/>
        </w:rPr>
      </w:pPr>
    </w:p>
    <w:p w14:paraId="61C87E20" w14:textId="248E340E" w:rsidR="00DD066C" w:rsidRPr="00CD1FFF" w:rsidRDefault="00AC18CB" w:rsidP="00DD066C">
      <w:pPr>
        <w:spacing w:after="0"/>
        <w:rPr>
          <w:rFonts w:eastAsia="Calibri" w:cs="Arial"/>
          <w:i/>
        </w:rPr>
      </w:pPr>
      <w:r>
        <w:rPr>
          <w:i/>
        </w:rPr>
        <w:t xml:space="preserve">Максимални број бодова за концепт пројекта је 30. Минимални број бодова за предселекцију за фазу 2 је 18, од чега најмање 3 бода за ставку 1.3. – Критеријуми иновативности. </w:t>
      </w:r>
    </w:p>
    <w:p w14:paraId="639B70B5" w14:textId="77777777" w:rsidR="00DD066C" w:rsidRPr="00910DBE" w:rsidRDefault="00DD066C" w:rsidP="00DD066C">
      <w:pPr>
        <w:spacing w:after="200" w:line="276" w:lineRule="auto"/>
        <w:rPr>
          <w:rFonts w:eastAsia="Calibri" w:cs="Arial"/>
          <w:i/>
          <w:sz w:val="20"/>
        </w:rPr>
      </w:pPr>
    </w:p>
    <w:p w14:paraId="674DB4AA" w14:textId="77777777" w:rsidR="00480718" w:rsidRPr="00910DBE" w:rsidRDefault="00480718">
      <w:pPr>
        <w:rPr>
          <w:rFonts w:eastAsia="Calibri" w:cs="Arial"/>
          <w:b/>
          <w:bCs/>
          <w:sz w:val="24"/>
          <w:szCs w:val="24"/>
          <w:u w:val="single"/>
        </w:rPr>
      </w:pPr>
      <w:r>
        <w:br w:type="page"/>
      </w:r>
    </w:p>
    <w:p w14:paraId="5D3FBCD9" w14:textId="7D39539D" w:rsidR="00DD066C" w:rsidRPr="00910DBE" w:rsidRDefault="00DD066C" w:rsidP="00DD066C">
      <w:pPr>
        <w:spacing w:after="200" w:line="276" w:lineRule="auto"/>
        <w:rPr>
          <w:rFonts w:eastAsia="Calibri" w:cs="Arial"/>
          <w:b/>
          <w:bCs/>
          <w:sz w:val="24"/>
          <w:szCs w:val="24"/>
          <w:u w:val="single"/>
        </w:rPr>
      </w:pPr>
      <w:r>
        <w:rPr>
          <w:b/>
          <w:sz w:val="24"/>
          <w:u w:val="single"/>
        </w:rPr>
        <w:lastRenderedPageBreak/>
        <w:t>Критеријуми за евалуацију комплетних пријава за модел подршке 1</w:t>
      </w:r>
    </w:p>
    <w:p w14:paraId="713CBCA7" w14:textId="43353CC4" w:rsidR="00DD066C" w:rsidRPr="000A7CFA" w:rsidRDefault="00DD066C" w:rsidP="00DD066C">
      <w:pPr>
        <w:spacing w:after="200" w:line="276" w:lineRule="auto"/>
        <w:rPr>
          <w:rFonts w:eastAsia="Calibri" w:cs="Arial"/>
        </w:rPr>
      </w:pPr>
      <w:r>
        <w:t>ФАЗА 2 – КОМПЛЕТНЕ ПРИЈАВЕ за модел подршке 1 ће се оцењивати према следећим критеријумима: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0"/>
        <w:gridCol w:w="4508"/>
        <w:gridCol w:w="1980"/>
      </w:tblGrid>
      <w:tr w:rsidR="002655CE" w:rsidRPr="00910DBE" w14:paraId="533BA031" w14:textId="77777777" w:rsidTr="0034763E">
        <w:tc>
          <w:tcPr>
            <w:tcW w:w="2800" w:type="dxa"/>
            <w:shd w:val="clear" w:color="auto" w:fill="F79646"/>
          </w:tcPr>
          <w:p w14:paraId="421E3B1E" w14:textId="77777777" w:rsidR="002655CE" w:rsidRPr="003D4BE9" w:rsidRDefault="002655CE" w:rsidP="003D4BE9">
            <w:pPr>
              <w:spacing w:after="0"/>
              <w:jc w:val="center"/>
              <w:rPr>
                <w:rFonts w:eastAsia="Calibri" w:cs="Arial"/>
                <w:b/>
                <w:smallCaps/>
              </w:rPr>
            </w:pPr>
            <w:r>
              <w:rPr>
                <w:b/>
                <w:smallCaps/>
              </w:rPr>
              <w:t>Категорија</w:t>
            </w:r>
          </w:p>
        </w:tc>
        <w:tc>
          <w:tcPr>
            <w:tcW w:w="4508" w:type="dxa"/>
            <w:shd w:val="clear" w:color="auto" w:fill="F79646"/>
          </w:tcPr>
          <w:p w14:paraId="1CCECFD5" w14:textId="1B49A686" w:rsidR="002655CE" w:rsidRPr="003D4BE9" w:rsidRDefault="002655CE" w:rsidP="003D4BE9">
            <w:pPr>
              <w:spacing w:after="0"/>
              <w:jc w:val="center"/>
              <w:rPr>
                <w:rFonts w:eastAsia="Calibri" w:cs="Arial"/>
                <w:b/>
                <w:smallCaps/>
              </w:rPr>
            </w:pPr>
            <w:r>
              <w:rPr>
                <w:b/>
                <w:smallCaps/>
              </w:rPr>
              <w:t xml:space="preserve">Опис критеријума </w:t>
            </w:r>
            <w:r>
              <w:rPr>
                <w:rFonts w:eastAsia="Calibri" w:cs="Arial"/>
                <w:b/>
                <w:smallCaps/>
              </w:rPr>
              <w:br/>
            </w:r>
            <w:r>
              <w:rPr>
                <w:b/>
                <w:smallCaps/>
              </w:rPr>
              <w:t>у категорији</w:t>
            </w:r>
          </w:p>
        </w:tc>
        <w:tc>
          <w:tcPr>
            <w:tcW w:w="1980" w:type="dxa"/>
            <w:shd w:val="clear" w:color="auto" w:fill="F79646"/>
          </w:tcPr>
          <w:p w14:paraId="4507E15D" w14:textId="77777777" w:rsidR="002655CE" w:rsidRPr="003D4BE9" w:rsidRDefault="002655CE" w:rsidP="003D4BE9">
            <w:pPr>
              <w:spacing w:after="0"/>
              <w:jc w:val="center"/>
              <w:rPr>
                <w:rFonts w:eastAsia="Calibri" w:cs="Arial"/>
                <w:b/>
                <w:smallCaps/>
              </w:rPr>
            </w:pPr>
            <w:r>
              <w:rPr>
                <w:b/>
                <w:smallCaps/>
              </w:rPr>
              <w:t>Макс. бр. бодова</w:t>
            </w:r>
          </w:p>
        </w:tc>
      </w:tr>
      <w:tr w:rsidR="002655CE" w:rsidRPr="00910DBE" w14:paraId="1F83CC75" w14:textId="77777777" w:rsidTr="003476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52"/>
        </w:trPr>
        <w:tc>
          <w:tcPr>
            <w:tcW w:w="2800" w:type="dxa"/>
            <w:shd w:val="clear" w:color="auto" w:fill="F2F2F2" w:themeFill="background1" w:themeFillShade="F2"/>
          </w:tcPr>
          <w:p w14:paraId="2DC50651" w14:textId="77777777" w:rsidR="002655CE" w:rsidRPr="00910DBE" w:rsidRDefault="002655CE" w:rsidP="00DD066C">
            <w:pPr>
              <w:spacing w:after="0" w:line="276" w:lineRule="auto"/>
              <w:rPr>
                <w:rFonts w:eastAsia="Calibri" w:cs="Arial"/>
                <w:b/>
                <w:sz w:val="20"/>
                <w:szCs w:val="20"/>
              </w:rPr>
            </w:pPr>
            <w:r>
              <w:rPr>
                <w:b/>
              </w:rPr>
              <w:t>Релевантност</w:t>
            </w:r>
          </w:p>
          <w:p w14:paraId="317D46DA" w14:textId="58559F57" w:rsidR="002655CE" w:rsidRPr="00910DBE" w:rsidRDefault="002655CE" w:rsidP="00DD066C">
            <w:pPr>
              <w:spacing w:after="0"/>
              <w:rPr>
                <w:rFonts w:eastAsia="Calibri" w:cs="Arial"/>
                <w:b/>
                <w:sz w:val="20"/>
                <w:szCs w:val="20"/>
              </w:rPr>
            </w:pPr>
          </w:p>
        </w:tc>
        <w:tc>
          <w:tcPr>
            <w:tcW w:w="4508" w:type="dxa"/>
            <w:shd w:val="clear" w:color="auto" w:fill="FFFFFF"/>
          </w:tcPr>
          <w:p w14:paraId="2E13E4E0" w14:textId="7A7FC907" w:rsidR="002655CE" w:rsidRPr="003D4BE9" w:rsidRDefault="002655CE" w:rsidP="00DD066C">
            <w:pPr>
              <w:spacing w:after="0" w:line="276" w:lineRule="auto"/>
              <w:rPr>
                <w:rFonts w:eastAsia="Calibri" w:cs="Arial"/>
                <w:sz w:val="20"/>
                <w:szCs w:val="20"/>
              </w:rPr>
            </w:pPr>
            <w:r>
              <w:rPr>
                <w:i/>
                <w:sz w:val="20"/>
              </w:rPr>
              <w:t>Број бодова се преноси из евалуације концепта пројекта</w:t>
            </w:r>
          </w:p>
        </w:tc>
        <w:tc>
          <w:tcPr>
            <w:tcW w:w="1980" w:type="dxa"/>
            <w:shd w:val="clear" w:color="auto" w:fill="FFFFFF"/>
          </w:tcPr>
          <w:p w14:paraId="20AAB68B" w14:textId="77777777" w:rsidR="002655CE" w:rsidRPr="003D4BE9" w:rsidRDefault="002655CE" w:rsidP="00DD066C">
            <w:pPr>
              <w:spacing w:after="0" w:line="276" w:lineRule="auto"/>
              <w:rPr>
                <w:rFonts w:eastAsia="Calibri" w:cs="Arial"/>
                <w:b/>
                <w:sz w:val="20"/>
                <w:szCs w:val="20"/>
              </w:rPr>
            </w:pPr>
            <w:r>
              <w:rPr>
                <w:b/>
                <w:sz w:val="20"/>
              </w:rPr>
              <w:t>18</w:t>
            </w:r>
          </w:p>
          <w:p w14:paraId="4C402A62" w14:textId="2F625660" w:rsidR="002655CE" w:rsidRPr="003D4BE9" w:rsidRDefault="002655CE" w:rsidP="00DD066C">
            <w:pPr>
              <w:spacing w:after="0"/>
              <w:rPr>
                <w:rFonts w:eastAsia="Calibri" w:cs="Arial"/>
                <w:b/>
                <w:sz w:val="20"/>
                <w:szCs w:val="20"/>
              </w:rPr>
            </w:pPr>
          </w:p>
        </w:tc>
      </w:tr>
      <w:tr w:rsidR="002655CE" w:rsidRPr="00910DBE" w14:paraId="7FE664DC" w14:textId="77777777" w:rsidTr="0034763E">
        <w:trPr>
          <w:trHeight w:val="260"/>
        </w:trPr>
        <w:tc>
          <w:tcPr>
            <w:tcW w:w="7308" w:type="dxa"/>
            <w:gridSpan w:val="2"/>
            <w:shd w:val="clear" w:color="auto" w:fill="EAF1DD"/>
          </w:tcPr>
          <w:p w14:paraId="6C393841" w14:textId="6267D7C4" w:rsidR="002655CE" w:rsidRPr="000A15ED" w:rsidRDefault="002655CE" w:rsidP="00E971DB">
            <w:pPr>
              <w:pStyle w:val="ListParagraph"/>
              <w:numPr>
                <w:ilvl w:val="0"/>
                <w:numId w:val="64"/>
              </w:numPr>
              <w:spacing w:after="0" w:line="240" w:lineRule="auto"/>
              <w:ind w:left="270" w:hanging="270"/>
              <w:rPr>
                <w:rFonts w:eastAsia="Calibri" w:cs="Arial"/>
                <w:b/>
                <w:szCs w:val="20"/>
              </w:rPr>
            </w:pPr>
            <w:r>
              <w:rPr>
                <w:b/>
              </w:rPr>
              <w:t>Јасноћа и квалитет предложеног пројекта</w:t>
            </w:r>
          </w:p>
        </w:tc>
        <w:tc>
          <w:tcPr>
            <w:tcW w:w="1980" w:type="dxa"/>
            <w:shd w:val="clear" w:color="auto" w:fill="EAF1DD"/>
          </w:tcPr>
          <w:p w14:paraId="6A3015E3" w14:textId="77777777" w:rsidR="002655CE" w:rsidRPr="003D4BE9" w:rsidRDefault="002655CE" w:rsidP="00DD066C">
            <w:pPr>
              <w:spacing w:after="0"/>
              <w:rPr>
                <w:rFonts w:eastAsia="Calibri" w:cs="Arial"/>
                <w:b/>
                <w:sz w:val="20"/>
                <w:szCs w:val="20"/>
              </w:rPr>
            </w:pPr>
            <w:r>
              <w:rPr>
                <w:b/>
                <w:sz w:val="20"/>
              </w:rPr>
              <w:t>20</w:t>
            </w:r>
          </w:p>
        </w:tc>
      </w:tr>
      <w:tr w:rsidR="002655CE" w:rsidRPr="00910DBE" w14:paraId="167973AE" w14:textId="77777777" w:rsidTr="0034763E">
        <w:tc>
          <w:tcPr>
            <w:tcW w:w="2800" w:type="dxa"/>
            <w:shd w:val="clear" w:color="auto" w:fill="FFFFFF"/>
          </w:tcPr>
          <w:p w14:paraId="44B840E3" w14:textId="6EB18B5D" w:rsidR="002655CE" w:rsidRPr="000A15ED" w:rsidRDefault="00F1348A" w:rsidP="000A15ED">
            <w:pPr>
              <w:spacing w:after="0"/>
              <w:jc w:val="right"/>
              <w:rPr>
                <w:rFonts w:eastAsia="Calibri" w:cs="Arial"/>
                <w:szCs w:val="20"/>
              </w:rPr>
            </w:pPr>
            <w:r>
              <w:t>3.1.</w:t>
            </w:r>
          </w:p>
        </w:tc>
        <w:tc>
          <w:tcPr>
            <w:tcW w:w="4508" w:type="dxa"/>
            <w:shd w:val="clear" w:color="auto" w:fill="FFFFFF"/>
          </w:tcPr>
          <w:p w14:paraId="6B9E0CC5" w14:textId="44CD5697" w:rsidR="002655CE" w:rsidRPr="00910DBE" w:rsidRDefault="002655CE" w:rsidP="00DD066C">
            <w:pPr>
              <w:spacing w:after="0"/>
              <w:rPr>
                <w:rFonts w:eastAsia="Calibri" w:cs="Arial"/>
                <w:b/>
                <w:sz w:val="20"/>
                <w:szCs w:val="20"/>
              </w:rPr>
            </w:pPr>
            <w:r>
              <w:rPr>
                <w:sz w:val="20"/>
              </w:rPr>
              <w:t>Активности су реалне, доприносе резултатима и циљевима пројекта и добро су осмишљене у односу на предложени временски оквир</w:t>
            </w:r>
          </w:p>
        </w:tc>
        <w:tc>
          <w:tcPr>
            <w:tcW w:w="1980" w:type="dxa"/>
            <w:shd w:val="clear" w:color="auto" w:fill="FFFFFF"/>
          </w:tcPr>
          <w:p w14:paraId="295CC646" w14:textId="77777777" w:rsidR="002655CE" w:rsidRPr="003D4BE9" w:rsidRDefault="002655CE" w:rsidP="00DD066C">
            <w:pPr>
              <w:spacing w:after="0"/>
              <w:rPr>
                <w:rFonts w:eastAsia="Calibri" w:cs="Arial"/>
                <w:sz w:val="20"/>
                <w:szCs w:val="20"/>
              </w:rPr>
            </w:pPr>
            <w:r>
              <w:rPr>
                <w:sz w:val="20"/>
              </w:rPr>
              <w:t>7</w:t>
            </w:r>
          </w:p>
        </w:tc>
      </w:tr>
      <w:tr w:rsidR="002655CE" w:rsidRPr="00910DBE" w14:paraId="3C4196CA" w14:textId="77777777" w:rsidTr="0034763E">
        <w:tc>
          <w:tcPr>
            <w:tcW w:w="2800" w:type="dxa"/>
            <w:shd w:val="clear" w:color="auto" w:fill="FFFFFF"/>
          </w:tcPr>
          <w:p w14:paraId="4C579208" w14:textId="2C3C6792" w:rsidR="002655CE" w:rsidRPr="000A15ED" w:rsidRDefault="00F1348A" w:rsidP="000A15ED">
            <w:pPr>
              <w:spacing w:after="0"/>
              <w:jc w:val="right"/>
              <w:rPr>
                <w:rFonts w:eastAsia="Calibri" w:cs="Arial"/>
                <w:szCs w:val="20"/>
              </w:rPr>
            </w:pPr>
            <w:r>
              <w:t>3.2.</w:t>
            </w:r>
          </w:p>
        </w:tc>
        <w:tc>
          <w:tcPr>
            <w:tcW w:w="4508" w:type="dxa"/>
            <w:shd w:val="clear" w:color="auto" w:fill="FFFFFF"/>
          </w:tcPr>
          <w:p w14:paraId="568A231B" w14:textId="147FC523" w:rsidR="002655CE" w:rsidRPr="00910DBE" w:rsidRDefault="002655CE" w:rsidP="00DD066C">
            <w:pPr>
              <w:spacing w:after="0"/>
              <w:rPr>
                <w:rFonts w:eastAsia="Calibri" w:cs="Arial"/>
                <w:b/>
                <w:sz w:val="20"/>
                <w:szCs w:val="20"/>
              </w:rPr>
            </w:pPr>
            <w:r>
              <w:rPr>
                <w:sz w:val="20"/>
              </w:rPr>
              <w:t>Детаљне улоге и одговорности партнера су добро дефинисане и јасне</w:t>
            </w:r>
          </w:p>
        </w:tc>
        <w:tc>
          <w:tcPr>
            <w:tcW w:w="1980" w:type="dxa"/>
            <w:shd w:val="clear" w:color="auto" w:fill="FFFFFF"/>
          </w:tcPr>
          <w:p w14:paraId="0C71B9B9" w14:textId="77777777" w:rsidR="002655CE" w:rsidRPr="003D4BE9" w:rsidRDefault="002655CE" w:rsidP="00DD066C">
            <w:pPr>
              <w:spacing w:after="0"/>
              <w:rPr>
                <w:rFonts w:eastAsia="Calibri" w:cs="Arial"/>
                <w:b/>
                <w:sz w:val="20"/>
                <w:szCs w:val="20"/>
              </w:rPr>
            </w:pPr>
            <w:r>
              <w:rPr>
                <w:sz w:val="20"/>
              </w:rPr>
              <w:t>7</w:t>
            </w:r>
          </w:p>
        </w:tc>
      </w:tr>
      <w:tr w:rsidR="002655CE" w:rsidRPr="00910DBE" w14:paraId="0FDF9C71" w14:textId="77777777" w:rsidTr="0034763E">
        <w:tc>
          <w:tcPr>
            <w:tcW w:w="2800" w:type="dxa"/>
            <w:shd w:val="clear" w:color="auto" w:fill="FFFFFF"/>
          </w:tcPr>
          <w:p w14:paraId="3B428985" w14:textId="245E1E63" w:rsidR="002655CE" w:rsidRPr="000A15ED" w:rsidRDefault="00F1348A" w:rsidP="000A15ED">
            <w:pPr>
              <w:spacing w:after="0"/>
              <w:jc w:val="right"/>
              <w:rPr>
                <w:rFonts w:eastAsia="Calibri" w:cs="Arial"/>
                <w:szCs w:val="20"/>
              </w:rPr>
            </w:pPr>
            <w:r>
              <w:t>3.3.</w:t>
            </w:r>
          </w:p>
        </w:tc>
        <w:tc>
          <w:tcPr>
            <w:tcW w:w="4508" w:type="dxa"/>
            <w:shd w:val="clear" w:color="auto" w:fill="FFFFFF"/>
          </w:tcPr>
          <w:p w14:paraId="02A27E66" w14:textId="04BA80DF" w:rsidR="002655CE" w:rsidRPr="00910DBE" w:rsidRDefault="002655CE" w:rsidP="00DD066C">
            <w:pPr>
              <w:spacing w:after="0"/>
              <w:rPr>
                <w:rFonts w:eastAsia="Calibri" w:cs="Arial"/>
                <w:sz w:val="20"/>
                <w:szCs w:val="20"/>
              </w:rPr>
            </w:pPr>
            <w:r>
              <w:rPr>
                <w:sz w:val="20"/>
              </w:rPr>
              <w:t>Улоге и одговорности тима за реализацију су добро дефинисане и јасне</w:t>
            </w:r>
          </w:p>
        </w:tc>
        <w:tc>
          <w:tcPr>
            <w:tcW w:w="1980" w:type="dxa"/>
            <w:shd w:val="clear" w:color="auto" w:fill="FFFFFF"/>
          </w:tcPr>
          <w:p w14:paraId="2ED7C2AF" w14:textId="77777777" w:rsidR="002655CE" w:rsidRPr="003D4BE9" w:rsidRDefault="002655CE" w:rsidP="00DD066C">
            <w:pPr>
              <w:spacing w:after="0"/>
              <w:rPr>
                <w:rFonts w:eastAsia="Calibri" w:cs="Arial"/>
                <w:sz w:val="20"/>
                <w:szCs w:val="20"/>
              </w:rPr>
            </w:pPr>
            <w:r>
              <w:rPr>
                <w:sz w:val="20"/>
              </w:rPr>
              <w:t>6</w:t>
            </w:r>
          </w:p>
        </w:tc>
      </w:tr>
      <w:tr w:rsidR="002655CE" w:rsidRPr="00910DBE" w14:paraId="66A74E1E" w14:textId="77777777" w:rsidTr="0034763E">
        <w:tc>
          <w:tcPr>
            <w:tcW w:w="7308" w:type="dxa"/>
            <w:gridSpan w:val="2"/>
            <w:shd w:val="clear" w:color="auto" w:fill="EAF1DD"/>
          </w:tcPr>
          <w:p w14:paraId="108160F6" w14:textId="3B28E8BD" w:rsidR="002655CE" w:rsidRPr="000A15ED" w:rsidRDefault="002655CE" w:rsidP="000A15ED">
            <w:pPr>
              <w:pStyle w:val="ListParagraph"/>
              <w:numPr>
                <w:ilvl w:val="0"/>
                <w:numId w:val="63"/>
              </w:numPr>
              <w:spacing w:after="0" w:line="240" w:lineRule="auto"/>
              <w:ind w:left="360"/>
              <w:rPr>
                <w:rFonts w:eastAsia="Calibri" w:cs="Arial"/>
                <w:b/>
                <w:sz w:val="20"/>
                <w:szCs w:val="20"/>
              </w:rPr>
            </w:pPr>
            <w:r>
              <w:rPr>
                <w:b/>
              </w:rPr>
              <w:t xml:space="preserve">Јасноћа предложеног буџета </w:t>
            </w:r>
          </w:p>
        </w:tc>
        <w:tc>
          <w:tcPr>
            <w:tcW w:w="1980" w:type="dxa"/>
            <w:shd w:val="clear" w:color="auto" w:fill="EAF1DD"/>
          </w:tcPr>
          <w:p w14:paraId="4E7182E6" w14:textId="77777777" w:rsidR="002655CE" w:rsidRPr="003D4BE9" w:rsidRDefault="002655CE" w:rsidP="00DD066C">
            <w:pPr>
              <w:spacing w:after="0"/>
              <w:rPr>
                <w:rFonts w:eastAsia="Calibri" w:cs="Arial"/>
                <w:b/>
                <w:sz w:val="20"/>
                <w:szCs w:val="20"/>
              </w:rPr>
            </w:pPr>
            <w:r>
              <w:rPr>
                <w:b/>
                <w:sz w:val="20"/>
              </w:rPr>
              <w:t>20</w:t>
            </w:r>
          </w:p>
        </w:tc>
      </w:tr>
      <w:tr w:rsidR="002655CE" w:rsidRPr="00910DBE" w14:paraId="06149056" w14:textId="77777777" w:rsidTr="0034763E">
        <w:tc>
          <w:tcPr>
            <w:tcW w:w="2800" w:type="dxa"/>
          </w:tcPr>
          <w:p w14:paraId="3B6CB0D6" w14:textId="49C08758" w:rsidR="002655CE" w:rsidRPr="00910DBE" w:rsidRDefault="00F1348A" w:rsidP="000A15ED">
            <w:pPr>
              <w:spacing w:after="0"/>
              <w:jc w:val="right"/>
              <w:rPr>
                <w:rFonts w:eastAsia="Calibri" w:cs="Arial"/>
                <w:sz w:val="20"/>
                <w:szCs w:val="20"/>
              </w:rPr>
            </w:pPr>
            <w:r>
              <w:rPr>
                <w:sz w:val="20"/>
              </w:rPr>
              <w:t>4.1.</w:t>
            </w:r>
          </w:p>
        </w:tc>
        <w:tc>
          <w:tcPr>
            <w:tcW w:w="4508" w:type="dxa"/>
          </w:tcPr>
          <w:p w14:paraId="53C8D6B6" w14:textId="11BDC392" w:rsidR="002655CE" w:rsidRPr="00910DBE" w:rsidRDefault="002655CE" w:rsidP="00F4198E">
            <w:pPr>
              <w:spacing w:after="0"/>
              <w:rPr>
                <w:rFonts w:eastAsia="Calibri" w:cs="Arial"/>
                <w:sz w:val="20"/>
                <w:szCs w:val="20"/>
              </w:rPr>
            </w:pPr>
            <w:r>
              <w:rPr>
                <w:sz w:val="20"/>
              </w:rPr>
              <w:t>Буџет је добро балансиран (однос процењених трошкова и очекиваних резултата је задовољавајући)</w:t>
            </w:r>
          </w:p>
        </w:tc>
        <w:tc>
          <w:tcPr>
            <w:tcW w:w="1980" w:type="dxa"/>
          </w:tcPr>
          <w:p w14:paraId="5AE1DD35" w14:textId="77777777" w:rsidR="002655CE" w:rsidRPr="003D4BE9" w:rsidRDefault="002655CE" w:rsidP="00DD066C">
            <w:pPr>
              <w:spacing w:after="0"/>
              <w:rPr>
                <w:rFonts w:eastAsia="Calibri" w:cs="Arial"/>
                <w:sz w:val="20"/>
                <w:szCs w:val="20"/>
              </w:rPr>
            </w:pPr>
            <w:r>
              <w:rPr>
                <w:sz w:val="20"/>
              </w:rPr>
              <w:t>7</w:t>
            </w:r>
          </w:p>
        </w:tc>
      </w:tr>
      <w:tr w:rsidR="002655CE" w:rsidRPr="00910DBE" w14:paraId="4AD93C46" w14:textId="77777777" w:rsidTr="0034763E">
        <w:tc>
          <w:tcPr>
            <w:tcW w:w="2800" w:type="dxa"/>
          </w:tcPr>
          <w:p w14:paraId="5DF1D75B" w14:textId="7A150A77" w:rsidR="002655CE" w:rsidRPr="00910DBE" w:rsidRDefault="00F1348A" w:rsidP="000A15ED">
            <w:pPr>
              <w:spacing w:after="0"/>
              <w:jc w:val="right"/>
              <w:rPr>
                <w:rFonts w:eastAsia="Calibri" w:cs="Arial"/>
                <w:sz w:val="20"/>
                <w:szCs w:val="20"/>
              </w:rPr>
            </w:pPr>
            <w:r>
              <w:rPr>
                <w:sz w:val="20"/>
              </w:rPr>
              <w:t>4.2.</w:t>
            </w:r>
          </w:p>
        </w:tc>
        <w:tc>
          <w:tcPr>
            <w:tcW w:w="4508" w:type="dxa"/>
          </w:tcPr>
          <w:p w14:paraId="21DFAD08" w14:textId="77777777" w:rsidR="002655CE" w:rsidRPr="00910DBE" w:rsidRDefault="002655CE" w:rsidP="00DD066C">
            <w:pPr>
              <w:spacing w:after="0"/>
              <w:rPr>
                <w:rFonts w:eastAsia="Calibri" w:cs="Arial"/>
                <w:sz w:val="20"/>
                <w:szCs w:val="20"/>
              </w:rPr>
            </w:pPr>
            <w:r>
              <w:rPr>
                <w:sz w:val="20"/>
              </w:rPr>
              <w:t>Да ли буџет правилно одражава активности предвиђене у предлогу пројекта?</w:t>
            </w:r>
          </w:p>
        </w:tc>
        <w:tc>
          <w:tcPr>
            <w:tcW w:w="1980" w:type="dxa"/>
          </w:tcPr>
          <w:p w14:paraId="1CFDBFC2" w14:textId="77777777" w:rsidR="002655CE" w:rsidRPr="003D4BE9" w:rsidRDefault="002655CE" w:rsidP="00DD066C">
            <w:pPr>
              <w:spacing w:after="0"/>
              <w:rPr>
                <w:rFonts w:eastAsia="Calibri" w:cs="Arial"/>
                <w:sz w:val="20"/>
                <w:szCs w:val="20"/>
              </w:rPr>
            </w:pPr>
            <w:r>
              <w:rPr>
                <w:sz w:val="20"/>
              </w:rPr>
              <w:t>7</w:t>
            </w:r>
          </w:p>
        </w:tc>
      </w:tr>
      <w:tr w:rsidR="002655CE" w:rsidRPr="00910DBE" w14:paraId="631E7F35" w14:textId="77777777" w:rsidTr="0034763E">
        <w:tc>
          <w:tcPr>
            <w:tcW w:w="2800" w:type="dxa"/>
          </w:tcPr>
          <w:p w14:paraId="0AEA1988" w14:textId="143F6CB9" w:rsidR="002655CE" w:rsidRPr="00910DBE" w:rsidRDefault="00F1348A" w:rsidP="00514269">
            <w:pPr>
              <w:spacing w:after="0"/>
              <w:ind w:right="64"/>
              <w:jc w:val="right"/>
              <w:rPr>
                <w:rFonts w:eastAsia="Calibri" w:cs="Arial"/>
                <w:sz w:val="20"/>
                <w:szCs w:val="20"/>
              </w:rPr>
            </w:pPr>
            <w:r>
              <w:rPr>
                <w:sz w:val="20"/>
              </w:rPr>
              <w:t>4.3</w:t>
            </w:r>
          </w:p>
        </w:tc>
        <w:tc>
          <w:tcPr>
            <w:tcW w:w="4508" w:type="dxa"/>
          </w:tcPr>
          <w:p w14:paraId="51E2308D" w14:textId="1AD74D10" w:rsidR="002655CE" w:rsidRPr="00910DBE" w:rsidRDefault="002655CE" w:rsidP="00F4198E">
            <w:pPr>
              <w:spacing w:after="0"/>
              <w:rPr>
                <w:rFonts w:eastAsia="Calibri" w:cs="Arial"/>
                <w:sz w:val="20"/>
                <w:szCs w:val="20"/>
              </w:rPr>
            </w:pPr>
            <w:r>
              <w:rPr>
                <w:sz w:val="20"/>
              </w:rPr>
              <w:t>Да ли је задовољен однос административних и програмских активности?</w:t>
            </w:r>
          </w:p>
        </w:tc>
        <w:tc>
          <w:tcPr>
            <w:tcW w:w="1980" w:type="dxa"/>
          </w:tcPr>
          <w:p w14:paraId="6D6D6943" w14:textId="77777777" w:rsidR="002655CE" w:rsidRPr="003D4BE9" w:rsidRDefault="002655CE" w:rsidP="00DD066C">
            <w:pPr>
              <w:spacing w:after="0"/>
              <w:rPr>
                <w:rFonts w:eastAsia="Calibri" w:cs="Arial"/>
                <w:sz w:val="20"/>
                <w:szCs w:val="20"/>
              </w:rPr>
            </w:pPr>
            <w:r>
              <w:rPr>
                <w:sz w:val="20"/>
              </w:rPr>
              <w:t>6</w:t>
            </w:r>
          </w:p>
        </w:tc>
      </w:tr>
      <w:tr w:rsidR="002655CE" w:rsidRPr="00910DBE" w14:paraId="68348EA5" w14:textId="77777777" w:rsidTr="0034763E">
        <w:tc>
          <w:tcPr>
            <w:tcW w:w="7308" w:type="dxa"/>
            <w:gridSpan w:val="2"/>
            <w:shd w:val="clear" w:color="auto" w:fill="EAF1DD"/>
          </w:tcPr>
          <w:p w14:paraId="182A2D79" w14:textId="3885FECB" w:rsidR="002655CE" w:rsidRPr="000A15ED" w:rsidRDefault="002655CE" w:rsidP="000A15ED">
            <w:pPr>
              <w:pStyle w:val="ListParagraph"/>
              <w:numPr>
                <w:ilvl w:val="0"/>
                <w:numId w:val="62"/>
              </w:numPr>
              <w:spacing w:after="0" w:line="240" w:lineRule="auto"/>
              <w:ind w:left="360"/>
              <w:rPr>
                <w:rFonts w:eastAsia="Calibri" w:cs="Arial"/>
                <w:sz w:val="20"/>
                <w:szCs w:val="20"/>
              </w:rPr>
            </w:pPr>
            <w:r>
              <w:rPr>
                <w:b/>
              </w:rPr>
              <w:t>Одрживост резултата по завршетку пројекта</w:t>
            </w:r>
          </w:p>
        </w:tc>
        <w:tc>
          <w:tcPr>
            <w:tcW w:w="1980" w:type="dxa"/>
            <w:shd w:val="clear" w:color="auto" w:fill="EAF1DD"/>
          </w:tcPr>
          <w:p w14:paraId="251F27D7" w14:textId="2851D951" w:rsidR="002655CE" w:rsidRPr="003D4BE9" w:rsidRDefault="002655CE" w:rsidP="00E32E99">
            <w:pPr>
              <w:spacing w:after="0"/>
              <w:rPr>
                <w:rFonts w:eastAsia="Calibri" w:cs="Arial"/>
                <w:b/>
                <w:sz w:val="20"/>
                <w:szCs w:val="20"/>
              </w:rPr>
            </w:pPr>
            <w:r>
              <w:rPr>
                <w:b/>
                <w:sz w:val="20"/>
              </w:rPr>
              <w:t>15</w:t>
            </w:r>
          </w:p>
        </w:tc>
      </w:tr>
      <w:tr w:rsidR="002655CE" w:rsidRPr="00910DBE" w14:paraId="35EFCC5B" w14:textId="77777777" w:rsidTr="0034763E">
        <w:tc>
          <w:tcPr>
            <w:tcW w:w="2800" w:type="dxa"/>
            <w:shd w:val="clear" w:color="auto" w:fill="FFFFFF"/>
          </w:tcPr>
          <w:p w14:paraId="435149ED" w14:textId="603AA17D" w:rsidR="002655CE" w:rsidRPr="00910DBE" w:rsidRDefault="00F1348A" w:rsidP="000A15ED">
            <w:pPr>
              <w:spacing w:after="0"/>
              <w:jc w:val="right"/>
              <w:rPr>
                <w:rFonts w:eastAsia="Calibri" w:cs="Arial"/>
                <w:sz w:val="20"/>
                <w:szCs w:val="20"/>
              </w:rPr>
            </w:pPr>
            <w:r>
              <w:rPr>
                <w:sz w:val="20"/>
              </w:rPr>
              <w:t>5.1.</w:t>
            </w:r>
          </w:p>
        </w:tc>
        <w:tc>
          <w:tcPr>
            <w:tcW w:w="4508" w:type="dxa"/>
            <w:shd w:val="clear" w:color="auto" w:fill="FFFFFF"/>
          </w:tcPr>
          <w:p w14:paraId="208DD7D9" w14:textId="50B410CA" w:rsidR="002655CE" w:rsidRPr="00910DBE" w:rsidRDefault="002655CE" w:rsidP="00DD066C">
            <w:pPr>
              <w:spacing w:after="0"/>
              <w:rPr>
                <w:rFonts w:eastAsia="Calibri" w:cs="Arial"/>
                <w:sz w:val="20"/>
                <w:szCs w:val="20"/>
              </w:rPr>
            </w:pPr>
            <w:r>
              <w:rPr>
                <w:sz w:val="20"/>
              </w:rPr>
              <w:t>Подносилац пријаве је добро објаснио које су активности предвиђене у оквиру иновативне идеје како би била спремна за тестирање</w:t>
            </w:r>
          </w:p>
        </w:tc>
        <w:tc>
          <w:tcPr>
            <w:tcW w:w="1980" w:type="dxa"/>
            <w:shd w:val="clear" w:color="auto" w:fill="FFFFFF"/>
          </w:tcPr>
          <w:p w14:paraId="7C9E75FF" w14:textId="304FDC8F" w:rsidR="002655CE" w:rsidRPr="003D4BE9" w:rsidRDefault="002655CE" w:rsidP="00E32E99">
            <w:pPr>
              <w:spacing w:after="0"/>
              <w:rPr>
                <w:rFonts w:eastAsia="Calibri" w:cs="Arial"/>
                <w:sz w:val="20"/>
                <w:szCs w:val="20"/>
              </w:rPr>
            </w:pPr>
            <w:r>
              <w:rPr>
                <w:sz w:val="20"/>
              </w:rPr>
              <w:t>15</w:t>
            </w:r>
          </w:p>
        </w:tc>
      </w:tr>
      <w:tr w:rsidR="002655CE" w:rsidRPr="00910DBE" w14:paraId="46E825EE" w14:textId="77777777" w:rsidTr="0034763E">
        <w:tc>
          <w:tcPr>
            <w:tcW w:w="7308" w:type="dxa"/>
            <w:gridSpan w:val="2"/>
            <w:shd w:val="clear" w:color="auto" w:fill="EAF1DD"/>
          </w:tcPr>
          <w:p w14:paraId="75A708ED" w14:textId="674F61C7" w:rsidR="002655CE" w:rsidRPr="00910DBE" w:rsidRDefault="00246C29" w:rsidP="00DD066C">
            <w:pPr>
              <w:spacing w:after="0"/>
              <w:rPr>
                <w:rFonts w:eastAsia="Calibri" w:cs="Arial"/>
                <w:sz w:val="20"/>
                <w:szCs w:val="20"/>
              </w:rPr>
            </w:pPr>
            <w:r>
              <w:rPr>
                <w:b/>
              </w:rPr>
              <w:t>6. Квалитет плана праћења и евалуације</w:t>
            </w:r>
          </w:p>
        </w:tc>
        <w:tc>
          <w:tcPr>
            <w:tcW w:w="1980" w:type="dxa"/>
            <w:shd w:val="clear" w:color="auto" w:fill="EAF1DD"/>
          </w:tcPr>
          <w:p w14:paraId="240E6B07" w14:textId="02CD2734" w:rsidR="002655CE" w:rsidRPr="003D4BE9" w:rsidRDefault="002655CE" w:rsidP="00E32E99">
            <w:pPr>
              <w:spacing w:after="0"/>
              <w:rPr>
                <w:rFonts w:eastAsia="Calibri" w:cs="Arial"/>
                <w:b/>
                <w:sz w:val="20"/>
                <w:szCs w:val="20"/>
              </w:rPr>
            </w:pPr>
            <w:r>
              <w:rPr>
                <w:b/>
                <w:sz w:val="20"/>
              </w:rPr>
              <w:t>12</w:t>
            </w:r>
          </w:p>
        </w:tc>
      </w:tr>
      <w:tr w:rsidR="002655CE" w:rsidRPr="00910DBE" w14:paraId="3829D757" w14:textId="77777777" w:rsidTr="0034763E">
        <w:tc>
          <w:tcPr>
            <w:tcW w:w="2800" w:type="dxa"/>
            <w:shd w:val="clear" w:color="auto" w:fill="FFFFFF"/>
          </w:tcPr>
          <w:p w14:paraId="53040170" w14:textId="44521FA9" w:rsidR="002655CE" w:rsidRPr="000A15ED" w:rsidRDefault="00F1348A" w:rsidP="000A15ED">
            <w:pPr>
              <w:spacing w:after="0"/>
              <w:jc w:val="right"/>
              <w:rPr>
                <w:rFonts w:eastAsia="Calibri" w:cs="Arial"/>
                <w:sz w:val="20"/>
                <w:szCs w:val="20"/>
              </w:rPr>
            </w:pPr>
            <w:r>
              <w:rPr>
                <w:sz w:val="20"/>
              </w:rPr>
              <w:t>6.1.</w:t>
            </w:r>
          </w:p>
        </w:tc>
        <w:tc>
          <w:tcPr>
            <w:tcW w:w="4508" w:type="dxa"/>
            <w:shd w:val="clear" w:color="auto" w:fill="FFFFFF"/>
          </w:tcPr>
          <w:p w14:paraId="5BB807B1" w14:textId="1E6D452A" w:rsidR="002655CE" w:rsidRPr="00910DBE" w:rsidRDefault="002655CE" w:rsidP="00F4198E">
            <w:pPr>
              <w:spacing w:after="0"/>
              <w:rPr>
                <w:rFonts w:eastAsia="Calibri" w:cs="Arial"/>
                <w:sz w:val="20"/>
                <w:szCs w:val="20"/>
              </w:rPr>
            </w:pPr>
            <w:r>
              <w:rPr>
                <w:sz w:val="20"/>
              </w:rPr>
              <w:t>Методи прикупљања података ради потврде остварених резултата су јасни</w:t>
            </w:r>
          </w:p>
        </w:tc>
        <w:tc>
          <w:tcPr>
            <w:tcW w:w="1980" w:type="dxa"/>
            <w:shd w:val="clear" w:color="auto" w:fill="FFFFFF"/>
          </w:tcPr>
          <w:p w14:paraId="3E0C019E" w14:textId="1365B3C9" w:rsidR="002655CE" w:rsidRPr="003D4BE9" w:rsidRDefault="002655CE" w:rsidP="00DD066C">
            <w:pPr>
              <w:spacing w:after="0"/>
              <w:rPr>
                <w:rFonts w:eastAsia="Calibri" w:cs="Arial"/>
                <w:sz w:val="20"/>
                <w:szCs w:val="20"/>
              </w:rPr>
            </w:pPr>
            <w:r>
              <w:rPr>
                <w:sz w:val="20"/>
              </w:rPr>
              <w:t>6</w:t>
            </w:r>
          </w:p>
        </w:tc>
      </w:tr>
      <w:tr w:rsidR="002655CE" w:rsidRPr="00910DBE" w14:paraId="717A0FA8" w14:textId="77777777" w:rsidTr="0034763E">
        <w:tc>
          <w:tcPr>
            <w:tcW w:w="2800" w:type="dxa"/>
            <w:shd w:val="clear" w:color="auto" w:fill="FFFFFF"/>
          </w:tcPr>
          <w:p w14:paraId="3836F035" w14:textId="1D957BC6" w:rsidR="002655CE" w:rsidRPr="000A15ED" w:rsidRDefault="00F1348A" w:rsidP="000A15ED">
            <w:pPr>
              <w:spacing w:after="0"/>
              <w:jc w:val="right"/>
              <w:rPr>
                <w:rFonts w:eastAsia="Calibri" w:cs="Arial"/>
                <w:sz w:val="20"/>
                <w:szCs w:val="20"/>
              </w:rPr>
            </w:pPr>
            <w:r>
              <w:rPr>
                <w:sz w:val="20"/>
              </w:rPr>
              <w:t>6.2.</w:t>
            </w:r>
          </w:p>
        </w:tc>
        <w:tc>
          <w:tcPr>
            <w:tcW w:w="4508" w:type="dxa"/>
            <w:shd w:val="clear" w:color="auto" w:fill="FFFFFF"/>
          </w:tcPr>
          <w:p w14:paraId="2EAA05A9" w14:textId="610322FD" w:rsidR="002655CE" w:rsidRPr="00910DBE" w:rsidRDefault="002655CE" w:rsidP="00DD066C">
            <w:pPr>
              <w:spacing w:after="0"/>
              <w:rPr>
                <w:rFonts w:eastAsia="Calibri" w:cs="Arial"/>
                <w:sz w:val="20"/>
                <w:szCs w:val="20"/>
              </w:rPr>
            </w:pPr>
            <w:r>
              <w:rPr>
                <w:sz w:val="20"/>
              </w:rPr>
              <w:t>Индикатори су технички исправни (мере циљеве, активности и резултате)</w:t>
            </w:r>
          </w:p>
        </w:tc>
        <w:tc>
          <w:tcPr>
            <w:tcW w:w="1980" w:type="dxa"/>
            <w:shd w:val="clear" w:color="auto" w:fill="FFFFFF"/>
          </w:tcPr>
          <w:p w14:paraId="4BA7E728" w14:textId="3FAEDAD9" w:rsidR="002655CE" w:rsidRPr="003D4BE9" w:rsidRDefault="002655CE" w:rsidP="00DD066C">
            <w:pPr>
              <w:spacing w:after="0"/>
              <w:rPr>
                <w:rFonts w:eastAsia="Calibri" w:cs="Arial"/>
                <w:sz w:val="20"/>
                <w:szCs w:val="20"/>
              </w:rPr>
            </w:pPr>
            <w:r>
              <w:rPr>
                <w:sz w:val="20"/>
              </w:rPr>
              <w:t>6</w:t>
            </w:r>
          </w:p>
        </w:tc>
      </w:tr>
      <w:tr w:rsidR="002655CE" w:rsidRPr="00910DBE" w14:paraId="3F96E9E7" w14:textId="77777777" w:rsidTr="0034763E">
        <w:tc>
          <w:tcPr>
            <w:tcW w:w="7308" w:type="dxa"/>
            <w:gridSpan w:val="2"/>
            <w:shd w:val="clear" w:color="auto" w:fill="EAF1DD"/>
          </w:tcPr>
          <w:p w14:paraId="07C1E409" w14:textId="61CE0162" w:rsidR="002655CE" w:rsidRPr="000A15ED" w:rsidRDefault="00246C29" w:rsidP="00246C29">
            <w:pPr>
              <w:spacing w:after="0"/>
              <w:rPr>
                <w:rFonts w:eastAsia="Calibri" w:cs="Arial"/>
                <w:sz w:val="20"/>
                <w:szCs w:val="20"/>
              </w:rPr>
            </w:pPr>
            <w:r>
              <w:rPr>
                <w:b/>
              </w:rPr>
              <w:t>7. Капацитет подносиоца пријаве и партнера</w:t>
            </w:r>
          </w:p>
        </w:tc>
        <w:tc>
          <w:tcPr>
            <w:tcW w:w="1980" w:type="dxa"/>
            <w:shd w:val="clear" w:color="auto" w:fill="EAF1DD"/>
          </w:tcPr>
          <w:p w14:paraId="3455E372" w14:textId="320E837C" w:rsidR="002655CE" w:rsidRPr="003D4BE9" w:rsidRDefault="002655CE" w:rsidP="00E32E99">
            <w:pPr>
              <w:spacing w:after="0"/>
              <w:rPr>
                <w:rFonts w:eastAsia="Calibri" w:cs="Arial"/>
                <w:b/>
                <w:sz w:val="20"/>
                <w:szCs w:val="20"/>
              </w:rPr>
            </w:pPr>
            <w:r>
              <w:rPr>
                <w:b/>
                <w:sz w:val="20"/>
              </w:rPr>
              <w:t>15</w:t>
            </w:r>
          </w:p>
        </w:tc>
      </w:tr>
      <w:tr w:rsidR="002655CE" w:rsidRPr="00910DBE" w14:paraId="2A0ADF4F" w14:textId="77777777" w:rsidTr="0034763E">
        <w:tc>
          <w:tcPr>
            <w:tcW w:w="2800" w:type="dxa"/>
            <w:shd w:val="clear" w:color="auto" w:fill="FFFFFF"/>
          </w:tcPr>
          <w:p w14:paraId="1B981EA2" w14:textId="0ABA2B8E" w:rsidR="002655CE" w:rsidRPr="000A15ED" w:rsidRDefault="00F1348A" w:rsidP="00514269">
            <w:pPr>
              <w:spacing w:after="0"/>
              <w:ind w:right="64"/>
              <w:jc w:val="right"/>
              <w:rPr>
                <w:rFonts w:eastAsia="Calibri" w:cs="Arial"/>
                <w:sz w:val="20"/>
                <w:szCs w:val="20"/>
              </w:rPr>
            </w:pPr>
            <w:r>
              <w:rPr>
                <w:sz w:val="20"/>
              </w:rPr>
              <w:t>7.1</w:t>
            </w:r>
          </w:p>
        </w:tc>
        <w:tc>
          <w:tcPr>
            <w:tcW w:w="4508" w:type="dxa"/>
            <w:shd w:val="clear" w:color="auto" w:fill="FFFFFF"/>
          </w:tcPr>
          <w:p w14:paraId="35DBECEB" w14:textId="2C210104" w:rsidR="002655CE" w:rsidRPr="00910DBE" w:rsidRDefault="002655CE" w:rsidP="00DD066C">
            <w:pPr>
              <w:spacing w:after="0"/>
              <w:rPr>
                <w:rFonts w:eastAsia="Calibri" w:cs="Arial"/>
                <w:sz w:val="20"/>
                <w:szCs w:val="20"/>
              </w:rPr>
            </w:pPr>
            <w:r>
              <w:rPr>
                <w:sz w:val="20"/>
              </w:rPr>
              <w:t>Релевантно искуство и/или стручност за тему</w:t>
            </w:r>
          </w:p>
        </w:tc>
        <w:tc>
          <w:tcPr>
            <w:tcW w:w="1980" w:type="dxa"/>
            <w:shd w:val="clear" w:color="auto" w:fill="FFFFFF"/>
          </w:tcPr>
          <w:p w14:paraId="511CB276" w14:textId="71D6FEEA" w:rsidR="002655CE" w:rsidRPr="003D4BE9" w:rsidRDefault="002655CE" w:rsidP="00DD066C">
            <w:pPr>
              <w:spacing w:after="0"/>
              <w:rPr>
                <w:rFonts w:eastAsia="Calibri" w:cs="Arial"/>
                <w:sz w:val="20"/>
                <w:szCs w:val="20"/>
              </w:rPr>
            </w:pPr>
            <w:r>
              <w:rPr>
                <w:sz w:val="20"/>
              </w:rPr>
              <w:t>8</w:t>
            </w:r>
          </w:p>
        </w:tc>
      </w:tr>
      <w:tr w:rsidR="002655CE" w:rsidRPr="00910DBE" w14:paraId="55517212" w14:textId="77777777" w:rsidTr="0034763E">
        <w:tc>
          <w:tcPr>
            <w:tcW w:w="2800" w:type="dxa"/>
            <w:shd w:val="clear" w:color="auto" w:fill="FFFFFF"/>
          </w:tcPr>
          <w:p w14:paraId="7E259544" w14:textId="116D2C39" w:rsidR="00F1348A" w:rsidRPr="000A15ED" w:rsidRDefault="00F1348A" w:rsidP="000A15ED">
            <w:pPr>
              <w:spacing w:after="0"/>
              <w:jc w:val="right"/>
              <w:rPr>
                <w:rFonts w:eastAsia="Calibri" w:cs="Arial"/>
                <w:sz w:val="20"/>
                <w:szCs w:val="20"/>
              </w:rPr>
            </w:pPr>
            <w:r>
              <w:rPr>
                <w:sz w:val="20"/>
              </w:rPr>
              <w:t>7.2.</w:t>
            </w:r>
          </w:p>
        </w:tc>
        <w:tc>
          <w:tcPr>
            <w:tcW w:w="4508" w:type="dxa"/>
            <w:shd w:val="clear" w:color="auto" w:fill="FFFFFF"/>
          </w:tcPr>
          <w:p w14:paraId="02DC3B0E" w14:textId="77777777" w:rsidR="002655CE" w:rsidRPr="00910DBE" w:rsidRDefault="002655CE" w:rsidP="00DD066C">
            <w:pPr>
              <w:spacing w:after="0"/>
              <w:rPr>
                <w:rFonts w:eastAsia="Calibri" w:cs="Arial"/>
                <w:sz w:val="20"/>
                <w:szCs w:val="20"/>
              </w:rPr>
            </w:pPr>
            <w:r>
              <w:rPr>
                <w:sz w:val="20"/>
              </w:rPr>
              <w:t>Управљачки капацитети</w:t>
            </w:r>
          </w:p>
        </w:tc>
        <w:tc>
          <w:tcPr>
            <w:tcW w:w="1980" w:type="dxa"/>
            <w:shd w:val="clear" w:color="auto" w:fill="FFFFFF"/>
          </w:tcPr>
          <w:p w14:paraId="55D24A8C" w14:textId="5FFE532A" w:rsidR="002655CE" w:rsidRPr="003D4BE9" w:rsidRDefault="002655CE" w:rsidP="00DD066C">
            <w:pPr>
              <w:spacing w:after="0"/>
              <w:rPr>
                <w:rFonts w:eastAsia="Calibri" w:cs="Arial"/>
                <w:sz w:val="20"/>
                <w:szCs w:val="20"/>
              </w:rPr>
            </w:pPr>
            <w:r>
              <w:rPr>
                <w:sz w:val="20"/>
              </w:rPr>
              <w:t>7</w:t>
            </w:r>
          </w:p>
        </w:tc>
      </w:tr>
      <w:tr w:rsidR="002655CE" w:rsidRPr="00910DBE" w14:paraId="2AA83E8F" w14:textId="77777777" w:rsidTr="0034763E">
        <w:tc>
          <w:tcPr>
            <w:tcW w:w="7308" w:type="dxa"/>
            <w:gridSpan w:val="2"/>
            <w:shd w:val="clear" w:color="auto" w:fill="FFFFFF"/>
          </w:tcPr>
          <w:p w14:paraId="30920644" w14:textId="77777777" w:rsidR="002655CE" w:rsidRPr="003D4BE9" w:rsidRDefault="002655CE" w:rsidP="00DD066C">
            <w:pPr>
              <w:spacing w:after="0"/>
              <w:jc w:val="right"/>
              <w:rPr>
                <w:rFonts w:eastAsia="Calibri" w:cs="Arial"/>
                <w:b/>
                <w:i/>
                <w:sz w:val="20"/>
                <w:szCs w:val="20"/>
              </w:rPr>
            </w:pPr>
            <w:r>
              <w:rPr>
                <w:b/>
                <w:i/>
                <w:sz w:val="20"/>
              </w:rPr>
              <w:t>МАКС. БР. БОДОВА</w:t>
            </w:r>
          </w:p>
        </w:tc>
        <w:tc>
          <w:tcPr>
            <w:tcW w:w="1980" w:type="dxa"/>
            <w:shd w:val="clear" w:color="auto" w:fill="FFFFFF"/>
          </w:tcPr>
          <w:p w14:paraId="6D071D7E" w14:textId="77777777" w:rsidR="002655CE" w:rsidRPr="003D4BE9" w:rsidRDefault="002655CE" w:rsidP="00DD066C">
            <w:pPr>
              <w:spacing w:after="0"/>
              <w:rPr>
                <w:rFonts w:eastAsia="Calibri" w:cs="Arial"/>
                <w:b/>
                <w:sz w:val="20"/>
                <w:szCs w:val="20"/>
              </w:rPr>
            </w:pPr>
            <w:r>
              <w:rPr>
                <w:b/>
                <w:sz w:val="20"/>
              </w:rPr>
              <w:t>100</w:t>
            </w:r>
          </w:p>
        </w:tc>
      </w:tr>
    </w:tbl>
    <w:p w14:paraId="6908F519" w14:textId="77777777" w:rsidR="00CD1FFF" w:rsidRDefault="00CD1FFF" w:rsidP="00DD066C">
      <w:pPr>
        <w:spacing w:after="0"/>
        <w:rPr>
          <w:rFonts w:eastAsia="Calibri" w:cs="Arial"/>
          <w:i/>
        </w:rPr>
      </w:pPr>
    </w:p>
    <w:p w14:paraId="1374B4FD" w14:textId="37DCFBB4" w:rsidR="00DD066C" w:rsidRPr="00CD1FFF" w:rsidRDefault="00F4198E" w:rsidP="00DD066C">
      <w:pPr>
        <w:spacing w:after="0"/>
        <w:rPr>
          <w:rFonts w:eastAsia="Calibri" w:cs="Arial"/>
          <w:i/>
        </w:rPr>
      </w:pPr>
      <w:r>
        <w:rPr>
          <w:i/>
        </w:rPr>
        <w:t xml:space="preserve">Максимални број бодова за комплетну пријаву је 100. </w:t>
      </w:r>
    </w:p>
    <w:p w14:paraId="7EE8F49F" w14:textId="77777777" w:rsidR="003D4BE9" w:rsidRDefault="003D4BE9">
      <w:pPr>
        <w:rPr>
          <w:rFonts w:eastAsia="Calibri" w:cs="Arial"/>
          <w:b/>
          <w:bCs/>
          <w:sz w:val="24"/>
          <w:szCs w:val="24"/>
          <w:u w:val="single"/>
        </w:rPr>
      </w:pPr>
      <w:r>
        <w:br w:type="page"/>
      </w:r>
    </w:p>
    <w:p w14:paraId="7DCBDF36" w14:textId="33B0E9A7" w:rsidR="00DD066C" w:rsidRPr="00910DBE" w:rsidRDefault="00DD066C" w:rsidP="003C50EA">
      <w:pPr>
        <w:spacing w:after="200" w:line="276" w:lineRule="auto"/>
        <w:rPr>
          <w:rFonts w:eastAsia="Calibri" w:cs="Arial"/>
          <w:b/>
          <w:bCs/>
          <w:sz w:val="24"/>
          <w:szCs w:val="24"/>
          <w:u w:val="single"/>
        </w:rPr>
      </w:pPr>
      <w:r>
        <w:rPr>
          <w:b/>
          <w:sz w:val="24"/>
          <w:u w:val="single"/>
        </w:rPr>
        <w:lastRenderedPageBreak/>
        <w:t>Критеријуми за евалуацију комплетних пријава за модел подршке 2 и модел подршке 3</w:t>
      </w:r>
    </w:p>
    <w:p w14:paraId="113F22C4" w14:textId="4A6B61BB" w:rsidR="00DD066C" w:rsidRPr="000A7CFA" w:rsidRDefault="00DD066C" w:rsidP="003C50EA">
      <w:pPr>
        <w:spacing w:after="200" w:line="276" w:lineRule="auto"/>
        <w:rPr>
          <w:rFonts w:eastAsia="Calibri" w:cs="Arial"/>
        </w:rPr>
      </w:pPr>
      <w:r>
        <w:t>ФАЗА 2 – КОМПЛЕТНЕ ПРИЈАВЕ за модел подршке 2 и модел подршке 3 ће се оцењивати према следећим критеријумима:</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41"/>
        <w:gridCol w:w="4647"/>
        <w:gridCol w:w="2160"/>
      </w:tblGrid>
      <w:tr w:rsidR="005D1ACD" w:rsidRPr="00F5410A" w14:paraId="3A2E8CDF" w14:textId="77777777" w:rsidTr="005D1ACD">
        <w:trPr>
          <w:cantSplit/>
        </w:trPr>
        <w:tc>
          <w:tcPr>
            <w:tcW w:w="2841" w:type="dxa"/>
            <w:shd w:val="clear" w:color="auto" w:fill="F79646"/>
          </w:tcPr>
          <w:p w14:paraId="3E256E54" w14:textId="77777777" w:rsidR="005D1ACD" w:rsidRPr="00F5410A" w:rsidRDefault="005D1ACD" w:rsidP="00F5410A">
            <w:pPr>
              <w:spacing w:after="0"/>
              <w:jc w:val="center"/>
              <w:rPr>
                <w:rFonts w:eastAsia="Calibri" w:cs="Arial"/>
                <w:b/>
                <w:smallCaps/>
              </w:rPr>
            </w:pPr>
            <w:r>
              <w:rPr>
                <w:b/>
                <w:smallCaps/>
              </w:rPr>
              <w:t>Категорија</w:t>
            </w:r>
          </w:p>
        </w:tc>
        <w:tc>
          <w:tcPr>
            <w:tcW w:w="4647" w:type="dxa"/>
            <w:shd w:val="clear" w:color="auto" w:fill="F79646"/>
          </w:tcPr>
          <w:p w14:paraId="3D065E0A" w14:textId="25008D87" w:rsidR="005D1ACD" w:rsidRPr="00F5410A" w:rsidRDefault="005D1ACD" w:rsidP="00F5410A">
            <w:pPr>
              <w:spacing w:after="0"/>
              <w:jc w:val="center"/>
              <w:rPr>
                <w:rFonts w:eastAsia="Calibri" w:cs="Arial"/>
                <w:b/>
                <w:smallCaps/>
              </w:rPr>
            </w:pPr>
            <w:r>
              <w:rPr>
                <w:b/>
                <w:smallCaps/>
              </w:rPr>
              <w:t xml:space="preserve">Опис критеријума </w:t>
            </w:r>
            <w:r>
              <w:rPr>
                <w:rFonts w:eastAsia="Calibri" w:cs="Arial"/>
                <w:b/>
                <w:smallCaps/>
              </w:rPr>
              <w:br/>
            </w:r>
            <w:r>
              <w:rPr>
                <w:b/>
                <w:smallCaps/>
              </w:rPr>
              <w:t>у категорији</w:t>
            </w:r>
          </w:p>
        </w:tc>
        <w:tc>
          <w:tcPr>
            <w:tcW w:w="2160" w:type="dxa"/>
            <w:shd w:val="clear" w:color="auto" w:fill="F79646"/>
          </w:tcPr>
          <w:p w14:paraId="38527116" w14:textId="77777777" w:rsidR="005D1ACD" w:rsidRPr="00F5410A" w:rsidRDefault="005D1ACD" w:rsidP="00F5410A">
            <w:pPr>
              <w:spacing w:after="0"/>
              <w:jc w:val="center"/>
              <w:rPr>
                <w:rFonts w:eastAsia="Calibri" w:cs="Arial"/>
                <w:b/>
                <w:smallCaps/>
              </w:rPr>
            </w:pPr>
            <w:r>
              <w:rPr>
                <w:b/>
                <w:smallCaps/>
              </w:rPr>
              <w:t>Макс. бр. бодова</w:t>
            </w:r>
          </w:p>
        </w:tc>
      </w:tr>
      <w:tr w:rsidR="005D1ACD" w:rsidRPr="00910DBE" w14:paraId="3FC94819" w14:textId="77777777" w:rsidTr="000C4FAD">
        <w:trPr>
          <w:cantSplit/>
          <w:trHeight w:val="493"/>
        </w:trPr>
        <w:tc>
          <w:tcPr>
            <w:tcW w:w="2841" w:type="dxa"/>
            <w:shd w:val="clear" w:color="auto" w:fill="EAF1DD"/>
          </w:tcPr>
          <w:p w14:paraId="26DF1A09" w14:textId="77777777" w:rsidR="005D1ACD" w:rsidRPr="00910DBE" w:rsidRDefault="005D1ACD" w:rsidP="00DD066C">
            <w:pPr>
              <w:spacing w:after="0"/>
              <w:rPr>
                <w:rFonts w:eastAsia="Calibri" w:cs="Arial"/>
                <w:b/>
                <w:smallCaps/>
                <w:sz w:val="20"/>
                <w:szCs w:val="20"/>
              </w:rPr>
            </w:pPr>
            <w:r>
              <w:rPr>
                <w:b/>
              </w:rPr>
              <w:t>Релевантност</w:t>
            </w:r>
          </w:p>
        </w:tc>
        <w:tc>
          <w:tcPr>
            <w:tcW w:w="4647" w:type="dxa"/>
            <w:shd w:val="clear" w:color="auto" w:fill="FFFFFF"/>
          </w:tcPr>
          <w:p w14:paraId="57F688A2" w14:textId="033A9C40" w:rsidR="005D1ACD" w:rsidRPr="00F5410A" w:rsidRDefault="005D1ACD" w:rsidP="00DD066C">
            <w:pPr>
              <w:spacing w:after="0"/>
              <w:rPr>
                <w:rFonts w:eastAsia="Calibri" w:cs="Arial"/>
                <w:b/>
                <w:smallCaps/>
                <w:sz w:val="20"/>
                <w:szCs w:val="20"/>
              </w:rPr>
            </w:pPr>
            <w:r>
              <w:rPr>
                <w:i/>
                <w:sz w:val="20"/>
              </w:rPr>
              <w:t>Број бодова се преноси из евалуације концепта пројекта</w:t>
            </w:r>
          </w:p>
        </w:tc>
        <w:tc>
          <w:tcPr>
            <w:tcW w:w="2160" w:type="dxa"/>
            <w:shd w:val="clear" w:color="auto" w:fill="FFFFFF"/>
          </w:tcPr>
          <w:p w14:paraId="27E4A5FD" w14:textId="77777777" w:rsidR="005D1ACD" w:rsidRPr="00F5410A" w:rsidRDefault="005D1ACD" w:rsidP="00DD066C">
            <w:pPr>
              <w:spacing w:after="0"/>
              <w:rPr>
                <w:rFonts w:eastAsia="Calibri" w:cs="Arial"/>
                <w:b/>
                <w:smallCaps/>
                <w:sz w:val="20"/>
                <w:szCs w:val="20"/>
              </w:rPr>
            </w:pPr>
            <w:r>
              <w:rPr>
                <w:b/>
                <w:smallCaps/>
                <w:sz w:val="20"/>
              </w:rPr>
              <w:t>18</w:t>
            </w:r>
          </w:p>
        </w:tc>
      </w:tr>
      <w:tr w:rsidR="005D1ACD" w:rsidRPr="00910DBE" w14:paraId="76707E77" w14:textId="77777777" w:rsidTr="005D1ACD">
        <w:trPr>
          <w:cantSplit/>
        </w:trPr>
        <w:tc>
          <w:tcPr>
            <w:tcW w:w="7488" w:type="dxa"/>
            <w:gridSpan w:val="2"/>
            <w:shd w:val="clear" w:color="auto" w:fill="EAF1DD"/>
          </w:tcPr>
          <w:p w14:paraId="1BE44B2D" w14:textId="03FD146D" w:rsidR="005D1ACD" w:rsidRPr="00910DBE" w:rsidRDefault="00246C29" w:rsidP="00DD066C">
            <w:pPr>
              <w:spacing w:after="0"/>
              <w:rPr>
                <w:rFonts w:eastAsia="Calibri" w:cs="Arial"/>
                <w:b/>
                <w:sz w:val="20"/>
                <w:szCs w:val="20"/>
              </w:rPr>
            </w:pPr>
            <w:r>
              <w:rPr>
                <w:b/>
              </w:rPr>
              <w:t>3. Јасноћа и квалитет предложеног пројекта</w:t>
            </w:r>
          </w:p>
        </w:tc>
        <w:tc>
          <w:tcPr>
            <w:tcW w:w="2160" w:type="dxa"/>
            <w:shd w:val="clear" w:color="auto" w:fill="EAF1DD"/>
          </w:tcPr>
          <w:p w14:paraId="2024B70B" w14:textId="77777777" w:rsidR="005D1ACD" w:rsidRPr="00910DBE" w:rsidRDefault="005D1ACD" w:rsidP="00DD066C">
            <w:pPr>
              <w:spacing w:after="0"/>
              <w:rPr>
                <w:rFonts w:eastAsia="Calibri" w:cs="Arial"/>
                <w:b/>
                <w:sz w:val="20"/>
                <w:szCs w:val="20"/>
              </w:rPr>
            </w:pPr>
            <w:r>
              <w:rPr>
                <w:b/>
                <w:sz w:val="20"/>
              </w:rPr>
              <w:t>20</w:t>
            </w:r>
          </w:p>
        </w:tc>
      </w:tr>
      <w:tr w:rsidR="005D1ACD" w:rsidRPr="00910DBE" w14:paraId="5D652C89" w14:textId="77777777" w:rsidTr="005D1ACD">
        <w:trPr>
          <w:cantSplit/>
        </w:trPr>
        <w:tc>
          <w:tcPr>
            <w:tcW w:w="2841" w:type="dxa"/>
          </w:tcPr>
          <w:p w14:paraId="54B0888D" w14:textId="78543554" w:rsidR="005D1ACD" w:rsidRPr="00910DBE" w:rsidRDefault="00246C29" w:rsidP="000A15ED">
            <w:pPr>
              <w:spacing w:after="0"/>
              <w:jc w:val="right"/>
              <w:rPr>
                <w:rFonts w:eastAsia="Calibri" w:cs="Arial"/>
                <w:sz w:val="20"/>
                <w:szCs w:val="20"/>
              </w:rPr>
            </w:pPr>
            <w:r>
              <w:rPr>
                <w:sz w:val="20"/>
              </w:rPr>
              <w:t>3.1.</w:t>
            </w:r>
          </w:p>
        </w:tc>
        <w:tc>
          <w:tcPr>
            <w:tcW w:w="4647" w:type="dxa"/>
          </w:tcPr>
          <w:p w14:paraId="137363AA" w14:textId="1F055AB6" w:rsidR="005D1ACD" w:rsidRPr="00910DBE" w:rsidRDefault="005D1ACD" w:rsidP="00DD066C">
            <w:pPr>
              <w:spacing w:after="0"/>
              <w:rPr>
                <w:rFonts w:eastAsia="Calibri" w:cs="Arial"/>
                <w:sz w:val="20"/>
                <w:szCs w:val="20"/>
              </w:rPr>
            </w:pPr>
            <w:r>
              <w:rPr>
                <w:sz w:val="20"/>
              </w:rPr>
              <w:t>Активности су реалне, доприносе резултатима и циљевима пројекта и добро су осмишљене у односу на предложени временски оквир</w:t>
            </w:r>
          </w:p>
        </w:tc>
        <w:tc>
          <w:tcPr>
            <w:tcW w:w="2160" w:type="dxa"/>
          </w:tcPr>
          <w:p w14:paraId="4CC32D73" w14:textId="77777777" w:rsidR="005D1ACD" w:rsidRPr="00910DBE" w:rsidRDefault="005D1ACD" w:rsidP="00DD066C">
            <w:pPr>
              <w:spacing w:after="0"/>
              <w:rPr>
                <w:rFonts w:eastAsia="Calibri" w:cs="Arial"/>
                <w:sz w:val="20"/>
                <w:szCs w:val="20"/>
              </w:rPr>
            </w:pPr>
            <w:r>
              <w:rPr>
                <w:sz w:val="20"/>
              </w:rPr>
              <w:t>7</w:t>
            </w:r>
          </w:p>
        </w:tc>
      </w:tr>
      <w:tr w:rsidR="005D1ACD" w:rsidRPr="00910DBE" w14:paraId="28A8BFDF" w14:textId="77777777" w:rsidTr="005D1ACD">
        <w:trPr>
          <w:cantSplit/>
        </w:trPr>
        <w:tc>
          <w:tcPr>
            <w:tcW w:w="2841" w:type="dxa"/>
          </w:tcPr>
          <w:p w14:paraId="0D6A59B7" w14:textId="518EDBB0" w:rsidR="005D1ACD" w:rsidRPr="00910DBE" w:rsidRDefault="00246C29" w:rsidP="000A15ED">
            <w:pPr>
              <w:spacing w:after="0"/>
              <w:jc w:val="right"/>
              <w:rPr>
                <w:rFonts w:eastAsia="Calibri" w:cs="Arial"/>
                <w:sz w:val="20"/>
                <w:szCs w:val="20"/>
              </w:rPr>
            </w:pPr>
            <w:r>
              <w:rPr>
                <w:sz w:val="20"/>
              </w:rPr>
              <w:t>3.2.</w:t>
            </w:r>
          </w:p>
        </w:tc>
        <w:tc>
          <w:tcPr>
            <w:tcW w:w="4647" w:type="dxa"/>
          </w:tcPr>
          <w:p w14:paraId="44008212" w14:textId="2B75CC0A" w:rsidR="005D1ACD" w:rsidRPr="00910DBE" w:rsidRDefault="005D1ACD" w:rsidP="00DD066C">
            <w:pPr>
              <w:spacing w:after="0"/>
              <w:rPr>
                <w:rFonts w:eastAsia="Calibri" w:cs="Arial"/>
                <w:sz w:val="20"/>
                <w:szCs w:val="20"/>
              </w:rPr>
            </w:pPr>
            <w:r>
              <w:rPr>
                <w:sz w:val="20"/>
              </w:rPr>
              <w:t>Улоге и одговорности партнера су добро дефинисане и јасне</w:t>
            </w:r>
          </w:p>
        </w:tc>
        <w:tc>
          <w:tcPr>
            <w:tcW w:w="2160" w:type="dxa"/>
          </w:tcPr>
          <w:p w14:paraId="628AB60B" w14:textId="77777777" w:rsidR="005D1ACD" w:rsidRPr="00910DBE" w:rsidRDefault="005D1ACD" w:rsidP="00DD066C">
            <w:pPr>
              <w:spacing w:after="0"/>
              <w:rPr>
                <w:rFonts w:eastAsia="Calibri" w:cs="Arial"/>
                <w:sz w:val="20"/>
                <w:szCs w:val="20"/>
              </w:rPr>
            </w:pPr>
            <w:r>
              <w:rPr>
                <w:sz w:val="20"/>
              </w:rPr>
              <w:t>7</w:t>
            </w:r>
          </w:p>
        </w:tc>
      </w:tr>
      <w:tr w:rsidR="005D1ACD" w:rsidRPr="00910DBE" w14:paraId="73DECC46" w14:textId="77777777" w:rsidTr="005D1ACD">
        <w:trPr>
          <w:cantSplit/>
        </w:trPr>
        <w:tc>
          <w:tcPr>
            <w:tcW w:w="2841" w:type="dxa"/>
          </w:tcPr>
          <w:p w14:paraId="6CD5975D" w14:textId="708ED8A9" w:rsidR="005D1ACD" w:rsidRPr="00910DBE" w:rsidRDefault="00246C29" w:rsidP="000A15ED">
            <w:pPr>
              <w:spacing w:after="0"/>
              <w:jc w:val="right"/>
              <w:rPr>
                <w:rFonts w:eastAsia="Calibri" w:cs="Arial"/>
                <w:sz w:val="20"/>
                <w:szCs w:val="20"/>
              </w:rPr>
            </w:pPr>
            <w:r>
              <w:rPr>
                <w:sz w:val="20"/>
              </w:rPr>
              <w:t>3.3.</w:t>
            </w:r>
          </w:p>
        </w:tc>
        <w:tc>
          <w:tcPr>
            <w:tcW w:w="4647" w:type="dxa"/>
          </w:tcPr>
          <w:p w14:paraId="591CC451" w14:textId="61215FE4" w:rsidR="005D1ACD" w:rsidRPr="00910DBE" w:rsidRDefault="005D1ACD" w:rsidP="00DD066C">
            <w:pPr>
              <w:spacing w:after="0"/>
              <w:rPr>
                <w:rFonts w:eastAsia="Calibri" w:cs="Arial"/>
                <w:sz w:val="20"/>
                <w:szCs w:val="20"/>
              </w:rPr>
            </w:pPr>
            <w:r>
              <w:rPr>
                <w:sz w:val="20"/>
              </w:rPr>
              <w:t>Улоге и одговорности тима за реализацију су добро дефинисане и јасне</w:t>
            </w:r>
          </w:p>
        </w:tc>
        <w:tc>
          <w:tcPr>
            <w:tcW w:w="2160" w:type="dxa"/>
          </w:tcPr>
          <w:p w14:paraId="3FA4493E" w14:textId="77777777" w:rsidR="005D1ACD" w:rsidRPr="00910DBE" w:rsidRDefault="005D1ACD" w:rsidP="00DD066C">
            <w:pPr>
              <w:spacing w:after="0"/>
              <w:rPr>
                <w:rFonts w:eastAsia="Calibri" w:cs="Arial"/>
                <w:sz w:val="20"/>
                <w:szCs w:val="20"/>
              </w:rPr>
            </w:pPr>
            <w:r>
              <w:rPr>
                <w:sz w:val="20"/>
              </w:rPr>
              <w:t>6</w:t>
            </w:r>
          </w:p>
        </w:tc>
      </w:tr>
      <w:tr w:rsidR="005D1ACD" w:rsidRPr="00910DBE" w14:paraId="6D27494F" w14:textId="77777777" w:rsidTr="005D1ACD">
        <w:trPr>
          <w:cantSplit/>
        </w:trPr>
        <w:tc>
          <w:tcPr>
            <w:tcW w:w="7488" w:type="dxa"/>
            <w:gridSpan w:val="2"/>
            <w:shd w:val="clear" w:color="auto" w:fill="EAF1DD"/>
          </w:tcPr>
          <w:p w14:paraId="454F92D0" w14:textId="3FE3FD5E" w:rsidR="005D1ACD" w:rsidRPr="00910DBE" w:rsidRDefault="00246C29" w:rsidP="00DD066C">
            <w:pPr>
              <w:spacing w:after="0"/>
              <w:rPr>
                <w:rFonts w:eastAsia="Calibri" w:cs="Arial"/>
                <w:b/>
                <w:sz w:val="20"/>
                <w:szCs w:val="20"/>
              </w:rPr>
            </w:pPr>
            <w:r>
              <w:rPr>
                <w:b/>
              </w:rPr>
              <w:t>4. Јасноћа предложеног буџета</w:t>
            </w:r>
            <w:r>
              <w:rPr>
                <w:b/>
                <w:sz w:val="20"/>
              </w:rPr>
              <w:t xml:space="preserve"> </w:t>
            </w:r>
          </w:p>
        </w:tc>
        <w:tc>
          <w:tcPr>
            <w:tcW w:w="2160" w:type="dxa"/>
            <w:shd w:val="clear" w:color="auto" w:fill="EAF1DD"/>
          </w:tcPr>
          <w:p w14:paraId="18C0194B" w14:textId="53F5F760" w:rsidR="005D1ACD" w:rsidRPr="00910DBE" w:rsidRDefault="005D1ACD" w:rsidP="00DD066C">
            <w:pPr>
              <w:spacing w:after="0"/>
              <w:rPr>
                <w:rFonts w:eastAsia="Calibri" w:cs="Arial"/>
                <w:b/>
                <w:sz w:val="20"/>
                <w:szCs w:val="20"/>
              </w:rPr>
            </w:pPr>
            <w:r>
              <w:rPr>
                <w:b/>
                <w:sz w:val="20"/>
              </w:rPr>
              <w:t>20</w:t>
            </w:r>
          </w:p>
        </w:tc>
      </w:tr>
      <w:tr w:rsidR="005D1ACD" w:rsidRPr="00910DBE" w14:paraId="0D0763B5" w14:textId="77777777" w:rsidTr="005D1ACD">
        <w:trPr>
          <w:cantSplit/>
        </w:trPr>
        <w:tc>
          <w:tcPr>
            <w:tcW w:w="2841" w:type="dxa"/>
          </w:tcPr>
          <w:p w14:paraId="17345B61" w14:textId="21F3CD18" w:rsidR="005D1ACD" w:rsidRPr="00910DBE" w:rsidRDefault="00246C29" w:rsidP="000A15ED">
            <w:pPr>
              <w:spacing w:after="0"/>
              <w:jc w:val="right"/>
              <w:rPr>
                <w:rFonts w:eastAsia="Calibri" w:cs="Arial"/>
                <w:sz w:val="20"/>
                <w:szCs w:val="20"/>
              </w:rPr>
            </w:pPr>
            <w:r>
              <w:rPr>
                <w:sz w:val="20"/>
              </w:rPr>
              <w:t>4.1.</w:t>
            </w:r>
          </w:p>
        </w:tc>
        <w:tc>
          <w:tcPr>
            <w:tcW w:w="4647" w:type="dxa"/>
          </w:tcPr>
          <w:p w14:paraId="4EA25F7F" w14:textId="79CD4CF7" w:rsidR="005D1ACD" w:rsidRPr="00910DBE" w:rsidRDefault="005D1ACD" w:rsidP="00D733FA">
            <w:pPr>
              <w:spacing w:after="0"/>
              <w:rPr>
                <w:rFonts w:eastAsia="Calibri" w:cs="Arial"/>
                <w:sz w:val="20"/>
                <w:szCs w:val="20"/>
              </w:rPr>
            </w:pPr>
            <w:r>
              <w:rPr>
                <w:sz w:val="20"/>
              </w:rPr>
              <w:t>Буџет је добро балансиран (однос процењених трошкова и очекиваних резултата је задовољавајући)</w:t>
            </w:r>
          </w:p>
        </w:tc>
        <w:tc>
          <w:tcPr>
            <w:tcW w:w="2160" w:type="dxa"/>
          </w:tcPr>
          <w:p w14:paraId="46365B03" w14:textId="77777777" w:rsidR="005D1ACD" w:rsidRPr="00910DBE" w:rsidRDefault="005D1ACD" w:rsidP="00DD066C">
            <w:pPr>
              <w:spacing w:after="0"/>
              <w:rPr>
                <w:rFonts w:eastAsia="Calibri" w:cs="Arial"/>
                <w:sz w:val="20"/>
                <w:szCs w:val="20"/>
              </w:rPr>
            </w:pPr>
            <w:r>
              <w:rPr>
                <w:sz w:val="20"/>
              </w:rPr>
              <w:t>7</w:t>
            </w:r>
          </w:p>
        </w:tc>
      </w:tr>
      <w:tr w:rsidR="005D1ACD" w:rsidRPr="00910DBE" w14:paraId="49FA78CB" w14:textId="77777777" w:rsidTr="005D1ACD">
        <w:trPr>
          <w:cantSplit/>
        </w:trPr>
        <w:tc>
          <w:tcPr>
            <w:tcW w:w="2841" w:type="dxa"/>
          </w:tcPr>
          <w:p w14:paraId="6F88D983" w14:textId="210FCA38" w:rsidR="005D1ACD" w:rsidRPr="00910DBE" w:rsidRDefault="00246C29" w:rsidP="000A15ED">
            <w:pPr>
              <w:spacing w:after="0"/>
              <w:jc w:val="right"/>
              <w:rPr>
                <w:rFonts w:eastAsia="Calibri" w:cs="Arial"/>
                <w:sz w:val="20"/>
                <w:szCs w:val="20"/>
              </w:rPr>
            </w:pPr>
            <w:r>
              <w:rPr>
                <w:sz w:val="20"/>
              </w:rPr>
              <w:t>4.2.</w:t>
            </w:r>
          </w:p>
        </w:tc>
        <w:tc>
          <w:tcPr>
            <w:tcW w:w="4647" w:type="dxa"/>
          </w:tcPr>
          <w:p w14:paraId="700D70B8" w14:textId="77777777" w:rsidR="005D1ACD" w:rsidRPr="00910DBE" w:rsidRDefault="005D1ACD" w:rsidP="00DD066C">
            <w:pPr>
              <w:spacing w:after="0"/>
              <w:rPr>
                <w:rFonts w:eastAsia="Calibri" w:cs="Arial"/>
                <w:sz w:val="20"/>
                <w:szCs w:val="20"/>
              </w:rPr>
            </w:pPr>
            <w:r>
              <w:rPr>
                <w:sz w:val="20"/>
              </w:rPr>
              <w:t>Да ли буџет правилно одражава активности предвиђене у предлогу пројекта?</w:t>
            </w:r>
          </w:p>
        </w:tc>
        <w:tc>
          <w:tcPr>
            <w:tcW w:w="2160" w:type="dxa"/>
          </w:tcPr>
          <w:p w14:paraId="4EAA460B" w14:textId="77777777" w:rsidR="005D1ACD" w:rsidRPr="00910DBE" w:rsidRDefault="005D1ACD" w:rsidP="00DD066C">
            <w:pPr>
              <w:spacing w:after="0"/>
              <w:rPr>
                <w:rFonts w:eastAsia="Calibri" w:cs="Arial"/>
                <w:sz w:val="20"/>
                <w:szCs w:val="20"/>
              </w:rPr>
            </w:pPr>
            <w:r>
              <w:rPr>
                <w:sz w:val="20"/>
              </w:rPr>
              <w:t>7</w:t>
            </w:r>
          </w:p>
        </w:tc>
      </w:tr>
      <w:tr w:rsidR="005D1ACD" w:rsidRPr="00910DBE" w14:paraId="0D64B515" w14:textId="77777777" w:rsidTr="005D1ACD">
        <w:trPr>
          <w:cantSplit/>
        </w:trPr>
        <w:tc>
          <w:tcPr>
            <w:tcW w:w="2841" w:type="dxa"/>
          </w:tcPr>
          <w:p w14:paraId="28F8DCFD" w14:textId="75CD782B" w:rsidR="005D1ACD" w:rsidRPr="00910DBE" w:rsidRDefault="00246C29" w:rsidP="000A15ED">
            <w:pPr>
              <w:spacing w:after="0"/>
              <w:jc w:val="right"/>
              <w:rPr>
                <w:rFonts w:eastAsia="Calibri" w:cs="Arial"/>
                <w:sz w:val="20"/>
                <w:szCs w:val="20"/>
              </w:rPr>
            </w:pPr>
            <w:r>
              <w:rPr>
                <w:sz w:val="20"/>
              </w:rPr>
              <w:t>4.3.</w:t>
            </w:r>
          </w:p>
        </w:tc>
        <w:tc>
          <w:tcPr>
            <w:tcW w:w="4647" w:type="dxa"/>
          </w:tcPr>
          <w:p w14:paraId="6E429632" w14:textId="50CC9D8D" w:rsidR="005D1ACD" w:rsidRPr="00910DBE" w:rsidRDefault="005D1ACD" w:rsidP="00D733FA">
            <w:pPr>
              <w:spacing w:after="0"/>
              <w:rPr>
                <w:rFonts w:eastAsia="Calibri" w:cs="Arial"/>
                <w:sz w:val="20"/>
                <w:szCs w:val="20"/>
              </w:rPr>
            </w:pPr>
            <w:r>
              <w:rPr>
                <w:sz w:val="20"/>
              </w:rPr>
              <w:t>Да ли је задовољен однос административних и програмских активности?</w:t>
            </w:r>
          </w:p>
        </w:tc>
        <w:tc>
          <w:tcPr>
            <w:tcW w:w="2160" w:type="dxa"/>
          </w:tcPr>
          <w:p w14:paraId="0B88F687" w14:textId="77777777" w:rsidR="005D1ACD" w:rsidRPr="00910DBE" w:rsidRDefault="005D1ACD" w:rsidP="00DD066C">
            <w:pPr>
              <w:spacing w:after="0"/>
              <w:rPr>
                <w:rFonts w:eastAsia="Calibri" w:cs="Arial"/>
                <w:sz w:val="20"/>
                <w:szCs w:val="20"/>
              </w:rPr>
            </w:pPr>
            <w:r>
              <w:rPr>
                <w:sz w:val="20"/>
              </w:rPr>
              <w:t>6</w:t>
            </w:r>
          </w:p>
        </w:tc>
      </w:tr>
      <w:tr w:rsidR="005D1ACD" w:rsidRPr="00910DBE" w14:paraId="48292BA4" w14:textId="77777777" w:rsidTr="005D1ACD">
        <w:trPr>
          <w:cantSplit/>
        </w:trPr>
        <w:tc>
          <w:tcPr>
            <w:tcW w:w="7488" w:type="dxa"/>
            <w:gridSpan w:val="2"/>
            <w:shd w:val="clear" w:color="auto" w:fill="EAF1DD"/>
          </w:tcPr>
          <w:p w14:paraId="01DF14D9" w14:textId="668801CE" w:rsidR="005D1ACD" w:rsidRPr="00910DBE" w:rsidRDefault="00246C29" w:rsidP="00F5410A">
            <w:pPr>
              <w:spacing w:after="0"/>
              <w:rPr>
                <w:rFonts w:eastAsia="Calibri" w:cs="Arial"/>
                <w:sz w:val="20"/>
                <w:szCs w:val="20"/>
              </w:rPr>
            </w:pPr>
            <w:r>
              <w:rPr>
                <w:b/>
              </w:rPr>
              <w:t>5. Одрживост резултата по завршетку пројекта</w:t>
            </w:r>
          </w:p>
        </w:tc>
        <w:tc>
          <w:tcPr>
            <w:tcW w:w="2160" w:type="dxa"/>
            <w:shd w:val="clear" w:color="auto" w:fill="EAF1DD"/>
          </w:tcPr>
          <w:p w14:paraId="662F8406" w14:textId="54C5179E" w:rsidR="005D1ACD" w:rsidRPr="00910DBE" w:rsidRDefault="005D1ACD" w:rsidP="00DD066C">
            <w:pPr>
              <w:spacing w:after="0"/>
              <w:rPr>
                <w:rFonts w:eastAsia="Calibri" w:cs="Arial"/>
                <w:b/>
                <w:sz w:val="20"/>
                <w:szCs w:val="20"/>
              </w:rPr>
            </w:pPr>
            <w:r>
              <w:rPr>
                <w:b/>
                <w:sz w:val="20"/>
              </w:rPr>
              <w:t>15</w:t>
            </w:r>
          </w:p>
        </w:tc>
      </w:tr>
      <w:tr w:rsidR="005D1ACD" w:rsidRPr="00910DBE" w14:paraId="25E8FA23" w14:textId="77777777" w:rsidTr="005D1ACD">
        <w:trPr>
          <w:cantSplit/>
        </w:trPr>
        <w:tc>
          <w:tcPr>
            <w:tcW w:w="2841" w:type="dxa"/>
            <w:shd w:val="clear" w:color="auto" w:fill="FFFFFF"/>
          </w:tcPr>
          <w:p w14:paraId="6E7C1E53" w14:textId="0ABA232A" w:rsidR="005D1ACD" w:rsidRPr="00ED3EEC" w:rsidRDefault="00246C29" w:rsidP="000A15ED">
            <w:pPr>
              <w:spacing w:after="0"/>
              <w:jc w:val="right"/>
              <w:rPr>
                <w:rFonts w:eastAsia="Calibri" w:cs="Arial"/>
                <w:sz w:val="20"/>
                <w:szCs w:val="20"/>
              </w:rPr>
            </w:pPr>
            <w:r>
              <w:rPr>
                <w:sz w:val="20"/>
              </w:rPr>
              <w:t>5.1.</w:t>
            </w:r>
          </w:p>
        </w:tc>
        <w:tc>
          <w:tcPr>
            <w:tcW w:w="4647" w:type="dxa"/>
            <w:shd w:val="clear" w:color="auto" w:fill="FFFFFF"/>
          </w:tcPr>
          <w:p w14:paraId="2AA437A3" w14:textId="1E3E82E7" w:rsidR="005D1ACD" w:rsidRPr="00910DBE" w:rsidRDefault="005D1ACD" w:rsidP="00DD066C">
            <w:pPr>
              <w:spacing w:after="0"/>
              <w:rPr>
                <w:rFonts w:eastAsia="Calibri" w:cs="Arial"/>
                <w:sz w:val="20"/>
                <w:szCs w:val="20"/>
              </w:rPr>
            </w:pPr>
            <w:r>
              <w:rPr>
                <w:sz w:val="20"/>
              </w:rPr>
              <w:t>Подносилац пријаве је добро објаснио и разрадио активности за финансијску одрживост решења</w:t>
            </w:r>
          </w:p>
        </w:tc>
        <w:tc>
          <w:tcPr>
            <w:tcW w:w="2160" w:type="dxa"/>
            <w:shd w:val="clear" w:color="auto" w:fill="FFFFFF"/>
          </w:tcPr>
          <w:p w14:paraId="78F727D3" w14:textId="77777777" w:rsidR="005D1ACD" w:rsidRPr="00910DBE" w:rsidRDefault="005D1ACD" w:rsidP="00DD066C">
            <w:pPr>
              <w:spacing w:after="0"/>
              <w:rPr>
                <w:rFonts w:eastAsia="Calibri" w:cs="Arial"/>
                <w:sz w:val="20"/>
                <w:szCs w:val="20"/>
              </w:rPr>
            </w:pPr>
            <w:r>
              <w:rPr>
                <w:sz w:val="20"/>
              </w:rPr>
              <w:t>4</w:t>
            </w:r>
          </w:p>
        </w:tc>
      </w:tr>
      <w:tr w:rsidR="005D1ACD" w:rsidRPr="00910DBE" w14:paraId="2772E95C" w14:textId="77777777" w:rsidTr="005D1ACD">
        <w:trPr>
          <w:cantSplit/>
        </w:trPr>
        <w:tc>
          <w:tcPr>
            <w:tcW w:w="2841" w:type="dxa"/>
            <w:shd w:val="clear" w:color="auto" w:fill="FFFFFF"/>
          </w:tcPr>
          <w:p w14:paraId="75D0CEE7" w14:textId="21E3C83E" w:rsidR="005D1ACD" w:rsidRPr="000A15ED" w:rsidRDefault="00246C29" w:rsidP="000A15ED">
            <w:pPr>
              <w:spacing w:after="0"/>
              <w:jc w:val="right"/>
              <w:rPr>
                <w:rFonts w:eastAsia="Calibri" w:cs="Arial"/>
                <w:sz w:val="20"/>
                <w:szCs w:val="20"/>
              </w:rPr>
            </w:pPr>
            <w:r>
              <w:rPr>
                <w:sz w:val="20"/>
              </w:rPr>
              <w:t>5.2.</w:t>
            </w:r>
          </w:p>
        </w:tc>
        <w:tc>
          <w:tcPr>
            <w:tcW w:w="4647" w:type="dxa"/>
            <w:shd w:val="clear" w:color="auto" w:fill="FFFFFF"/>
          </w:tcPr>
          <w:p w14:paraId="669E6AFA" w14:textId="65CAA311" w:rsidR="005D1ACD" w:rsidRPr="00910DBE" w:rsidRDefault="005D1ACD" w:rsidP="00DD066C">
            <w:pPr>
              <w:spacing w:after="0"/>
              <w:rPr>
                <w:rFonts w:eastAsia="Calibri" w:cs="Arial"/>
                <w:sz w:val="20"/>
                <w:szCs w:val="20"/>
              </w:rPr>
            </w:pPr>
            <w:r>
              <w:rPr>
                <w:sz w:val="20"/>
              </w:rPr>
              <w:t>Подносилац пријаве је добро објаснио идеје/планове за управљачку одрживост решења</w:t>
            </w:r>
          </w:p>
        </w:tc>
        <w:tc>
          <w:tcPr>
            <w:tcW w:w="2160" w:type="dxa"/>
            <w:shd w:val="clear" w:color="auto" w:fill="FFFFFF"/>
          </w:tcPr>
          <w:p w14:paraId="667AEAC9" w14:textId="77777777" w:rsidR="005D1ACD" w:rsidRPr="00910DBE" w:rsidRDefault="005D1ACD" w:rsidP="00DD066C">
            <w:pPr>
              <w:spacing w:after="0"/>
              <w:rPr>
                <w:rFonts w:eastAsia="Calibri" w:cs="Arial"/>
                <w:sz w:val="20"/>
                <w:szCs w:val="20"/>
              </w:rPr>
            </w:pPr>
            <w:r>
              <w:rPr>
                <w:sz w:val="20"/>
              </w:rPr>
              <w:t>4</w:t>
            </w:r>
          </w:p>
        </w:tc>
      </w:tr>
      <w:tr w:rsidR="005D1ACD" w:rsidRPr="00910DBE" w14:paraId="66838766" w14:textId="77777777" w:rsidTr="005D1ACD">
        <w:trPr>
          <w:cantSplit/>
        </w:trPr>
        <w:tc>
          <w:tcPr>
            <w:tcW w:w="2841" w:type="dxa"/>
            <w:shd w:val="clear" w:color="auto" w:fill="FFFFFF"/>
          </w:tcPr>
          <w:p w14:paraId="7E6F4230" w14:textId="3A85BF07" w:rsidR="005D1ACD" w:rsidRPr="000A15ED" w:rsidRDefault="00246C29" w:rsidP="000A15ED">
            <w:pPr>
              <w:spacing w:after="0"/>
              <w:jc w:val="right"/>
              <w:rPr>
                <w:rFonts w:eastAsia="Calibri" w:cs="Arial"/>
                <w:sz w:val="20"/>
                <w:szCs w:val="20"/>
              </w:rPr>
            </w:pPr>
            <w:r>
              <w:rPr>
                <w:sz w:val="20"/>
              </w:rPr>
              <w:t>5.3.</w:t>
            </w:r>
          </w:p>
        </w:tc>
        <w:tc>
          <w:tcPr>
            <w:tcW w:w="4647" w:type="dxa"/>
            <w:shd w:val="clear" w:color="auto" w:fill="FFFFFF"/>
          </w:tcPr>
          <w:p w14:paraId="0D4B2E7E" w14:textId="5ED5561F" w:rsidR="005D1ACD" w:rsidRPr="00910DBE" w:rsidRDefault="005D1ACD" w:rsidP="00D733FA">
            <w:pPr>
              <w:spacing w:after="0"/>
              <w:rPr>
                <w:rFonts w:eastAsia="Calibri" w:cs="Arial"/>
                <w:sz w:val="20"/>
                <w:szCs w:val="20"/>
              </w:rPr>
            </w:pPr>
            <w:r>
              <w:rPr>
                <w:sz w:val="20"/>
              </w:rPr>
              <w:t>Подносилац пријаве је добро објаснио идеје/планове за стратешку одрживост решења</w:t>
            </w:r>
          </w:p>
        </w:tc>
        <w:tc>
          <w:tcPr>
            <w:tcW w:w="2160" w:type="dxa"/>
            <w:shd w:val="clear" w:color="auto" w:fill="FFFFFF"/>
          </w:tcPr>
          <w:p w14:paraId="18433F6A" w14:textId="77777777" w:rsidR="005D1ACD" w:rsidRPr="00910DBE" w:rsidRDefault="005D1ACD" w:rsidP="00DD066C">
            <w:pPr>
              <w:spacing w:after="0"/>
              <w:rPr>
                <w:rFonts w:eastAsia="Calibri" w:cs="Arial"/>
                <w:sz w:val="20"/>
                <w:szCs w:val="20"/>
              </w:rPr>
            </w:pPr>
            <w:r>
              <w:rPr>
                <w:sz w:val="20"/>
              </w:rPr>
              <w:t>4</w:t>
            </w:r>
          </w:p>
        </w:tc>
      </w:tr>
      <w:tr w:rsidR="005D1ACD" w:rsidRPr="00910DBE" w14:paraId="28015FE2" w14:textId="77777777" w:rsidTr="005D1ACD">
        <w:trPr>
          <w:cantSplit/>
        </w:trPr>
        <w:tc>
          <w:tcPr>
            <w:tcW w:w="2841" w:type="dxa"/>
            <w:shd w:val="clear" w:color="auto" w:fill="FFFFFF"/>
          </w:tcPr>
          <w:p w14:paraId="5EEE33D0" w14:textId="37FE347A" w:rsidR="005D1ACD" w:rsidRPr="000A15ED" w:rsidRDefault="00246C29" w:rsidP="000A15ED">
            <w:pPr>
              <w:spacing w:after="0"/>
              <w:jc w:val="right"/>
              <w:rPr>
                <w:rFonts w:eastAsia="Calibri" w:cs="Arial"/>
                <w:sz w:val="20"/>
                <w:szCs w:val="20"/>
              </w:rPr>
            </w:pPr>
            <w:r>
              <w:rPr>
                <w:sz w:val="20"/>
              </w:rPr>
              <w:t>5.4</w:t>
            </w:r>
          </w:p>
        </w:tc>
        <w:tc>
          <w:tcPr>
            <w:tcW w:w="4647" w:type="dxa"/>
            <w:shd w:val="clear" w:color="auto" w:fill="FFFFFF"/>
          </w:tcPr>
          <w:p w14:paraId="734691A5" w14:textId="29A61BB9" w:rsidR="005D1ACD" w:rsidRPr="00910DBE" w:rsidRDefault="005D1ACD" w:rsidP="00D733FA">
            <w:pPr>
              <w:spacing w:after="0"/>
              <w:rPr>
                <w:rFonts w:eastAsia="Calibri" w:cs="Arial"/>
                <w:sz w:val="20"/>
                <w:szCs w:val="20"/>
              </w:rPr>
            </w:pPr>
            <w:r>
              <w:rPr>
                <w:sz w:val="20"/>
              </w:rPr>
              <w:t>Подносилац пријаве је добро објаснио идеје/планове за институционалну одрживост решења</w:t>
            </w:r>
          </w:p>
        </w:tc>
        <w:tc>
          <w:tcPr>
            <w:tcW w:w="2160" w:type="dxa"/>
            <w:shd w:val="clear" w:color="auto" w:fill="FFFFFF"/>
          </w:tcPr>
          <w:p w14:paraId="754E5409" w14:textId="3AC94B59" w:rsidR="005D1ACD" w:rsidRPr="00910DBE" w:rsidRDefault="005D1ACD" w:rsidP="00DD066C">
            <w:pPr>
              <w:spacing w:after="0"/>
              <w:rPr>
                <w:rFonts w:eastAsia="Calibri" w:cs="Arial"/>
                <w:sz w:val="20"/>
                <w:szCs w:val="20"/>
              </w:rPr>
            </w:pPr>
            <w:r>
              <w:rPr>
                <w:sz w:val="20"/>
              </w:rPr>
              <w:t>3</w:t>
            </w:r>
          </w:p>
        </w:tc>
      </w:tr>
      <w:tr w:rsidR="005D1ACD" w:rsidRPr="00910DBE" w14:paraId="2E7C1208" w14:textId="77777777" w:rsidTr="005D1ACD">
        <w:trPr>
          <w:cantSplit/>
        </w:trPr>
        <w:tc>
          <w:tcPr>
            <w:tcW w:w="7488" w:type="dxa"/>
            <w:gridSpan w:val="2"/>
            <w:shd w:val="clear" w:color="auto" w:fill="EAF1DD"/>
          </w:tcPr>
          <w:p w14:paraId="340649B4" w14:textId="2E300A5B" w:rsidR="005D1ACD" w:rsidRPr="00910DBE" w:rsidRDefault="00246C29" w:rsidP="00DD066C">
            <w:pPr>
              <w:spacing w:after="0"/>
              <w:rPr>
                <w:rFonts w:eastAsia="Calibri" w:cs="Arial"/>
                <w:sz w:val="20"/>
                <w:szCs w:val="20"/>
              </w:rPr>
            </w:pPr>
            <w:r>
              <w:rPr>
                <w:b/>
              </w:rPr>
              <w:t>6. Квалитет плана праћења и евалуације</w:t>
            </w:r>
          </w:p>
        </w:tc>
        <w:tc>
          <w:tcPr>
            <w:tcW w:w="2160" w:type="dxa"/>
            <w:shd w:val="clear" w:color="auto" w:fill="EAF1DD"/>
          </w:tcPr>
          <w:p w14:paraId="70464951" w14:textId="64824892" w:rsidR="005D1ACD" w:rsidRPr="00910DBE" w:rsidRDefault="005D1ACD" w:rsidP="00DD066C">
            <w:pPr>
              <w:spacing w:after="0"/>
              <w:rPr>
                <w:rFonts w:eastAsia="Calibri" w:cs="Arial"/>
                <w:b/>
                <w:sz w:val="20"/>
                <w:szCs w:val="20"/>
              </w:rPr>
            </w:pPr>
            <w:r>
              <w:rPr>
                <w:b/>
                <w:sz w:val="20"/>
              </w:rPr>
              <w:t>12</w:t>
            </w:r>
          </w:p>
        </w:tc>
      </w:tr>
      <w:tr w:rsidR="005D1ACD" w:rsidRPr="00910DBE" w14:paraId="44A67674" w14:textId="77777777" w:rsidTr="005D1ACD">
        <w:trPr>
          <w:cantSplit/>
        </w:trPr>
        <w:tc>
          <w:tcPr>
            <w:tcW w:w="2841" w:type="dxa"/>
            <w:shd w:val="clear" w:color="auto" w:fill="FFFFFF"/>
          </w:tcPr>
          <w:p w14:paraId="68CC9445" w14:textId="040A1D54" w:rsidR="005D1ACD" w:rsidRPr="000A15ED" w:rsidRDefault="00246C29" w:rsidP="000A15ED">
            <w:pPr>
              <w:spacing w:after="0"/>
              <w:jc w:val="right"/>
              <w:rPr>
                <w:rFonts w:eastAsia="Calibri" w:cs="Arial"/>
                <w:sz w:val="20"/>
                <w:szCs w:val="20"/>
              </w:rPr>
            </w:pPr>
            <w:r>
              <w:rPr>
                <w:sz w:val="20"/>
              </w:rPr>
              <w:t>6.1.</w:t>
            </w:r>
          </w:p>
        </w:tc>
        <w:tc>
          <w:tcPr>
            <w:tcW w:w="4647" w:type="dxa"/>
            <w:shd w:val="clear" w:color="auto" w:fill="FFFFFF"/>
          </w:tcPr>
          <w:p w14:paraId="0B611354" w14:textId="7005C178" w:rsidR="005D1ACD" w:rsidRPr="00910DBE" w:rsidRDefault="005D1ACD" w:rsidP="00D733FA">
            <w:pPr>
              <w:spacing w:after="0"/>
              <w:rPr>
                <w:rFonts w:eastAsia="Calibri" w:cs="Arial"/>
                <w:sz w:val="20"/>
                <w:szCs w:val="20"/>
              </w:rPr>
            </w:pPr>
            <w:r>
              <w:rPr>
                <w:sz w:val="20"/>
              </w:rPr>
              <w:t>Методи прикупљања података ради потврде остварених резултата су јасни</w:t>
            </w:r>
          </w:p>
        </w:tc>
        <w:tc>
          <w:tcPr>
            <w:tcW w:w="2160" w:type="dxa"/>
            <w:shd w:val="clear" w:color="auto" w:fill="FFFFFF"/>
          </w:tcPr>
          <w:p w14:paraId="262F4573" w14:textId="27DC00F8" w:rsidR="005D1ACD" w:rsidRPr="00910DBE" w:rsidRDefault="00ED3EEC" w:rsidP="00DD066C">
            <w:pPr>
              <w:spacing w:after="0"/>
              <w:rPr>
                <w:rFonts w:eastAsia="Calibri" w:cs="Arial"/>
                <w:sz w:val="20"/>
                <w:szCs w:val="20"/>
              </w:rPr>
            </w:pPr>
            <w:r>
              <w:rPr>
                <w:sz w:val="20"/>
              </w:rPr>
              <w:t>6</w:t>
            </w:r>
          </w:p>
        </w:tc>
      </w:tr>
      <w:tr w:rsidR="005D1ACD" w:rsidRPr="00910DBE" w14:paraId="51E6AAFC" w14:textId="77777777" w:rsidTr="005D1ACD">
        <w:trPr>
          <w:cantSplit/>
        </w:trPr>
        <w:tc>
          <w:tcPr>
            <w:tcW w:w="2841" w:type="dxa"/>
            <w:shd w:val="clear" w:color="auto" w:fill="FFFFFF"/>
          </w:tcPr>
          <w:p w14:paraId="411B2811" w14:textId="1313D1F2" w:rsidR="005D1ACD" w:rsidRPr="000A15ED" w:rsidRDefault="00246C29" w:rsidP="000A15ED">
            <w:pPr>
              <w:spacing w:after="0"/>
              <w:jc w:val="right"/>
              <w:rPr>
                <w:rFonts w:eastAsia="Calibri" w:cs="Arial"/>
                <w:sz w:val="20"/>
                <w:szCs w:val="20"/>
              </w:rPr>
            </w:pPr>
            <w:r>
              <w:rPr>
                <w:sz w:val="20"/>
              </w:rPr>
              <w:t>6.2.</w:t>
            </w:r>
          </w:p>
        </w:tc>
        <w:tc>
          <w:tcPr>
            <w:tcW w:w="4647" w:type="dxa"/>
            <w:shd w:val="clear" w:color="auto" w:fill="FFFFFF"/>
          </w:tcPr>
          <w:p w14:paraId="49DCEB8B" w14:textId="3E1E04FB" w:rsidR="005D1ACD" w:rsidRPr="00910DBE" w:rsidRDefault="005D1ACD" w:rsidP="00DD066C">
            <w:pPr>
              <w:spacing w:after="0"/>
              <w:rPr>
                <w:rFonts w:eastAsia="Calibri" w:cs="Arial"/>
                <w:sz w:val="20"/>
                <w:szCs w:val="20"/>
              </w:rPr>
            </w:pPr>
            <w:r>
              <w:rPr>
                <w:sz w:val="20"/>
              </w:rPr>
              <w:t>Индикатори су технички исправни (мере циљеве, активности и резултате)</w:t>
            </w:r>
          </w:p>
        </w:tc>
        <w:tc>
          <w:tcPr>
            <w:tcW w:w="2160" w:type="dxa"/>
            <w:shd w:val="clear" w:color="auto" w:fill="FFFFFF"/>
          </w:tcPr>
          <w:p w14:paraId="3B450565" w14:textId="20B1F7B0" w:rsidR="005D1ACD" w:rsidRPr="00910DBE" w:rsidRDefault="00ED3EEC" w:rsidP="00DD066C">
            <w:pPr>
              <w:spacing w:after="0"/>
              <w:rPr>
                <w:rFonts w:eastAsia="Calibri" w:cs="Arial"/>
                <w:sz w:val="20"/>
                <w:szCs w:val="20"/>
              </w:rPr>
            </w:pPr>
            <w:r>
              <w:rPr>
                <w:sz w:val="20"/>
              </w:rPr>
              <w:t>6</w:t>
            </w:r>
          </w:p>
        </w:tc>
      </w:tr>
      <w:tr w:rsidR="005D1ACD" w:rsidRPr="00910DBE" w14:paraId="623A359C" w14:textId="77777777" w:rsidTr="005D1ACD">
        <w:trPr>
          <w:cantSplit/>
        </w:trPr>
        <w:tc>
          <w:tcPr>
            <w:tcW w:w="7488" w:type="dxa"/>
            <w:gridSpan w:val="2"/>
            <w:shd w:val="clear" w:color="auto" w:fill="EAF1DD"/>
          </w:tcPr>
          <w:p w14:paraId="73389ECB" w14:textId="1FFF6A1C" w:rsidR="005D1ACD" w:rsidRPr="00910DBE" w:rsidRDefault="00246C29" w:rsidP="00DD066C">
            <w:pPr>
              <w:spacing w:after="0"/>
              <w:rPr>
                <w:rFonts w:eastAsia="Calibri" w:cs="Arial"/>
                <w:sz w:val="20"/>
                <w:szCs w:val="20"/>
              </w:rPr>
            </w:pPr>
            <w:r>
              <w:rPr>
                <w:b/>
              </w:rPr>
              <w:t>7. Капацитет подносиоца пријаве и партнера</w:t>
            </w:r>
          </w:p>
        </w:tc>
        <w:tc>
          <w:tcPr>
            <w:tcW w:w="2160" w:type="dxa"/>
            <w:shd w:val="clear" w:color="auto" w:fill="EAF1DD"/>
          </w:tcPr>
          <w:p w14:paraId="5E30C18A" w14:textId="249674FD" w:rsidR="005D1ACD" w:rsidRPr="00910DBE" w:rsidRDefault="005D1ACD" w:rsidP="002655CE">
            <w:pPr>
              <w:spacing w:after="0"/>
              <w:rPr>
                <w:rFonts w:eastAsia="Calibri" w:cs="Arial"/>
                <w:b/>
                <w:sz w:val="20"/>
                <w:szCs w:val="20"/>
              </w:rPr>
            </w:pPr>
            <w:r>
              <w:rPr>
                <w:b/>
                <w:sz w:val="20"/>
              </w:rPr>
              <w:t>15</w:t>
            </w:r>
          </w:p>
        </w:tc>
      </w:tr>
      <w:tr w:rsidR="005D1ACD" w:rsidRPr="00910DBE" w14:paraId="52D5550D" w14:textId="77777777" w:rsidTr="005D1ACD">
        <w:trPr>
          <w:cantSplit/>
        </w:trPr>
        <w:tc>
          <w:tcPr>
            <w:tcW w:w="2841" w:type="dxa"/>
            <w:shd w:val="clear" w:color="auto" w:fill="FFFFFF"/>
          </w:tcPr>
          <w:p w14:paraId="6E2790F0" w14:textId="4CD2F1D5" w:rsidR="005D1ACD" w:rsidRPr="000A15ED" w:rsidRDefault="00246C29" w:rsidP="000A15ED">
            <w:pPr>
              <w:spacing w:after="0"/>
              <w:jc w:val="right"/>
              <w:rPr>
                <w:rFonts w:eastAsia="Calibri" w:cs="Arial"/>
                <w:sz w:val="20"/>
                <w:szCs w:val="20"/>
              </w:rPr>
            </w:pPr>
            <w:r>
              <w:rPr>
                <w:sz w:val="20"/>
              </w:rPr>
              <w:t>7.1.</w:t>
            </w:r>
          </w:p>
        </w:tc>
        <w:tc>
          <w:tcPr>
            <w:tcW w:w="4647" w:type="dxa"/>
            <w:shd w:val="clear" w:color="auto" w:fill="FFFFFF"/>
          </w:tcPr>
          <w:p w14:paraId="7EF03D45" w14:textId="5A411CBF" w:rsidR="005D1ACD" w:rsidRPr="00910DBE" w:rsidRDefault="005D1ACD" w:rsidP="00DD066C">
            <w:pPr>
              <w:spacing w:after="0"/>
              <w:rPr>
                <w:rFonts w:eastAsia="Calibri" w:cs="Arial"/>
                <w:sz w:val="20"/>
                <w:szCs w:val="20"/>
              </w:rPr>
            </w:pPr>
            <w:r>
              <w:rPr>
                <w:sz w:val="20"/>
              </w:rPr>
              <w:t>Релевантно искуство и/или стручност за тему</w:t>
            </w:r>
          </w:p>
        </w:tc>
        <w:tc>
          <w:tcPr>
            <w:tcW w:w="2160" w:type="dxa"/>
            <w:shd w:val="clear" w:color="auto" w:fill="FFFFFF"/>
          </w:tcPr>
          <w:p w14:paraId="616B8A75" w14:textId="0EF8B5F0" w:rsidR="005D1ACD" w:rsidRPr="00910DBE" w:rsidRDefault="005D1ACD" w:rsidP="00DD066C">
            <w:pPr>
              <w:spacing w:after="0"/>
              <w:rPr>
                <w:rFonts w:eastAsia="Calibri" w:cs="Arial"/>
                <w:sz w:val="20"/>
                <w:szCs w:val="20"/>
              </w:rPr>
            </w:pPr>
            <w:r>
              <w:rPr>
                <w:sz w:val="20"/>
              </w:rPr>
              <w:t>8</w:t>
            </w:r>
          </w:p>
        </w:tc>
      </w:tr>
      <w:tr w:rsidR="005D1ACD" w:rsidRPr="00910DBE" w14:paraId="1C814A81" w14:textId="77777777" w:rsidTr="005D1ACD">
        <w:trPr>
          <w:cantSplit/>
        </w:trPr>
        <w:tc>
          <w:tcPr>
            <w:tcW w:w="2841" w:type="dxa"/>
            <w:shd w:val="clear" w:color="auto" w:fill="FFFFFF"/>
          </w:tcPr>
          <w:p w14:paraId="5D2CAA90" w14:textId="539467CC" w:rsidR="005D1ACD" w:rsidRPr="000A15ED" w:rsidRDefault="00246C29" w:rsidP="000A15ED">
            <w:pPr>
              <w:spacing w:after="0"/>
              <w:jc w:val="right"/>
              <w:rPr>
                <w:rFonts w:eastAsia="Calibri" w:cs="Arial"/>
                <w:sz w:val="20"/>
                <w:szCs w:val="20"/>
              </w:rPr>
            </w:pPr>
            <w:r>
              <w:rPr>
                <w:sz w:val="20"/>
              </w:rPr>
              <w:t>7.2.</w:t>
            </w:r>
          </w:p>
        </w:tc>
        <w:tc>
          <w:tcPr>
            <w:tcW w:w="4647" w:type="dxa"/>
            <w:shd w:val="clear" w:color="auto" w:fill="FFFFFF"/>
          </w:tcPr>
          <w:p w14:paraId="15984429" w14:textId="77777777" w:rsidR="005D1ACD" w:rsidRPr="00910DBE" w:rsidRDefault="005D1ACD" w:rsidP="00DD066C">
            <w:pPr>
              <w:spacing w:after="0"/>
              <w:rPr>
                <w:rFonts w:eastAsia="Calibri" w:cs="Arial"/>
                <w:sz w:val="20"/>
                <w:szCs w:val="20"/>
              </w:rPr>
            </w:pPr>
            <w:r>
              <w:rPr>
                <w:sz w:val="20"/>
              </w:rPr>
              <w:t>Управљачки капацитети</w:t>
            </w:r>
          </w:p>
        </w:tc>
        <w:tc>
          <w:tcPr>
            <w:tcW w:w="2160" w:type="dxa"/>
            <w:shd w:val="clear" w:color="auto" w:fill="FFFFFF"/>
          </w:tcPr>
          <w:p w14:paraId="0D7B9750" w14:textId="766876E6" w:rsidR="005D1ACD" w:rsidRPr="00910DBE" w:rsidRDefault="005D1ACD" w:rsidP="00DD066C">
            <w:pPr>
              <w:spacing w:after="0"/>
              <w:rPr>
                <w:rFonts w:eastAsia="Calibri" w:cs="Arial"/>
                <w:sz w:val="20"/>
                <w:szCs w:val="20"/>
              </w:rPr>
            </w:pPr>
            <w:r>
              <w:rPr>
                <w:sz w:val="20"/>
              </w:rPr>
              <w:t>7</w:t>
            </w:r>
          </w:p>
        </w:tc>
      </w:tr>
      <w:tr w:rsidR="005D1ACD" w:rsidRPr="00910DBE" w14:paraId="32218413" w14:textId="77777777" w:rsidTr="005D1ACD">
        <w:trPr>
          <w:cantSplit/>
        </w:trPr>
        <w:tc>
          <w:tcPr>
            <w:tcW w:w="7488" w:type="dxa"/>
            <w:gridSpan w:val="2"/>
            <w:shd w:val="clear" w:color="auto" w:fill="FFFFFF"/>
          </w:tcPr>
          <w:p w14:paraId="2713EF10" w14:textId="77777777" w:rsidR="005D1ACD" w:rsidRPr="00F5410A" w:rsidRDefault="005D1ACD" w:rsidP="00DD066C">
            <w:pPr>
              <w:spacing w:after="0"/>
              <w:jc w:val="right"/>
              <w:rPr>
                <w:rFonts w:eastAsia="Calibri" w:cs="Arial"/>
                <w:b/>
                <w:i/>
                <w:sz w:val="20"/>
                <w:szCs w:val="20"/>
              </w:rPr>
            </w:pPr>
            <w:r>
              <w:rPr>
                <w:b/>
                <w:i/>
                <w:sz w:val="20"/>
              </w:rPr>
              <w:t>МАКС. БР. БОДОВА</w:t>
            </w:r>
          </w:p>
        </w:tc>
        <w:tc>
          <w:tcPr>
            <w:tcW w:w="2160" w:type="dxa"/>
            <w:shd w:val="clear" w:color="auto" w:fill="FFFFFF"/>
          </w:tcPr>
          <w:p w14:paraId="42C6F521" w14:textId="77777777" w:rsidR="005D1ACD" w:rsidRPr="00910DBE" w:rsidRDefault="005D1ACD" w:rsidP="00DD066C">
            <w:pPr>
              <w:spacing w:after="0"/>
              <w:rPr>
                <w:rFonts w:eastAsia="Calibri" w:cs="Arial"/>
                <w:b/>
                <w:sz w:val="20"/>
                <w:szCs w:val="20"/>
              </w:rPr>
            </w:pPr>
            <w:r>
              <w:rPr>
                <w:b/>
                <w:sz w:val="20"/>
              </w:rPr>
              <w:t>100</w:t>
            </w:r>
          </w:p>
        </w:tc>
      </w:tr>
    </w:tbl>
    <w:p w14:paraId="33781E9B" w14:textId="77777777" w:rsidR="00090CFB" w:rsidRDefault="00090CFB" w:rsidP="00DD066C">
      <w:pPr>
        <w:spacing w:after="0"/>
        <w:rPr>
          <w:rFonts w:eastAsia="Calibri" w:cs="Arial"/>
          <w:i/>
        </w:rPr>
      </w:pPr>
    </w:p>
    <w:p w14:paraId="5A3042A7" w14:textId="6B63CBD5" w:rsidR="00DD066C" w:rsidRPr="00CD1FFF" w:rsidRDefault="00090CFB" w:rsidP="00DD066C">
      <w:pPr>
        <w:spacing w:after="0"/>
        <w:rPr>
          <w:rFonts w:eastAsia="Calibri" w:cs="Arial"/>
          <w:i/>
        </w:rPr>
      </w:pPr>
      <w:r>
        <w:rPr>
          <w:i/>
        </w:rPr>
        <w:t xml:space="preserve">Максимални број бодова за комплетну пријаву је 100. </w:t>
      </w:r>
    </w:p>
    <w:p w14:paraId="4F661A67" w14:textId="77777777" w:rsidR="00DD066C" w:rsidRPr="00910DBE" w:rsidRDefault="00DD066C" w:rsidP="00DD066C">
      <w:pPr>
        <w:spacing w:after="200" w:line="276" w:lineRule="auto"/>
        <w:rPr>
          <w:rFonts w:eastAsia="Calibri" w:cs="Arial"/>
          <w:noProof/>
        </w:rPr>
      </w:pPr>
    </w:p>
    <w:p w14:paraId="1B0FBB1C" w14:textId="7E6FC829" w:rsidR="00DD066C" w:rsidRPr="00910DBE" w:rsidRDefault="00DD066C" w:rsidP="003C50EA">
      <w:pPr>
        <w:keepNext/>
        <w:keepLines/>
        <w:tabs>
          <w:tab w:val="left" w:pos="567"/>
        </w:tabs>
        <w:spacing w:before="200" w:after="0" w:line="276" w:lineRule="auto"/>
        <w:ind w:left="540"/>
        <w:outlineLvl w:val="2"/>
        <w:rPr>
          <w:rFonts w:eastAsia="MS Gothic" w:cs="Arial"/>
          <w:b/>
          <w:bCs/>
          <w:color w:val="4F81BD"/>
          <w:sz w:val="24"/>
        </w:rPr>
      </w:pPr>
      <w:bookmarkStart w:id="86" w:name="_Toc482201406"/>
      <w:bookmarkStart w:id="87" w:name="_Toc482205460"/>
      <w:r>
        <w:rPr>
          <w:b/>
          <w:color w:val="4F81BD"/>
          <w:sz w:val="24"/>
        </w:rPr>
        <w:t>3.5.3. Коначна селекција предлога пројеката за доделу бесповратних средстава</w:t>
      </w:r>
      <w:bookmarkEnd w:id="86"/>
      <w:bookmarkEnd w:id="87"/>
    </w:p>
    <w:p w14:paraId="4589E4E8" w14:textId="77777777" w:rsidR="00DD066C" w:rsidRPr="00910DBE" w:rsidRDefault="00DD066C" w:rsidP="003C50EA">
      <w:pPr>
        <w:spacing w:after="200" w:line="276" w:lineRule="auto"/>
        <w:rPr>
          <w:rFonts w:eastAsia="Calibri" w:cs="Arial"/>
          <w:noProof/>
        </w:rPr>
      </w:pPr>
    </w:p>
    <w:p w14:paraId="561F79E9" w14:textId="10E869E2" w:rsidR="00DD066C" w:rsidRPr="00910DBE" w:rsidRDefault="00090CFB" w:rsidP="003C50EA">
      <w:pPr>
        <w:spacing w:after="200" w:line="276" w:lineRule="auto"/>
        <w:rPr>
          <w:rFonts w:eastAsia="Calibri" w:cs="Arial"/>
          <w:noProof/>
        </w:rPr>
      </w:pPr>
      <w:r>
        <w:t>Коначна листа изабраних предлога пројеката биће састављена сабирањем бодова остварених за комплетну пријаву и презентацију. За сваки модел подршке ће бити састављена листа. Бесповратна средства ће се додељивати подносиоцима пријава са највишим бројем бодова до утрошка свих расположивих средстава.</w:t>
      </w:r>
    </w:p>
    <w:p w14:paraId="1094D37D" w14:textId="3F32C783" w:rsidR="00DD066C" w:rsidRPr="00910DBE" w:rsidRDefault="00090CFB" w:rsidP="003C50EA">
      <w:pPr>
        <w:spacing w:after="200" w:line="276" w:lineRule="auto"/>
        <w:rPr>
          <w:rFonts w:eastAsia="Calibri" w:cs="Arial"/>
          <w:noProof/>
        </w:rPr>
      </w:pPr>
      <w:r>
        <w:t xml:space="preserve">Коначна листа ће бити објављена на интернет адреси: </w:t>
      </w:r>
      <w:hyperlink r:id="rId10">
        <w:r>
          <w:rPr>
            <w:noProof/>
            <w:color w:val="0000FF"/>
            <w:u w:val="single"/>
          </w:rPr>
          <w:t>http://znanjemdoposla.rs/konkursi/</w:t>
        </w:r>
      </w:hyperlink>
    </w:p>
    <w:p w14:paraId="38820ED8" w14:textId="77777777" w:rsidR="00DD066C" w:rsidRPr="00910DBE" w:rsidRDefault="00DD066C" w:rsidP="00DD066C">
      <w:pPr>
        <w:spacing w:after="200" w:line="276" w:lineRule="auto"/>
        <w:rPr>
          <w:rFonts w:eastAsia="Calibri" w:cs="Arial"/>
          <w:b/>
          <w:bCs/>
          <w:sz w:val="24"/>
          <w:szCs w:val="24"/>
          <w:u w:val="single"/>
        </w:rPr>
      </w:pPr>
      <w:r>
        <w:rPr>
          <w:b/>
          <w:sz w:val="24"/>
          <w:u w:val="single"/>
        </w:rPr>
        <w:t>Образац коначне листе изабраних предлога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8"/>
        <w:gridCol w:w="1477"/>
        <w:gridCol w:w="1370"/>
        <w:gridCol w:w="1370"/>
        <w:gridCol w:w="1524"/>
        <w:gridCol w:w="950"/>
        <w:gridCol w:w="970"/>
        <w:gridCol w:w="827"/>
      </w:tblGrid>
      <w:tr w:rsidR="00090CFB" w:rsidRPr="000A7CFA" w14:paraId="390557DA" w14:textId="77777777" w:rsidTr="00480718">
        <w:tc>
          <w:tcPr>
            <w:tcW w:w="950" w:type="dxa"/>
          </w:tcPr>
          <w:p w14:paraId="7080434A" w14:textId="77777777" w:rsidR="00DD066C" w:rsidRPr="000A7CFA" w:rsidRDefault="00DD066C" w:rsidP="000A15ED">
            <w:pPr>
              <w:spacing w:after="0"/>
              <w:jc w:val="center"/>
              <w:rPr>
                <w:rFonts w:eastAsia="Calibri" w:cs="Arial"/>
                <w:b/>
                <w:sz w:val="20"/>
                <w:szCs w:val="20"/>
              </w:rPr>
            </w:pPr>
            <w:r>
              <w:rPr>
                <w:b/>
                <w:sz w:val="20"/>
              </w:rPr>
              <w:t>А</w:t>
            </w:r>
          </w:p>
        </w:tc>
        <w:tc>
          <w:tcPr>
            <w:tcW w:w="1632" w:type="dxa"/>
          </w:tcPr>
          <w:p w14:paraId="03A27163" w14:textId="77777777" w:rsidR="00DD066C" w:rsidRPr="000A7CFA" w:rsidRDefault="00DD066C" w:rsidP="000A15ED">
            <w:pPr>
              <w:spacing w:after="0"/>
              <w:jc w:val="center"/>
              <w:rPr>
                <w:rFonts w:eastAsia="Calibri" w:cs="Arial"/>
                <w:b/>
                <w:sz w:val="20"/>
                <w:szCs w:val="20"/>
              </w:rPr>
            </w:pPr>
            <w:r>
              <w:rPr>
                <w:b/>
                <w:sz w:val="20"/>
              </w:rPr>
              <w:t>Б</w:t>
            </w:r>
          </w:p>
        </w:tc>
        <w:tc>
          <w:tcPr>
            <w:tcW w:w="1308" w:type="dxa"/>
          </w:tcPr>
          <w:p w14:paraId="09E48E0D" w14:textId="77777777" w:rsidR="00DD066C" w:rsidRPr="000A7CFA" w:rsidRDefault="00DD066C" w:rsidP="000A15ED">
            <w:pPr>
              <w:spacing w:after="0"/>
              <w:jc w:val="center"/>
              <w:rPr>
                <w:rFonts w:eastAsia="Calibri" w:cs="Arial"/>
                <w:b/>
                <w:sz w:val="20"/>
                <w:szCs w:val="20"/>
              </w:rPr>
            </w:pPr>
            <w:r>
              <w:rPr>
                <w:b/>
                <w:sz w:val="20"/>
              </w:rPr>
              <w:t>Ц</w:t>
            </w:r>
          </w:p>
        </w:tc>
        <w:tc>
          <w:tcPr>
            <w:tcW w:w="1308" w:type="dxa"/>
          </w:tcPr>
          <w:p w14:paraId="202A4D36" w14:textId="77777777" w:rsidR="00DD066C" w:rsidRPr="000A7CFA" w:rsidRDefault="00DD066C" w:rsidP="000A15ED">
            <w:pPr>
              <w:spacing w:after="0"/>
              <w:jc w:val="center"/>
              <w:rPr>
                <w:rFonts w:eastAsia="Calibri" w:cs="Arial"/>
                <w:b/>
                <w:sz w:val="20"/>
                <w:szCs w:val="20"/>
              </w:rPr>
            </w:pPr>
            <w:r>
              <w:rPr>
                <w:b/>
                <w:sz w:val="20"/>
              </w:rPr>
              <w:t>Д</w:t>
            </w:r>
          </w:p>
        </w:tc>
        <w:tc>
          <w:tcPr>
            <w:tcW w:w="1428" w:type="dxa"/>
          </w:tcPr>
          <w:p w14:paraId="11E0C4D8" w14:textId="77777777" w:rsidR="00DD066C" w:rsidRPr="000A7CFA" w:rsidRDefault="00DD066C" w:rsidP="000A15ED">
            <w:pPr>
              <w:spacing w:after="0"/>
              <w:jc w:val="center"/>
              <w:rPr>
                <w:rFonts w:eastAsia="Calibri" w:cs="Arial"/>
                <w:b/>
                <w:sz w:val="20"/>
                <w:szCs w:val="20"/>
              </w:rPr>
            </w:pPr>
            <w:r>
              <w:rPr>
                <w:b/>
                <w:sz w:val="20"/>
              </w:rPr>
              <w:t>Е</w:t>
            </w:r>
          </w:p>
        </w:tc>
        <w:tc>
          <w:tcPr>
            <w:tcW w:w="993" w:type="dxa"/>
          </w:tcPr>
          <w:p w14:paraId="76EC5D18" w14:textId="77777777" w:rsidR="00DD066C" w:rsidRPr="000A7CFA" w:rsidRDefault="00DD066C" w:rsidP="000A15ED">
            <w:pPr>
              <w:spacing w:after="0"/>
              <w:jc w:val="center"/>
              <w:rPr>
                <w:rFonts w:eastAsia="Calibri" w:cs="Arial"/>
                <w:b/>
                <w:sz w:val="20"/>
                <w:szCs w:val="20"/>
              </w:rPr>
            </w:pPr>
            <w:r>
              <w:rPr>
                <w:b/>
                <w:sz w:val="20"/>
              </w:rPr>
              <w:t>Ф</w:t>
            </w:r>
          </w:p>
        </w:tc>
        <w:tc>
          <w:tcPr>
            <w:tcW w:w="1185" w:type="dxa"/>
          </w:tcPr>
          <w:p w14:paraId="64BC5E9F" w14:textId="77777777" w:rsidR="00DD066C" w:rsidRPr="000A7CFA" w:rsidRDefault="00DD066C" w:rsidP="000A15ED">
            <w:pPr>
              <w:spacing w:after="0"/>
              <w:jc w:val="center"/>
              <w:rPr>
                <w:rFonts w:eastAsia="Calibri" w:cs="Arial"/>
                <w:b/>
                <w:sz w:val="20"/>
                <w:szCs w:val="20"/>
              </w:rPr>
            </w:pPr>
            <w:r>
              <w:rPr>
                <w:b/>
                <w:sz w:val="20"/>
              </w:rPr>
              <w:t>Г</w:t>
            </w:r>
          </w:p>
        </w:tc>
        <w:tc>
          <w:tcPr>
            <w:tcW w:w="772" w:type="dxa"/>
          </w:tcPr>
          <w:p w14:paraId="2986F22C" w14:textId="77777777" w:rsidR="00DD066C" w:rsidRPr="000A7CFA" w:rsidRDefault="00DD066C" w:rsidP="000A15ED">
            <w:pPr>
              <w:spacing w:after="0"/>
              <w:jc w:val="center"/>
              <w:rPr>
                <w:rFonts w:eastAsia="Calibri" w:cs="Arial"/>
                <w:b/>
                <w:sz w:val="20"/>
                <w:szCs w:val="20"/>
              </w:rPr>
            </w:pPr>
            <w:r>
              <w:rPr>
                <w:b/>
                <w:sz w:val="20"/>
              </w:rPr>
              <w:t>Х</w:t>
            </w:r>
          </w:p>
        </w:tc>
      </w:tr>
      <w:tr w:rsidR="00090CFB" w:rsidRPr="000A7CFA" w14:paraId="01CC83C4" w14:textId="77777777" w:rsidTr="00480718">
        <w:tc>
          <w:tcPr>
            <w:tcW w:w="950" w:type="dxa"/>
          </w:tcPr>
          <w:p w14:paraId="1D08262E" w14:textId="77777777" w:rsidR="00DD066C" w:rsidRPr="000A7CFA" w:rsidRDefault="00DD066C" w:rsidP="000A15ED">
            <w:pPr>
              <w:spacing w:after="0"/>
              <w:jc w:val="center"/>
              <w:rPr>
                <w:rFonts w:eastAsia="Calibri" w:cs="Arial"/>
                <w:b/>
                <w:sz w:val="20"/>
                <w:szCs w:val="20"/>
              </w:rPr>
            </w:pPr>
            <w:r>
              <w:rPr>
                <w:b/>
                <w:sz w:val="20"/>
              </w:rPr>
              <w:t>Број модела подршке</w:t>
            </w:r>
          </w:p>
        </w:tc>
        <w:tc>
          <w:tcPr>
            <w:tcW w:w="1632" w:type="dxa"/>
          </w:tcPr>
          <w:p w14:paraId="5CAD8056" w14:textId="1A1CC036" w:rsidR="00DD066C" w:rsidRPr="000A7CFA" w:rsidRDefault="00DD066C" w:rsidP="000A15ED">
            <w:pPr>
              <w:spacing w:after="0"/>
              <w:jc w:val="center"/>
              <w:rPr>
                <w:rFonts w:eastAsia="Calibri" w:cs="Arial"/>
                <w:b/>
                <w:sz w:val="20"/>
                <w:szCs w:val="20"/>
              </w:rPr>
            </w:pPr>
            <w:r>
              <w:rPr>
                <w:b/>
                <w:sz w:val="20"/>
              </w:rPr>
              <w:t>Назив подносиоца пријаве/број пријаве</w:t>
            </w:r>
          </w:p>
        </w:tc>
        <w:tc>
          <w:tcPr>
            <w:tcW w:w="1308" w:type="dxa"/>
          </w:tcPr>
          <w:p w14:paraId="072143FA" w14:textId="76AF0AEA" w:rsidR="00DD066C" w:rsidRPr="000A7CFA" w:rsidRDefault="00DD066C" w:rsidP="000A15ED">
            <w:pPr>
              <w:spacing w:after="0"/>
              <w:jc w:val="center"/>
              <w:rPr>
                <w:rFonts w:eastAsia="Calibri" w:cs="Arial"/>
                <w:b/>
                <w:sz w:val="20"/>
                <w:szCs w:val="20"/>
              </w:rPr>
            </w:pPr>
            <w:r>
              <w:rPr>
                <w:b/>
                <w:sz w:val="20"/>
              </w:rPr>
              <w:t xml:space="preserve">Број бодова остварених у евалуацији концепта пројекта </w:t>
            </w:r>
          </w:p>
          <w:p w14:paraId="22399468" w14:textId="77777777" w:rsidR="00DD066C" w:rsidRPr="000A7CFA" w:rsidRDefault="00DD066C" w:rsidP="000A15ED">
            <w:pPr>
              <w:spacing w:after="0"/>
              <w:jc w:val="center"/>
              <w:rPr>
                <w:rFonts w:eastAsia="Calibri" w:cs="Arial"/>
                <w:b/>
                <w:sz w:val="20"/>
                <w:szCs w:val="20"/>
              </w:rPr>
            </w:pPr>
          </w:p>
          <w:p w14:paraId="15FF114E" w14:textId="77777777" w:rsidR="00DD066C" w:rsidRPr="000A7CFA" w:rsidRDefault="00DD066C" w:rsidP="000A15ED">
            <w:pPr>
              <w:spacing w:after="0"/>
              <w:jc w:val="center"/>
              <w:rPr>
                <w:rFonts w:eastAsia="Calibri" w:cs="Arial"/>
                <w:b/>
                <w:sz w:val="20"/>
                <w:szCs w:val="20"/>
              </w:rPr>
            </w:pPr>
          </w:p>
          <w:p w14:paraId="7547A7A9" w14:textId="77777777" w:rsidR="00DD066C" w:rsidRPr="000A7CFA" w:rsidRDefault="00DD066C" w:rsidP="000A15ED">
            <w:pPr>
              <w:spacing w:after="0"/>
              <w:jc w:val="center"/>
              <w:rPr>
                <w:rFonts w:eastAsia="Calibri" w:cs="Arial"/>
                <w:b/>
                <w:sz w:val="20"/>
                <w:szCs w:val="20"/>
              </w:rPr>
            </w:pPr>
          </w:p>
          <w:p w14:paraId="58F805CA" w14:textId="0E5171B2" w:rsidR="00DD066C" w:rsidRPr="000A7CFA" w:rsidRDefault="00DD066C" w:rsidP="000A15ED">
            <w:pPr>
              <w:spacing w:after="0"/>
              <w:jc w:val="center"/>
              <w:rPr>
                <w:rFonts w:eastAsia="Calibri" w:cs="Arial"/>
                <w:b/>
                <w:sz w:val="20"/>
                <w:szCs w:val="20"/>
              </w:rPr>
            </w:pPr>
            <w:r>
              <w:rPr>
                <w:b/>
                <w:sz w:val="20"/>
              </w:rPr>
              <w:t>Мин. 18</w:t>
            </w:r>
          </w:p>
        </w:tc>
        <w:tc>
          <w:tcPr>
            <w:tcW w:w="1308" w:type="dxa"/>
          </w:tcPr>
          <w:p w14:paraId="3E02F8EA" w14:textId="3442BCE0" w:rsidR="00DD066C" w:rsidRPr="000A7CFA" w:rsidRDefault="00DD066C" w:rsidP="000A15ED">
            <w:pPr>
              <w:spacing w:after="0"/>
              <w:jc w:val="center"/>
              <w:rPr>
                <w:rFonts w:eastAsia="Calibri" w:cs="Arial"/>
                <w:b/>
                <w:sz w:val="20"/>
                <w:szCs w:val="20"/>
              </w:rPr>
            </w:pPr>
            <w:r>
              <w:rPr>
                <w:b/>
                <w:sz w:val="20"/>
              </w:rPr>
              <w:t xml:space="preserve">Број бодова остварених у евалуацији комплетне пријаве </w:t>
            </w:r>
          </w:p>
          <w:p w14:paraId="1313FD61" w14:textId="77777777" w:rsidR="00DD066C" w:rsidRPr="000A7CFA" w:rsidRDefault="00DD066C" w:rsidP="000A15ED">
            <w:pPr>
              <w:spacing w:after="0"/>
              <w:jc w:val="center"/>
              <w:rPr>
                <w:rFonts w:eastAsia="Calibri" w:cs="Arial"/>
                <w:b/>
                <w:i/>
                <w:sz w:val="20"/>
                <w:szCs w:val="20"/>
              </w:rPr>
            </w:pPr>
          </w:p>
          <w:p w14:paraId="00EC39F3" w14:textId="226BC58D" w:rsidR="00DD066C" w:rsidRPr="000A7CFA" w:rsidRDefault="00DD066C" w:rsidP="000A15ED">
            <w:pPr>
              <w:spacing w:after="0"/>
              <w:jc w:val="center"/>
              <w:rPr>
                <w:rFonts w:eastAsia="Calibri" w:cs="Arial"/>
                <w:b/>
                <w:i/>
                <w:sz w:val="20"/>
                <w:szCs w:val="20"/>
              </w:rPr>
            </w:pPr>
          </w:p>
        </w:tc>
        <w:tc>
          <w:tcPr>
            <w:tcW w:w="1428" w:type="dxa"/>
          </w:tcPr>
          <w:p w14:paraId="0177CC3D" w14:textId="71477C2A" w:rsidR="00DD066C" w:rsidRPr="000A7CFA" w:rsidRDefault="00DD066C" w:rsidP="000A15ED">
            <w:pPr>
              <w:spacing w:after="0"/>
              <w:jc w:val="center"/>
              <w:rPr>
                <w:rFonts w:eastAsia="Calibri" w:cs="Arial"/>
                <w:b/>
                <w:sz w:val="20"/>
                <w:szCs w:val="20"/>
              </w:rPr>
            </w:pPr>
            <w:r>
              <w:rPr>
                <w:b/>
                <w:sz w:val="20"/>
              </w:rPr>
              <w:t>Број бодова остварених за презентацију</w:t>
            </w:r>
          </w:p>
          <w:p w14:paraId="6BE2F309" w14:textId="77777777" w:rsidR="00DD066C" w:rsidRPr="000A7CFA" w:rsidRDefault="00DD066C" w:rsidP="000A15ED">
            <w:pPr>
              <w:spacing w:after="0"/>
              <w:jc w:val="center"/>
              <w:rPr>
                <w:rFonts w:eastAsia="Calibri" w:cs="Arial"/>
                <w:b/>
                <w:sz w:val="20"/>
                <w:szCs w:val="20"/>
              </w:rPr>
            </w:pPr>
          </w:p>
          <w:p w14:paraId="7C92926B" w14:textId="77777777" w:rsidR="00DD066C" w:rsidRPr="000A7CFA" w:rsidRDefault="00DD066C" w:rsidP="000A15ED">
            <w:pPr>
              <w:spacing w:after="0"/>
              <w:jc w:val="center"/>
              <w:rPr>
                <w:rFonts w:eastAsia="Calibri" w:cs="Arial"/>
                <w:b/>
                <w:sz w:val="20"/>
                <w:szCs w:val="20"/>
              </w:rPr>
            </w:pPr>
          </w:p>
          <w:p w14:paraId="1E0804FD" w14:textId="77777777" w:rsidR="00DD066C" w:rsidRPr="000A7CFA" w:rsidRDefault="00DD066C" w:rsidP="000A15ED">
            <w:pPr>
              <w:spacing w:after="0"/>
              <w:jc w:val="center"/>
              <w:rPr>
                <w:rFonts w:eastAsia="Calibri" w:cs="Arial"/>
                <w:b/>
                <w:sz w:val="20"/>
                <w:szCs w:val="20"/>
              </w:rPr>
            </w:pPr>
          </w:p>
          <w:p w14:paraId="34B429F7" w14:textId="77777777" w:rsidR="00DD066C" w:rsidRPr="000A7CFA" w:rsidRDefault="00DD066C" w:rsidP="000A15ED">
            <w:pPr>
              <w:spacing w:after="0"/>
              <w:jc w:val="center"/>
              <w:rPr>
                <w:rFonts w:eastAsia="Calibri" w:cs="Arial"/>
                <w:b/>
                <w:sz w:val="20"/>
                <w:szCs w:val="20"/>
              </w:rPr>
            </w:pPr>
          </w:p>
          <w:p w14:paraId="7EBAAA37" w14:textId="77777777" w:rsidR="00DD066C" w:rsidRPr="000A7CFA" w:rsidRDefault="00DD066C" w:rsidP="000A15ED">
            <w:pPr>
              <w:spacing w:after="0"/>
              <w:jc w:val="center"/>
              <w:rPr>
                <w:rFonts w:eastAsia="Calibri" w:cs="Arial"/>
                <w:b/>
                <w:sz w:val="20"/>
                <w:szCs w:val="20"/>
              </w:rPr>
            </w:pPr>
          </w:p>
        </w:tc>
        <w:tc>
          <w:tcPr>
            <w:tcW w:w="993" w:type="dxa"/>
          </w:tcPr>
          <w:p w14:paraId="5A20F6BE" w14:textId="42DDFE9F" w:rsidR="00DD066C" w:rsidRPr="000A7CFA" w:rsidRDefault="00DD066C" w:rsidP="000A15ED">
            <w:pPr>
              <w:spacing w:after="0"/>
              <w:jc w:val="center"/>
              <w:rPr>
                <w:rFonts w:eastAsia="Calibri" w:cs="Arial"/>
                <w:b/>
                <w:sz w:val="20"/>
                <w:szCs w:val="20"/>
              </w:rPr>
            </w:pPr>
            <w:r>
              <w:rPr>
                <w:b/>
                <w:sz w:val="20"/>
              </w:rPr>
              <w:t xml:space="preserve">Укупно бодова </w:t>
            </w:r>
          </w:p>
          <w:p w14:paraId="3DA6AD1E" w14:textId="77777777" w:rsidR="00DD066C" w:rsidRPr="000A7CFA" w:rsidRDefault="00DD066C" w:rsidP="000A15ED">
            <w:pPr>
              <w:spacing w:after="0"/>
              <w:jc w:val="center"/>
              <w:rPr>
                <w:rFonts w:eastAsia="Calibri" w:cs="Arial"/>
                <w:b/>
                <w:sz w:val="20"/>
                <w:szCs w:val="20"/>
              </w:rPr>
            </w:pPr>
          </w:p>
          <w:p w14:paraId="3E4C266C" w14:textId="77777777" w:rsidR="00DD066C" w:rsidRPr="000A7CFA" w:rsidRDefault="00DD066C" w:rsidP="000A15ED">
            <w:pPr>
              <w:spacing w:after="0"/>
              <w:jc w:val="center"/>
              <w:rPr>
                <w:rFonts w:eastAsia="Calibri" w:cs="Arial"/>
                <w:b/>
                <w:sz w:val="20"/>
                <w:szCs w:val="20"/>
              </w:rPr>
            </w:pPr>
          </w:p>
          <w:p w14:paraId="0A6AE4DD" w14:textId="77777777" w:rsidR="00DD066C" w:rsidRPr="000A7CFA" w:rsidRDefault="00DD066C" w:rsidP="000A15ED">
            <w:pPr>
              <w:spacing w:after="0"/>
              <w:jc w:val="center"/>
              <w:rPr>
                <w:rFonts w:eastAsia="Calibri" w:cs="Arial"/>
                <w:b/>
                <w:sz w:val="20"/>
                <w:szCs w:val="20"/>
              </w:rPr>
            </w:pPr>
          </w:p>
          <w:p w14:paraId="41DAADC7" w14:textId="77777777" w:rsidR="00DD066C" w:rsidRPr="000A7CFA" w:rsidRDefault="00DD066C" w:rsidP="000A15ED">
            <w:pPr>
              <w:spacing w:after="0"/>
              <w:jc w:val="center"/>
              <w:rPr>
                <w:rFonts w:eastAsia="Calibri" w:cs="Arial"/>
                <w:b/>
                <w:sz w:val="20"/>
                <w:szCs w:val="20"/>
              </w:rPr>
            </w:pPr>
          </w:p>
          <w:p w14:paraId="7D498DAC" w14:textId="77777777" w:rsidR="00DD066C" w:rsidRPr="000A7CFA" w:rsidRDefault="00DD066C" w:rsidP="000A15ED">
            <w:pPr>
              <w:spacing w:after="0"/>
              <w:jc w:val="center"/>
              <w:rPr>
                <w:rFonts w:eastAsia="Calibri" w:cs="Arial"/>
                <w:b/>
                <w:sz w:val="20"/>
                <w:szCs w:val="20"/>
              </w:rPr>
            </w:pPr>
          </w:p>
          <w:p w14:paraId="09CCEC49" w14:textId="77777777" w:rsidR="00DD066C" w:rsidRPr="000A7CFA" w:rsidRDefault="00DD066C" w:rsidP="000A15ED">
            <w:pPr>
              <w:spacing w:after="0"/>
              <w:jc w:val="center"/>
              <w:rPr>
                <w:rFonts w:eastAsia="Calibri" w:cs="Arial"/>
                <w:b/>
                <w:sz w:val="20"/>
                <w:szCs w:val="20"/>
              </w:rPr>
            </w:pPr>
          </w:p>
          <w:p w14:paraId="1591561C" w14:textId="77777777" w:rsidR="00DD066C" w:rsidRPr="000A7CFA" w:rsidRDefault="00DD066C" w:rsidP="000A15ED">
            <w:pPr>
              <w:spacing w:after="0"/>
              <w:jc w:val="center"/>
              <w:rPr>
                <w:rFonts w:eastAsia="Calibri" w:cs="Arial"/>
                <w:b/>
                <w:sz w:val="20"/>
                <w:szCs w:val="20"/>
              </w:rPr>
            </w:pPr>
          </w:p>
          <w:p w14:paraId="03A11C62" w14:textId="77777777" w:rsidR="00DD066C" w:rsidRPr="000A7CFA" w:rsidRDefault="00DD066C" w:rsidP="000A15ED">
            <w:pPr>
              <w:spacing w:after="0"/>
              <w:jc w:val="center"/>
              <w:rPr>
                <w:rFonts w:eastAsia="Calibri" w:cs="Arial"/>
                <w:b/>
                <w:sz w:val="20"/>
                <w:szCs w:val="20"/>
              </w:rPr>
            </w:pPr>
          </w:p>
          <w:p w14:paraId="56CA9585" w14:textId="77777777" w:rsidR="00DD066C" w:rsidRPr="000A7CFA" w:rsidRDefault="00DD066C" w:rsidP="000A15ED">
            <w:pPr>
              <w:spacing w:after="0"/>
              <w:jc w:val="center"/>
              <w:rPr>
                <w:rFonts w:eastAsia="Calibri" w:cs="Arial"/>
                <w:b/>
                <w:sz w:val="20"/>
                <w:szCs w:val="20"/>
              </w:rPr>
            </w:pPr>
          </w:p>
          <w:p w14:paraId="34D6F8D1" w14:textId="77777777" w:rsidR="00DD066C" w:rsidRPr="000A7CFA" w:rsidRDefault="00DD066C" w:rsidP="000A15ED">
            <w:pPr>
              <w:spacing w:after="0"/>
              <w:jc w:val="center"/>
              <w:rPr>
                <w:rFonts w:eastAsia="Calibri" w:cs="Arial"/>
                <w:b/>
                <w:sz w:val="20"/>
                <w:szCs w:val="20"/>
              </w:rPr>
            </w:pPr>
            <w:r>
              <w:rPr>
                <w:b/>
                <w:sz w:val="20"/>
              </w:rPr>
              <w:t>Д+Е</w:t>
            </w:r>
          </w:p>
        </w:tc>
        <w:tc>
          <w:tcPr>
            <w:tcW w:w="1185" w:type="dxa"/>
          </w:tcPr>
          <w:p w14:paraId="36143A2D" w14:textId="77777777" w:rsidR="00DD066C" w:rsidRPr="000A7CFA" w:rsidRDefault="00DD066C" w:rsidP="000A15ED">
            <w:pPr>
              <w:spacing w:after="0"/>
              <w:jc w:val="center"/>
              <w:rPr>
                <w:rFonts w:eastAsia="Calibri" w:cs="Arial"/>
                <w:b/>
                <w:sz w:val="20"/>
                <w:szCs w:val="20"/>
              </w:rPr>
            </w:pPr>
            <w:r>
              <w:rPr>
                <w:b/>
                <w:sz w:val="20"/>
              </w:rPr>
              <w:t>Одлука</w:t>
            </w:r>
          </w:p>
        </w:tc>
        <w:tc>
          <w:tcPr>
            <w:tcW w:w="772" w:type="dxa"/>
          </w:tcPr>
          <w:p w14:paraId="4108986E" w14:textId="77777777" w:rsidR="00DD066C" w:rsidRPr="000A7CFA" w:rsidRDefault="00DD066C" w:rsidP="000A15ED">
            <w:pPr>
              <w:spacing w:after="0"/>
              <w:jc w:val="center"/>
              <w:rPr>
                <w:rFonts w:eastAsia="Calibri" w:cs="Arial"/>
                <w:b/>
                <w:sz w:val="20"/>
                <w:szCs w:val="20"/>
              </w:rPr>
            </w:pPr>
            <w:r>
              <w:rPr>
                <w:b/>
                <w:sz w:val="20"/>
              </w:rPr>
              <w:t>Датум</w:t>
            </w:r>
          </w:p>
        </w:tc>
      </w:tr>
      <w:tr w:rsidR="00090CFB" w:rsidRPr="000A7CFA" w14:paraId="6E95B17C" w14:textId="77777777" w:rsidTr="00480718">
        <w:tc>
          <w:tcPr>
            <w:tcW w:w="950" w:type="dxa"/>
          </w:tcPr>
          <w:p w14:paraId="1DE7947A" w14:textId="77777777" w:rsidR="00DD066C" w:rsidRPr="000A7CFA" w:rsidRDefault="00DD066C" w:rsidP="00DD066C">
            <w:pPr>
              <w:spacing w:after="0"/>
              <w:rPr>
                <w:rFonts w:eastAsia="Calibri" w:cs="Arial"/>
                <w:sz w:val="20"/>
                <w:szCs w:val="20"/>
              </w:rPr>
            </w:pPr>
          </w:p>
        </w:tc>
        <w:tc>
          <w:tcPr>
            <w:tcW w:w="1632" w:type="dxa"/>
          </w:tcPr>
          <w:p w14:paraId="5837CE7C" w14:textId="77777777" w:rsidR="00DD066C" w:rsidRPr="000A7CFA" w:rsidRDefault="00DD066C" w:rsidP="00DD066C">
            <w:pPr>
              <w:spacing w:after="0"/>
              <w:rPr>
                <w:rFonts w:eastAsia="Calibri" w:cs="Arial"/>
                <w:sz w:val="20"/>
                <w:szCs w:val="20"/>
              </w:rPr>
            </w:pPr>
          </w:p>
        </w:tc>
        <w:tc>
          <w:tcPr>
            <w:tcW w:w="1308" w:type="dxa"/>
          </w:tcPr>
          <w:p w14:paraId="6FF9446F" w14:textId="77777777" w:rsidR="00DD066C" w:rsidRPr="000A7CFA" w:rsidRDefault="00DD066C" w:rsidP="00DD066C">
            <w:pPr>
              <w:spacing w:after="0"/>
              <w:rPr>
                <w:rFonts w:eastAsia="Calibri" w:cs="Arial"/>
                <w:sz w:val="20"/>
                <w:szCs w:val="20"/>
              </w:rPr>
            </w:pPr>
          </w:p>
        </w:tc>
        <w:tc>
          <w:tcPr>
            <w:tcW w:w="1308" w:type="dxa"/>
          </w:tcPr>
          <w:p w14:paraId="48C34AEA" w14:textId="77777777" w:rsidR="00DD066C" w:rsidRPr="000A7CFA" w:rsidRDefault="00DD066C" w:rsidP="00DD066C">
            <w:pPr>
              <w:spacing w:after="0"/>
              <w:rPr>
                <w:rFonts w:eastAsia="Calibri" w:cs="Arial"/>
                <w:sz w:val="20"/>
                <w:szCs w:val="20"/>
              </w:rPr>
            </w:pPr>
          </w:p>
        </w:tc>
        <w:tc>
          <w:tcPr>
            <w:tcW w:w="1428" w:type="dxa"/>
          </w:tcPr>
          <w:p w14:paraId="071DBEC4" w14:textId="77777777" w:rsidR="00DD066C" w:rsidRPr="000A7CFA" w:rsidRDefault="00DD066C" w:rsidP="00DD066C">
            <w:pPr>
              <w:spacing w:after="0"/>
              <w:rPr>
                <w:rFonts w:eastAsia="Calibri" w:cs="Arial"/>
                <w:sz w:val="20"/>
                <w:szCs w:val="20"/>
              </w:rPr>
            </w:pPr>
          </w:p>
        </w:tc>
        <w:tc>
          <w:tcPr>
            <w:tcW w:w="993" w:type="dxa"/>
          </w:tcPr>
          <w:p w14:paraId="1B2C0AD2" w14:textId="77777777" w:rsidR="00DD066C" w:rsidRPr="000A7CFA" w:rsidRDefault="00DD066C" w:rsidP="00DD066C">
            <w:pPr>
              <w:spacing w:after="0"/>
              <w:rPr>
                <w:rFonts w:eastAsia="Calibri" w:cs="Arial"/>
                <w:sz w:val="20"/>
                <w:szCs w:val="20"/>
              </w:rPr>
            </w:pPr>
          </w:p>
        </w:tc>
        <w:tc>
          <w:tcPr>
            <w:tcW w:w="1185" w:type="dxa"/>
          </w:tcPr>
          <w:p w14:paraId="03A7D4D0" w14:textId="77777777" w:rsidR="00DD066C" w:rsidRPr="000A7CFA" w:rsidRDefault="00DD066C" w:rsidP="00DD066C">
            <w:pPr>
              <w:spacing w:after="0"/>
              <w:rPr>
                <w:rFonts w:eastAsia="Calibri" w:cs="Arial"/>
                <w:sz w:val="20"/>
                <w:szCs w:val="20"/>
              </w:rPr>
            </w:pPr>
          </w:p>
        </w:tc>
        <w:tc>
          <w:tcPr>
            <w:tcW w:w="772" w:type="dxa"/>
          </w:tcPr>
          <w:p w14:paraId="589BDDB8" w14:textId="77777777" w:rsidR="00DD066C" w:rsidRPr="000A7CFA" w:rsidRDefault="00DD066C" w:rsidP="00DD066C">
            <w:pPr>
              <w:spacing w:after="0"/>
              <w:rPr>
                <w:rFonts w:eastAsia="Calibri" w:cs="Arial"/>
                <w:sz w:val="20"/>
                <w:szCs w:val="20"/>
              </w:rPr>
            </w:pPr>
          </w:p>
        </w:tc>
      </w:tr>
      <w:tr w:rsidR="00090CFB" w:rsidRPr="000A7CFA" w14:paraId="52FC5280" w14:textId="77777777" w:rsidTr="00480718">
        <w:tc>
          <w:tcPr>
            <w:tcW w:w="950" w:type="dxa"/>
          </w:tcPr>
          <w:p w14:paraId="7FC6D37C" w14:textId="77777777" w:rsidR="00DD066C" w:rsidRPr="000A7CFA" w:rsidRDefault="00DD066C" w:rsidP="00DD066C">
            <w:pPr>
              <w:spacing w:after="0"/>
              <w:rPr>
                <w:rFonts w:eastAsia="Calibri" w:cs="Arial"/>
                <w:sz w:val="20"/>
                <w:szCs w:val="20"/>
              </w:rPr>
            </w:pPr>
          </w:p>
        </w:tc>
        <w:tc>
          <w:tcPr>
            <w:tcW w:w="1632" w:type="dxa"/>
          </w:tcPr>
          <w:p w14:paraId="09AC3C8D" w14:textId="77777777" w:rsidR="00DD066C" w:rsidRPr="000A7CFA" w:rsidRDefault="00DD066C" w:rsidP="00DD066C">
            <w:pPr>
              <w:spacing w:after="0"/>
              <w:rPr>
                <w:rFonts w:eastAsia="Calibri" w:cs="Arial"/>
                <w:sz w:val="20"/>
                <w:szCs w:val="20"/>
              </w:rPr>
            </w:pPr>
          </w:p>
        </w:tc>
        <w:tc>
          <w:tcPr>
            <w:tcW w:w="1308" w:type="dxa"/>
          </w:tcPr>
          <w:p w14:paraId="2F9BB47B" w14:textId="77777777" w:rsidR="00DD066C" w:rsidRPr="000A7CFA" w:rsidRDefault="00DD066C" w:rsidP="00DD066C">
            <w:pPr>
              <w:spacing w:after="0"/>
              <w:rPr>
                <w:rFonts w:eastAsia="Calibri" w:cs="Arial"/>
                <w:sz w:val="20"/>
                <w:szCs w:val="20"/>
              </w:rPr>
            </w:pPr>
          </w:p>
        </w:tc>
        <w:tc>
          <w:tcPr>
            <w:tcW w:w="1308" w:type="dxa"/>
          </w:tcPr>
          <w:p w14:paraId="0367A290" w14:textId="77777777" w:rsidR="00DD066C" w:rsidRPr="000A7CFA" w:rsidRDefault="00DD066C" w:rsidP="00DD066C">
            <w:pPr>
              <w:spacing w:after="0"/>
              <w:rPr>
                <w:rFonts w:eastAsia="Calibri" w:cs="Arial"/>
                <w:sz w:val="20"/>
                <w:szCs w:val="20"/>
              </w:rPr>
            </w:pPr>
          </w:p>
        </w:tc>
        <w:tc>
          <w:tcPr>
            <w:tcW w:w="1428" w:type="dxa"/>
          </w:tcPr>
          <w:p w14:paraId="39D4138D" w14:textId="77777777" w:rsidR="00DD066C" w:rsidRPr="000A7CFA" w:rsidRDefault="00DD066C" w:rsidP="00DD066C">
            <w:pPr>
              <w:spacing w:after="0"/>
              <w:rPr>
                <w:rFonts w:eastAsia="Calibri" w:cs="Arial"/>
                <w:sz w:val="20"/>
                <w:szCs w:val="20"/>
              </w:rPr>
            </w:pPr>
          </w:p>
        </w:tc>
        <w:tc>
          <w:tcPr>
            <w:tcW w:w="993" w:type="dxa"/>
          </w:tcPr>
          <w:p w14:paraId="17FEECA1" w14:textId="77777777" w:rsidR="00DD066C" w:rsidRPr="000A7CFA" w:rsidRDefault="00DD066C" w:rsidP="00DD066C">
            <w:pPr>
              <w:spacing w:after="0"/>
              <w:rPr>
                <w:rFonts w:eastAsia="Calibri" w:cs="Arial"/>
                <w:sz w:val="20"/>
                <w:szCs w:val="20"/>
              </w:rPr>
            </w:pPr>
          </w:p>
        </w:tc>
        <w:tc>
          <w:tcPr>
            <w:tcW w:w="1185" w:type="dxa"/>
          </w:tcPr>
          <w:p w14:paraId="29C89F40" w14:textId="77777777" w:rsidR="00DD066C" w:rsidRPr="000A7CFA" w:rsidRDefault="00DD066C" w:rsidP="00DD066C">
            <w:pPr>
              <w:spacing w:after="0"/>
              <w:rPr>
                <w:rFonts w:eastAsia="Calibri" w:cs="Arial"/>
                <w:sz w:val="20"/>
                <w:szCs w:val="20"/>
              </w:rPr>
            </w:pPr>
          </w:p>
        </w:tc>
        <w:tc>
          <w:tcPr>
            <w:tcW w:w="772" w:type="dxa"/>
          </w:tcPr>
          <w:p w14:paraId="10922E06" w14:textId="77777777" w:rsidR="00DD066C" w:rsidRPr="000A7CFA" w:rsidRDefault="00DD066C" w:rsidP="00DD066C">
            <w:pPr>
              <w:spacing w:after="0"/>
              <w:rPr>
                <w:rFonts w:eastAsia="Calibri" w:cs="Arial"/>
                <w:sz w:val="20"/>
                <w:szCs w:val="20"/>
              </w:rPr>
            </w:pPr>
          </w:p>
        </w:tc>
      </w:tr>
      <w:tr w:rsidR="00090CFB" w:rsidRPr="000A7CFA" w14:paraId="677553C5" w14:textId="77777777" w:rsidTr="00480718">
        <w:tc>
          <w:tcPr>
            <w:tcW w:w="950" w:type="dxa"/>
          </w:tcPr>
          <w:p w14:paraId="34F5ECCA" w14:textId="77777777" w:rsidR="00DD066C" w:rsidRPr="000A7CFA" w:rsidRDefault="00DD066C" w:rsidP="00DD066C">
            <w:pPr>
              <w:spacing w:after="0"/>
              <w:rPr>
                <w:rFonts w:eastAsia="Calibri" w:cs="Arial"/>
                <w:sz w:val="20"/>
                <w:szCs w:val="20"/>
              </w:rPr>
            </w:pPr>
          </w:p>
        </w:tc>
        <w:tc>
          <w:tcPr>
            <w:tcW w:w="1632" w:type="dxa"/>
          </w:tcPr>
          <w:p w14:paraId="5989D7A0" w14:textId="77777777" w:rsidR="00DD066C" w:rsidRPr="000A7CFA" w:rsidRDefault="00DD066C" w:rsidP="00DD066C">
            <w:pPr>
              <w:spacing w:after="0"/>
              <w:rPr>
                <w:rFonts w:eastAsia="Calibri" w:cs="Arial"/>
                <w:sz w:val="20"/>
                <w:szCs w:val="20"/>
              </w:rPr>
            </w:pPr>
          </w:p>
        </w:tc>
        <w:tc>
          <w:tcPr>
            <w:tcW w:w="1308" w:type="dxa"/>
          </w:tcPr>
          <w:p w14:paraId="1821F197" w14:textId="77777777" w:rsidR="00DD066C" w:rsidRPr="000A7CFA" w:rsidRDefault="00DD066C" w:rsidP="00DD066C">
            <w:pPr>
              <w:spacing w:after="0"/>
              <w:rPr>
                <w:rFonts w:eastAsia="Calibri" w:cs="Arial"/>
                <w:sz w:val="20"/>
                <w:szCs w:val="20"/>
              </w:rPr>
            </w:pPr>
          </w:p>
        </w:tc>
        <w:tc>
          <w:tcPr>
            <w:tcW w:w="1308" w:type="dxa"/>
          </w:tcPr>
          <w:p w14:paraId="693DE6E0" w14:textId="77777777" w:rsidR="00DD066C" w:rsidRPr="000A7CFA" w:rsidRDefault="00DD066C" w:rsidP="00DD066C">
            <w:pPr>
              <w:spacing w:after="0"/>
              <w:rPr>
                <w:rFonts w:eastAsia="Calibri" w:cs="Arial"/>
                <w:sz w:val="20"/>
                <w:szCs w:val="20"/>
              </w:rPr>
            </w:pPr>
          </w:p>
        </w:tc>
        <w:tc>
          <w:tcPr>
            <w:tcW w:w="1428" w:type="dxa"/>
          </w:tcPr>
          <w:p w14:paraId="06CF01FC" w14:textId="77777777" w:rsidR="00DD066C" w:rsidRPr="000A7CFA" w:rsidRDefault="00DD066C" w:rsidP="00DD066C">
            <w:pPr>
              <w:spacing w:after="0"/>
              <w:rPr>
                <w:rFonts w:eastAsia="Calibri" w:cs="Arial"/>
                <w:sz w:val="20"/>
                <w:szCs w:val="20"/>
              </w:rPr>
            </w:pPr>
          </w:p>
        </w:tc>
        <w:tc>
          <w:tcPr>
            <w:tcW w:w="993" w:type="dxa"/>
          </w:tcPr>
          <w:p w14:paraId="4E8BD585" w14:textId="77777777" w:rsidR="00DD066C" w:rsidRPr="000A7CFA" w:rsidRDefault="00DD066C" w:rsidP="00DD066C">
            <w:pPr>
              <w:spacing w:after="0"/>
              <w:rPr>
                <w:rFonts w:eastAsia="Calibri" w:cs="Arial"/>
                <w:sz w:val="20"/>
                <w:szCs w:val="20"/>
              </w:rPr>
            </w:pPr>
          </w:p>
        </w:tc>
        <w:tc>
          <w:tcPr>
            <w:tcW w:w="1185" w:type="dxa"/>
          </w:tcPr>
          <w:p w14:paraId="658B3943" w14:textId="77777777" w:rsidR="00DD066C" w:rsidRPr="000A7CFA" w:rsidRDefault="00DD066C" w:rsidP="00DD066C">
            <w:pPr>
              <w:spacing w:after="0"/>
              <w:rPr>
                <w:rFonts w:eastAsia="Calibri" w:cs="Arial"/>
                <w:sz w:val="20"/>
                <w:szCs w:val="20"/>
              </w:rPr>
            </w:pPr>
          </w:p>
        </w:tc>
        <w:tc>
          <w:tcPr>
            <w:tcW w:w="772" w:type="dxa"/>
          </w:tcPr>
          <w:p w14:paraId="2920B966" w14:textId="77777777" w:rsidR="00DD066C" w:rsidRPr="000A7CFA" w:rsidRDefault="00DD066C" w:rsidP="00DD066C">
            <w:pPr>
              <w:spacing w:after="0"/>
              <w:rPr>
                <w:rFonts w:eastAsia="Calibri" w:cs="Arial"/>
                <w:sz w:val="20"/>
                <w:szCs w:val="20"/>
              </w:rPr>
            </w:pPr>
          </w:p>
        </w:tc>
      </w:tr>
    </w:tbl>
    <w:p w14:paraId="0AB01EEC" w14:textId="77777777" w:rsidR="00CD1FFF" w:rsidRDefault="00CD1FFF" w:rsidP="004F71F1">
      <w:pPr>
        <w:spacing w:after="0"/>
        <w:rPr>
          <w:rFonts w:eastAsia="Calibri" w:cs="Arial"/>
          <w:i/>
        </w:rPr>
      </w:pPr>
    </w:p>
    <w:p w14:paraId="1B1BA4FB" w14:textId="09B59E34" w:rsidR="00E2019E" w:rsidRPr="00910DBE" w:rsidRDefault="00090CFB" w:rsidP="003C50EA">
      <w:pPr>
        <w:spacing w:after="200" w:line="276" w:lineRule="auto"/>
        <w:rPr>
          <w:rFonts w:eastAsia="Calibri" w:cs="Arial"/>
          <w:i/>
        </w:rPr>
      </w:pPr>
      <w:r>
        <w:rPr>
          <w:i/>
        </w:rPr>
        <w:t>Тим за социјално укључивање и смањење сиромаштва задржава право да не утроши сва финансијска средства. Поред тога, Тим може одлучити да не додели средства за сва три модела подршке ако примљени предлози пројеката не буду испуњавали циљеве конкурса, или ако предлози пројеката не буду задовољавајућег квалитета.</w:t>
      </w:r>
    </w:p>
    <w:p w14:paraId="1D3BEF70" w14:textId="77777777" w:rsidR="00E2019E" w:rsidRPr="00910DBE" w:rsidRDefault="00E2019E">
      <w:pPr>
        <w:rPr>
          <w:rFonts w:eastAsia="Calibri" w:cs="Arial"/>
          <w:i/>
        </w:rPr>
      </w:pPr>
      <w:r>
        <w:br w:type="page"/>
      </w:r>
    </w:p>
    <w:p w14:paraId="0E94E0B1" w14:textId="77777777" w:rsidR="00DD066C" w:rsidRPr="00910DBE" w:rsidRDefault="00DD066C" w:rsidP="00DD066C">
      <w:pPr>
        <w:keepNext/>
        <w:keepLines/>
        <w:spacing w:before="480" w:after="0" w:line="276" w:lineRule="auto"/>
        <w:outlineLvl w:val="0"/>
        <w:rPr>
          <w:rFonts w:eastAsia="MS Gothic" w:cs="Arial"/>
          <w:b/>
          <w:bCs/>
          <w:color w:val="365F91"/>
          <w:sz w:val="28"/>
          <w:szCs w:val="28"/>
        </w:rPr>
      </w:pPr>
      <w:bookmarkStart w:id="88" w:name="_Toc482201407"/>
      <w:bookmarkStart w:id="89" w:name="_Toc482205461"/>
      <w:r>
        <w:rPr>
          <w:b/>
          <w:color w:val="365F91"/>
          <w:sz w:val="28"/>
        </w:rPr>
        <w:lastRenderedPageBreak/>
        <w:t>4. Обавезе у погледу извештавања</w:t>
      </w:r>
      <w:bookmarkEnd w:id="88"/>
      <w:bookmarkEnd w:id="89"/>
    </w:p>
    <w:p w14:paraId="007C9FED" w14:textId="77777777" w:rsidR="00DD066C" w:rsidRPr="00910DBE" w:rsidRDefault="00DD066C" w:rsidP="00DD066C">
      <w:pPr>
        <w:spacing w:after="200" w:line="276" w:lineRule="auto"/>
        <w:rPr>
          <w:rFonts w:eastAsia="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2"/>
        <w:gridCol w:w="3192"/>
        <w:gridCol w:w="3192"/>
      </w:tblGrid>
      <w:tr w:rsidR="00DD066C" w:rsidRPr="000A7CFA" w14:paraId="0D89B3A3" w14:textId="77777777" w:rsidTr="00480718">
        <w:tc>
          <w:tcPr>
            <w:tcW w:w="3192" w:type="dxa"/>
          </w:tcPr>
          <w:p w14:paraId="480FEE5C" w14:textId="2E6E7785" w:rsidR="00DD066C" w:rsidRPr="000A7CFA" w:rsidRDefault="00DD066C" w:rsidP="000A7CFA">
            <w:pPr>
              <w:spacing w:after="0"/>
              <w:jc w:val="center"/>
              <w:rPr>
                <w:rFonts w:eastAsia="Calibri" w:cs="Arial"/>
                <w:b/>
              </w:rPr>
            </w:pPr>
            <w:r>
              <w:rPr>
                <w:b/>
              </w:rPr>
              <w:t xml:space="preserve">Модел подршке 1, </w:t>
            </w:r>
            <w:r>
              <w:rPr>
                <w:rFonts w:eastAsia="Calibri" w:cs="Arial"/>
                <w:b/>
              </w:rPr>
              <w:br/>
            </w:r>
            <w:r>
              <w:rPr>
                <w:b/>
              </w:rPr>
              <w:t>за пројекте до 6 месеци</w:t>
            </w:r>
          </w:p>
        </w:tc>
        <w:tc>
          <w:tcPr>
            <w:tcW w:w="3192" w:type="dxa"/>
          </w:tcPr>
          <w:p w14:paraId="26382028" w14:textId="5EEC0421" w:rsidR="00DD066C" w:rsidRPr="000A7CFA" w:rsidRDefault="00DD066C" w:rsidP="000A7CFA">
            <w:pPr>
              <w:spacing w:after="0"/>
              <w:jc w:val="center"/>
              <w:rPr>
                <w:rFonts w:eastAsia="Calibri" w:cs="Arial"/>
                <w:b/>
              </w:rPr>
            </w:pPr>
            <w:r>
              <w:rPr>
                <w:b/>
              </w:rPr>
              <w:t xml:space="preserve">Модел подршке 2, </w:t>
            </w:r>
            <w:r>
              <w:rPr>
                <w:rFonts w:eastAsia="Calibri" w:cs="Arial"/>
                <w:b/>
              </w:rPr>
              <w:br/>
            </w:r>
            <w:r>
              <w:rPr>
                <w:b/>
              </w:rPr>
              <w:t>за пројекте до 12 месеци</w:t>
            </w:r>
          </w:p>
        </w:tc>
        <w:tc>
          <w:tcPr>
            <w:tcW w:w="3192" w:type="dxa"/>
          </w:tcPr>
          <w:p w14:paraId="52367094" w14:textId="57E2EFDC" w:rsidR="00DD066C" w:rsidRPr="000A7CFA" w:rsidRDefault="00DD066C" w:rsidP="000A7CFA">
            <w:pPr>
              <w:spacing w:after="0"/>
              <w:jc w:val="center"/>
              <w:rPr>
                <w:rFonts w:eastAsia="Calibri" w:cs="Arial"/>
                <w:b/>
              </w:rPr>
            </w:pPr>
            <w:r>
              <w:rPr>
                <w:b/>
              </w:rPr>
              <w:t xml:space="preserve">Модел подршке 3, </w:t>
            </w:r>
            <w:r>
              <w:rPr>
                <w:rFonts w:eastAsia="Calibri" w:cs="Arial"/>
                <w:b/>
              </w:rPr>
              <w:br/>
            </w:r>
            <w:r>
              <w:rPr>
                <w:b/>
              </w:rPr>
              <w:t>за пројекте до 12 месеци</w:t>
            </w:r>
          </w:p>
        </w:tc>
      </w:tr>
      <w:tr w:rsidR="00DD066C" w:rsidRPr="000A7CFA" w14:paraId="0035FAB0" w14:textId="77777777" w:rsidTr="00480718">
        <w:tc>
          <w:tcPr>
            <w:tcW w:w="3192" w:type="dxa"/>
          </w:tcPr>
          <w:p w14:paraId="76BD2DD5" w14:textId="77777777" w:rsidR="00DD066C" w:rsidRPr="000A7CFA" w:rsidRDefault="00DD066C" w:rsidP="00DD066C">
            <w:pPr>
              <w:spacing w:after="0"/>
              <w:jc w:val="center"/>
              <w:rPr>
                <w:rFonts w:eastAsia="Calibri" w:cs="Arial"/>
                <w:sz w:val="20"/>
                <w:szCs w:val="20"/>
              </w:rPr>
            </w:pPr>
            <w:r>
              <w:rPr>
                <w:sz w:val="20"/>
              </w:rPr>
              <w:t>Није применљиво</w:t>
            </w:r>
          </w:p>
        </w:tc>
        <w:tc>
          <w:tcPr>
            <w:tcW w:w="3192" w:type="dxa"/>
          </w:tcPr>
          <w:p w14:paraId="5294385E" w14:textId="5D2AACDB" w:rsidR="00DD066C" w:rsidRPr="000A7CFA" w:rsidRDefault="00DD066C" w:rsidP="00561966">
            <w:pPr>
              <w:spacing w:after="0"/>
              <w:rPr>
                <w:rFonts w:eastAsia="Calibri" w:cs="Arial"/>
                <w:sz w:val="20"/>
                <w:szCs w:val="20"/>
              </w:rPr>
            </w:pPr>
            <w:r>
              <w:rPr>
                <w:sz w:val="20"/>
              </w:rPr>
              <w:t>Уводни извештај се подноси два месеца од потписивања уговора</w:t>
            </w:r>
          </w:p>
        </w:tc>
        <w:tc>
          <w:tcPr>
            <w:tcW w:w="3192" w:type="dxa"/>
          </w:tcPr>
          <w:p w14:paraId="1B434EE2" w14:textId="703F01C6" w:rsidR="00DD066C" w:rsidRPr="000A7CFA" w:rsidRDefault="00DD066C" w:rsidP="00561966">
            <w:pPr>
              <w:spacing w:after="0"/>
              <w:rPr>
                <w:rFonts w:eastAsia="Calibri" w:cs="Arial"/>
                <w:sz w:val="20"/>
                <w:szCs w:val="20"/>
              </w:rPr>
            </w:pPr>
            <w:r>
              <w:rPr>
                <w:sz w:val="20"/>
              </w:rPr>
              <w:t>Уводни извештај се подноси два месеца од потписивања уговора</w:t>
            </w:r>
          </w:p>
        </w:tc>
      </w:tr>
      <w:tr w:rsidR="00DD066C" w:rsidRPr="000A7CFA" w14:paraId="356158CA" w14:textId="77777777" w:rsidTr="00480718">
        <w:tc>
          <w:tcPr>
            <w:tcW w:w="3192" w:type="dxa"/>
          </w:tcPr>
          <w:p w14:paraId="31DEE976" w14:textId="3A1CD811" w:rsidR="00DD066C" w:rsidRPr="000A7CFA" w:rsidRDefault="00DD066C" w:rsidP="00090CFB">
            <w:pPr>
              <w:spacing w:after="0"/>
              <w:rPr>
                <w:rFonts w:eastAsia="Calibri" w:cs="Arial"/>
                <w:sz w:val="20"/>
                <w:szCs w:val="20"/>
              </w:rPr>
            </w:pPr>
            <w:r>
              <w:rPr>
                <w:sz w:val="20"/>
              </w:rPr>
              <w:t>Средњорочни извештај – на крају трећег месеца од потписивања уговора</w:t>
            </w:r>
          </w:p>
        </w:tc>
        <w:tc>
          <w:tcPr>
            <w:tcW w:w="3192" w:type="dxa"/>
          </w:tcPr>
          <w:p w14:paraId="4FAF1E32" w14:textId="7F99DB77" w:rsidR="00DD066C" w:rsidRPr="000A7CFA" w:rsidRDefault="00DD066C" w:rsidP="00090CFB">
            <w:pPr>
              <w:spacing w:after="0"/>
              <w:rPr>
                <w:rFonts w:eastAsia="Calibri" w:cs="Arial"/>
                <w:sz w:val="20"/>
                <w:szCs w:val="20"/>
              </w:rPr>
            </w:pPr>
            <w:r>
              <w:rPr>
                <w:sz w:val="20"/>
              </w:rPr>
              <w:t xml:space="preserve">Средњорочни извештај – </w:t>
            </w:r>
            <w:r>
              <w:rPr>
                <w:color w:val="212121"/>
                <w:sz w:val="20"/>
                <w:shd w:val="clear" w:color="auto" w:fill="FFFFFF"/>
              </w:rPr>
              <w:t>после шест месеци спровођења пројекта</w:t>
            </w:r>
          </w:p>
        </w:tc>
        <w:tc>
          <w:tcPr>
            <w:tcW w:w="3192" w:type="dxa"/>
          </w:tcPr>
          <w:p w14:paraId="0C265396" w14:textId="4C855586" w:rsidR="00DD066C" w:rsidRPr="000A7CFA" w:rsidRDefault="00DD066C" w:rsidP="00090CFB">
            <w:pPr>
              <w:spacing w:after="0"/>
              <w:rPr>
                <w:rFonts w:eastAsia="Calibri" w:cs="Arial"/>
                <w:sz w:val="20"/>
                <w:szCs w:val="20"/>
              </w:rPr>
            </w:pPr>
            <w:r>
              <w:rPr>
                <w:sz w:val="20"/>
              </w:rPr>
              <w:t xml:space="preserve">Средњорочни извештај – </w:t>
            </w:r>
            <w:r>
              <w:rPr>
                <w:color w:val="212121"/>
                <w:sz w:val="20"/>
                <w:shd w:val="clear" w:color="auto" w:fill="FFFFFF"/>
              </w:rPr>
              <w:t>после шест месеци спровођења пројекта</w:t>
            </w:r>
          </w:p>
        </w:tc>
      </w:tr>
      <w:tr w:rsidR="00DD066C" w:rsidRPr="000A7CFA" w14:paraId="0B055CFD" w14:textId="77777777" w:rsidTr="00480718">
        <w:tc>
          <w:tcPr>
            <w:tcW w:w="3192" w:type="dxa"/>
          </w:tcPr>
          <w:p w14:paraId="7298192B" w14:textId="77777777" w:rsidR="00DD066C" w:rsidRPr="000A7CFA" w:rsidRDefault="00DD066C" w:rsidP="00DD066C">
            <w:pPr>
              <w:spacing w:after="0"/>
              <w:rPr>
                <w:rFonts w:eastAsia="Calibri" w:cs="Arial"/>
                <w:sz w:val="20"/>
                <w:szCs w:val="20"/>
              </w:rPr>
            </w:pPr>
            <w:r>
              <w:rPr>
                <w:sz w:val="20"/>
              </w:rPr>
              <w:t>Завршни извештај – 30 дана од завршетка пројекта</w:t>
            </w:r>
          </w:p>
        </w:tc>
        <w:tc>
          <w:tcPr>
            <w:tcW w:w="3192" w:type="dxa"/>
          </w:tcPr>
          <w:p w14:paraId="500A7404" w14:textId="77777777" w:rsidR="00DD066C" w:rsidRPr="000A7CFA" w:rsidRDefault="00DD066C" w:rsidP="00DD066C">
            <w:pPr>
              <w:spacing w:after="0"/>
              <w:rPr>
                <w:rFonts w:eastAsia="Calibri" w:cs="Arial"/>
                <w:sz w:val="20"/>
                <w:szCs w:val="20"/>
              </w:rPr>
            </w:pPr>
            <w:r>
              <w:rPr>
                <w:sz w:val="20"/>
              </w:rPr>
              <w:t>Завршни извештај – 30 дана од завршетка пројекта</w:t>
            </w:r>
          </w:p>
        </w:tc>
        <w:tc>
          <w:tcPr>
            <w:tcW w:w="3192" w:type="dxa"/>
          </w:tcPr>
          <w:p w14:paraId="3C119EC9" w14:textId="77777777" w:rsidR="00DD066C" w:rsidRPr="000A7CFA" w:rsidRDefault="00DD066C" w:rsidP="00DD066C">
            <w:pPr>
              <w:spacing w:after="0"/>
              <w:rPr>
                <w:rFonts w:eastAsia="Calibri" w:cs="Arial"/>
                <w:sz w:val="20"/>
                <w:szCs w:val="20"/>
              </w:rPr>
            </w:pPr>
            <w:r>
              <w:rPr>
                <w:sz w:val="20"/>
              </w:rPr>
              <w:t>Завршни извештај – 30 дана од завршетка пројекта</w:t>
            </w:r>
          </w:p>
        </w:tc>
      </w:tr>
      <w:tr w:rsidR="00DD066C" w:rsidRPr="000A7CFA" w14:paraId="41581C58" w14:textId="77777777" w:rsidTr="00480718">
        <w:tc>
          <w:tcPr>
            <w:tcW w:w="9576" w:type="dxa"/>
            <w:gridSpan w:val="3"/>
          </w:tcPr>
          <w:p w14:paraId="67CD12D3" w14:textId="322EC1BC" w:rsidR="00DD066C" w:rsidRPr="000A7CFA" w:rsidRDefault="00DD066C" w:rsidP="00AF3038">
            <w:pPr>
              <w:spacing w:after="0"/>
              <w:rPr>
                <w:rFonts w:eastAsia="Calibri" w:cs="Arial"/>
                <w:sz w:val="20"/>
                <w:szCs w:val="20"/>
              </w:rPr>
            </w:pPr>
            <w:r>
              <w:rPr>
                <w:sz w:val="20"/>
              </w:rPr>
              <w:t xml:space="preserve">Ад хок извештавање на захтев Тима </w:t>
            </w:r>
          </w:p>
        </w:tc>
      </w:tr>
    </w:tbl>
    <w:p w14:paraId="76DCAB9A" w14:textId="77777777" w:rsidR="00CD1FFF" w:rsidRDefault="00CD1FFF" w:rsidP="004F71F1">
      <w:pPr>
        <w:spacing w:after="0"/>
        <w:rPr>
          <w:rFonts w:eastAsia="Calibri" w:cs="Arial"/>
          <w:i/>
        </w:rPr>
      </w:pPr>
    </w:p>
    <w:p w14:paraId="0CAC3C16" w14:textId="4AFC8BE3" w:rsidR="00DD066C" w:rsidRPr="00910DBE" w:rsidRDefault="00DD066C" w:rsidP="003C50EA">
      <w:pPr>
        <w:spacing w:after="200" w:line="276" w:lineRule="auto"/>
        <w:rPr>
          <w:rFonts w:eastAsia="Calibri" w:cs="Arial"/>
        </w:rPr>
      </w:pPr>
      <w:r>
        <w:rPr>
          <w:i/>
        </w:rPr>
        <w:t>По потписивању уговора о додели бесповратних средстава, корисници бесповратних средстава ће добити детаљна упутства за финансијско и наративно извештавање.</w:t>
      </w:r>
    </w:p>
    <w:p w14:paraId="4689CE2A" w14:textId="77777777" w:rsidR="00ED68B1" w:rsidRPr="00910DBE" w:rsidRDefault="00ED68B1" w:rsidP="004A6062">
      <w:pPr>
        <w:rPr>
          <w:rFonts w:cs="Arial"/>
        </w:rPr>
      </w:pPr>
    </w:p>
    <w:sectPr w:rsidR="00ED68B1" w:rsidRPr="00910DBE" w:rsidSect="00A51408">
      <w:headerReference w:type="default" r:id="rId11"/>
      <w:footerReference w:type="default" r:id="rId12"/>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07C4D5" w14:textId="77777777" w:rsidR="00333F50" w:rsidRDefault="00333F50">
      <w:pPr>
        <w:spacing w:after="0"/>
      </w:pPr>
      <w:r>
        <w:separator/>
      </w:r>
    </w:p>
  </w:endnote>
  <w:endnote w:type="continuationSeparator" w:id="0">
    <w:p w14:paraId="4A9BF802" w14:textId="77777777" w:rsidR="00333F50" w:rsidRDefault="00333F5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Heading">
    <w:altName w:val="Cambria Math"/>
    <w:charset w:val="00"/>
    <w:family w:val="auto"/>
    <w:pitch w:val="variable"/>
    <w:sig w:usb0="A00002EF" w:usb1="4000204B" w:usb2="00000000" w:usb3="00000000" w:csb0="0000019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enturyITCbyBT-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02BA2F" w14:textId="3A045375" w:rsidR="000A15ED" w:rsidRPr="00B67429" w:rsidRDefault="00F97F9C" w:rsidP="00B67429">
    <w:pPr>
      <w:pStyle w:val="Footer"/>
      <w:rPr>
        <w:rFonts w:cstheme="minorHAnsi"/>
        <w:b/>
        <w:noProof/>
        <w:sz w:val="18"/>
      </w:rPr>
    </w:pPr>
    <w:r>
      <w:rPr>
        <w:noProof/>
        <w:lang w:val="en-US" w:eastAsia="en-US" w:bidi="ar-SA"/>
      </w:rPr>
      <mc:AlternateContent>
        <mc:Choice Requires="wps">
          <w:drawing>
            <wp:anchor distT="0" distB="0" distL="114300" distR="114300" simplePos="0" relativeHeight="251666432" behindDoc="0" locked="0" layoutInCell="0" allowOverlap="1" wp14:anchorId="7F9B49F2" wp14:editId="611D1D62">
              <wp:simplePos x="0" y="0"/>
              <wp:positionH relativeFrom="rightMargin">
                <wp:posOffset>257175</wp:posOffset>
              </wp:positionH>
              <wp:positionV relativeFrom="margin">
                <wp:posOffset>6224270</wp:posOffset>
              </wp:positionV>
              <wp:extent cx="510540" cy="2183130"/>
              <wp:effectExtent l="0" t="0" r="381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70B377" w14:textId="2B31DE13" w:rsidR="00F97F9C" w:rsidRPr="00F97F9C" w:rsidRDefault="00F97F9C">
                          <w:pPr>
                            <w:pStyle w:val="Footer"/>
                            <w:rPr>
                              <w:rFonts w:eastAsiaTheme="majorEastAsia" w:cs="Arial"/>
                              <w:sz w:val="20"/>
                              <w:szCs w:val="20"/>
                            </w:rPr>
                          </w:pPr>
                          <w:r>
                            <w:rPr>
                              <w:rFonts w:eastAsiaTheme="majorEastAsia"/>
                              <w:sz w:val="20"/>
                            </w:rPr>
                            <w:t xml:space="preserve">Страна </w:t>
                          </w:r>
                          <w:r w:rsidRPr="00F97F9C">
                            <w:rPr>
                              <w:rFonts w:eastAsiaTheme="minorEastAsia" w:cs="Arial"/>
                              <w:sz w:val="20"/>
                              <w:szCs w:val="20"/>
                            </w:rPr>
                            <w:fldChar w:fldCharType="begin"/>
                          </w:r>
                          <w:r w:rsidRPr="00F97F9C">
                            <w:rPr>
                              <w:rFonts w:cs="Arial"/>
                              <w:sz w:val="20"/>
                              <w:szCs w:val="20"/>
                            </w:rPr>
                            <w:instrText xml:space="preserve"> PAGE    \* MERGEFORMAT </w:instrText>
                          </w:r>
                          <w:r w:rsidRPr="00F97F9C">
                            <w:rPr>
                              <w:rFonts w:eastAsiaTheme="minorEastAsia" w:cs="Arial"/>
                              <w:sz w:val="20"/>
                              <w:szCs w:val="20"/>
                            </w:rPr>
                            <w:fldChar w:fldCharType="separate"/>
                          </w:r>
                          <w:r w:rsidR="00A85687" w:rsidRPr="00A85687">
                            <w:rPr>
                              <w:rFonts w:eastAsiaTheme="majorEastAsia" w:cs="Arial"/>
                              <w:noProof/>
                              <w:sz w:val="20"/>
                              <w:szCs w:val="20"/>
                            </w:rPr>
                            <w:t>6</w:t>
                          </w:r>
                          <w:r w:rsidRPr="00F97F9C">
                            <w:rPr>
                              <w:rFonts w:eastAsiaTheme="majorEastAsia" w:cs="Arial"/>
                              <w:noProof/>
                              <w:sz w:val="20"/>
                              <w:szCs w:val="20"/>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7F9B49F2" id="Rectangle 3" o:spid="_x0000_s1026" style="position:absolute;left:0;text-align:left;margin-left:20.25pt;margin-top:490.1pt;width:40.2pt;height:171.9pt;z-index:25166643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" o:allowincell="f" filled="f" stroked="f">
              <v:textbox style="layout-flow:vertical;mso-layout-flow-alt:bottom-to-top;mso-fit-shape-to-text:t">
                <w:txbxContent>
                  <w:p w14:paraId="0370B377" w14:textId="2B31DE13" w:rsidR="00F97F9C" w:rsidRPr="00F97F9C" w:rsidRDefault="00F97F9C">
                    <w:pPr>
                      <w:pStyle w:val="Footer"/>
                      <w:rPr>
                        <w:rFonts w:eastAsiaTheme="majorEastAsia" w:cs="Arial"/>
                        <w:sz w:val="20"/>
                        <w:szCs w:val="20"/>
                      </w:rPr>
                    </w:pPr>
                    <w:r>
                      <w:rPr>
                        <w:rFonts w:eastAsiaTheme="majorEastAsia"/>
                        <w:sz w:val="20"/>
                      </w:rPr>
                      <w:t xml:space="preserve">Страна </w:t>
                    </w:r>
                    <w:r w:rsidRPr="00F97F9C">
                      <w:rPr>
                        <w:rFonts w:eastAsiaTheme="minorEastAsia" w:cs="Arial"/>
                        <w:sz w:val="20"/>
                        <w:szCs w:val="20"/>
                      </w:rPr>
                      <w:fldChar w:fldCharType="begin"/>
                    </w:r>
                    <w:r w:rsidRPr="00F97F9C">
                      <w:rPr>
                        <w:rFonts w:cs="Arial"/>
                        <w:sz w:val="20"/>
                        <w:szCs w:val="20"/>
                      </w:rPr>
                      <w:instrText xml:space="preserve"> PAGE    \* MERGEFORMAT </w:instrText>
                    </w:r>
                    <w:r w:rsidRPr="00F97F9C">
                      <w:rPr>
                        <w:rFonts w:eastAsiaTheme="minorEastAsia" w:cs="Arial"/>
                        <w:sz w:val="20"/>
                        <w:szCs w:val="20"/>
                      </w:rPr>
                      <w:fldChar w:fldCharType="separate"/>
                    </w:r>
                    <w:r w:rsidR="00A85687" w:rsidRPr="00A85687">
                      <w:rPr>
                        <w:rFonts w:eastAsiaTheme="majorEastAsia" w:cs="Arial"/>
                        <w:noProof/>
                        <w:sz w:val="20"/>
                        <w:szCs w:val="20"/>
                      </w:rPr>
                      <w:t>6</w:t>
                    </w:r>
                    <w:r w:rsidRPr="00F97F9C">
                      <w:rPr>
                        <w:rFonts w:eastAsiaTheme="majorEastAsia" w:cs="Arial"/>
                        <w:noProof/>
                        <w:sz w:val="20"/>
                        <w:szCs w:val="20"/>
                      </w:rPr>
                      <w:fldChar w:fldCharType="end"/>
                    </w:r>
                  </w:p>
                </w:txbxContent>
              </v:textbox>
              <w10:wrap anchorx="margin" anchory="margin"/>
            </v:rect>
          </w:pict>
        </mc:Fallback>
      </mc:AlternateContent>
    </w:r>
    <w:r>
      <w:rPr>
        <w:noProof/>
        <w:lang w:val="en-US" w:eastAsia="en-US" w:bidi="ar-SA"/>
      </w:rPr>
      <w:drawing>
        <wp:anchor distT="0" distB="0" distL="114300" distR="114300" simplePos="0" relativeHeight="251657728" behindDoc="0" locked="0" layoutInCell="1" allowOverlap="1" wp14:anchorId="08E7878C" wp14:editId="63870318">
          <wp:simplePos x="0" y="0"/>
          <wp:positionH relativeFrom="margin">
            <wp:posOffset>4697730</wp:posOffset>
          </wp:positionH>
          <wp:positionV relativeFrom="margin">
            <wp:posOffset>7795895</wp:posOffset>
          </wp:positionV>
          <wp:extent cx="1120775" cy="542925"/>
          <wp:effectExtent l="0" t="0" r="3175"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20775" cy="542925"/>
                  </a:xfrm>
                  <a:prstGeom prst="rect">
                    <a:avLst/>
                  </a:prstGeom>
                  <a:noFill/>
                </pic:spPr>
              </pic:pic>
            </a:graphicData>
          </a:graphic>
          <wp14:sizeRelH relativeFrom="margin">
            <wp14:pctWidth>0</wp14:pctWidth>
          </wp14:sizeRelH>
          <wp14:sizeRelV relativeFrom="margin">
            <wp14:pctHeight>0</wp14:pctHeight>
          </wp14:sizeRelV>
        </wp:anchor>
      </w:drawing>
    </w:r>
  </w:p>
  <w:p w14:paraId="3DAD5259" w14:textId="6C4414E6" w:rsidR="000A15ED" w:rsidRDefault="000A15ED" w:rsidP="00A51408">
    <w:pPr>
      <w:pStyle w:val="Footer"/>
    </w:pPr>
    <w:r>
      <w:rPr>
        <w:rFonts w:cs="Arial"/>
        <w:b/>
        <w:noProof/>
        <w:lang w:val="en-US" w:eastAsia="en-US" w:bidi="ar-SA"/>
      </w:rPr>
      <w:drawing>
        <wp:inline distT="0" distB="0" distL="0" distR="0" wp14:anchorId="1C9DBE68" wp14:editId="6A9E5FAA">
          <wp:extent cx="1922250" cy="453224"/>
          <wp:effectExtent l="0" t="0" r="1905" b="4445"/>
          <wp:docPr id="8" name="Picture 8" descr="C:\Users\Nebojsa Simic\AppData\Local\Microsoft\Windows\Temporary Internet Files\Content.Outlook\AVNNF0P1\TIM logo latin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ebojsa Simic\AppData\Local\Microsoft\Windows\Temporary Internet Files\Content.Outlook\AVNNF0P1\TIM logo latinic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22250" cy="453224"/>
                  </a:xfrm>
                  <a:prstGeom prst="rect">
                    <a:avLst/>
                  </a:prstGeom>
                  <a:noFill/>
                  <a:ln>
                    <a:noFill/>
                  </a:ln>
                </pic:spPr>
              </pic:pic>
            </a:graphicData>
          </a:graphic>
        </wp:inline>
      </w:drawing>
    </w:r>
    <w:r>
      <w:rPr>
        <w:b/>
        <w:noProof/>
      </w:rPr>
      <w:t xml:space="preserve">                </w:t>
    </w:r>
    <w:r>
      <w:rPr>
        <w:rFonts w:cs="Arial"/>
        <w:b/>
        <w:noProof/>
        <w:lang w:val="en-US" w:eastAsia="en-US" w:bidi="ar-SA"/>
      </w:rPr>
      <w:drawing>
        <wp:inline distT="0" distB="0" distL="0" distR="0" wp14:anchorId="58C8EC53" wp14:editId="2F1F17C0">
          <wp:extent cx="1043796" cy="497991"/>
          <wp:effectExtent l="0" t="0" r="4445" b="0"/>
          <wp:docPr id="9" name="Picture 9" descr="C:\Users\NESASI~1\AppData\Local\Temp\IP Consult_logo_1_CMY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ESASI~1\AppData\Local\Temp\IP Consult_logo_1_CMYK-1.PNG"/>
                  <pic:cNvPicPr>
                    <a:picLocks noChangeAspect="1" noChangeArrowheads="1"/>
                  </pic:cNvPicPr>
                </pic:nvPicPr>
                <pic:blipFill>
                  <a:blip r:embed="rId3" cstate="print"/>
                  <a:srcRect/>
                  <a:stretch>
                    <a:fillRect/>
                  </a:stretch>
                </pic:blipFill>
                <pic:spPr bwMode="auto">
                  <a:xfrm>
                    <a:off x="0" y="0"/>
                    <a:ext cx="1049384" cy="500657"/>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C3BBD0" w14:textId="77777777" w:rsidR="00333F50" w:rsidRDefault="00333F50">
      <w:pPr>
        <w:spacing w:after="0"/>
      </w:pPr>
      <w:r>
        <w:separator/>
      </w:r>
    </w:p>
  </w:footnote>
  <w:footnote w:type="continuationSeparator" w:id="0">
    <w:p w14:paraId="1800455E" w14:textId="77777777" w:rsidR="00333F50" w:rsidRDefault="00333F50">
      <w:pPr>
        <w:spacing w:after="0"/>
      </w:pPr>
      <w:r>
        <w:continuationSeparator/>
      </w:r>
    </w:p>
  </w:footnote>
  <w:footnote w:id="1">
    <w:p w14:paraId="2F3AD9CE" w14:textId="77777777" w:rsidR="000A15ED" w:rsidRPr="00F037EB" w:rsidRDefault="000A15ED" w:rsidP="00B015A0">
      <w:pPr>
        <w:pStyle w:val="FootnoteText"/>
        <w:rPr>
          <w:rFonts w:ascii="Arial" w:hAnsi="Arial" w:cs="Arial"/>
          <w:sz w:val="18"/>
          <w:szCs w:val="18"/>
          <w:lang w:val="uz-Cyrl-UZ"/>
        </w:rPr>
      </w:pPr>
      <w:r>
        <w:rPr>
          <w:rStyle w:val="FootnoteReference"/>
          <w:rFonts w:ascii="Arial" w:hAnsi="Arial"/>
          <w:sz w:val="18"/>
        </w:rPr>
        <w:footnoteRef/>
      </w:r>
      <w:r>
        <w:rPr>
          <w:rFonts w:ascii="Arial" w:hAnsi="Arial"/>
          <w:sz w:val="18"/>
        </w:rPr>
        <w:t xml:space="preserve"> Према Закону о младима, „омладина или млади су лица од навршених 15 година до навршених 30 година живота“,</w:t>
      </w:r>
    </w:p>
    <w:p w14:paraId="7FC27685" w14:textId="77777777" w:rsidR="000A15ED" w:rsidRPr="00F037EB" w:rsidRDefault="000A15ED" w:rsidP="00B015A0">
      <w:pPr>
        <w:pStyle w:val="FootnoteText"/>
        <w:rPr>
          <w:rFonts w:ascii="Arial" w:hAnsi="Arial" w:cs="Arial"/>
          <w:sz w:val="18"/>
          <w:szCs w:val="18"/>
        </w:rPr>
      </w:pPr>
      <w:r>
        <w:rPr>
          <w:rFonts w:ascii="Arial" w:hAnsi="Arial"/>
          <w:sz w:val="18"/>
        </w:rPr>
        <w:t xml:space="preserve">  </w:t>
      </w:r>
      <w:hyperlink r:id="rId1">
        <w:r>
          <w:rPr>
            <w:rStyle w:val="Hyperlink"/>
            <w:rFonts w:ascii="Arial" w:hAnsi="Arial"/>
            <w:sz w:val="18"/>
          </w:rPr>
          <w:t>http://www.mos.gov.rs/mladisuzakon/attachments/article/388/Zakon%20o%20mladima-srb.pdf</w:t>
        </w:r>
      </w:hyperlink>
      <w:r>
        <w:rPr>
          <w:rFonts w:ascii="Arial" w:hAnsi="Arial"/>
          <w:sz w:val="18"/>
        </w:rPr>
        <w:t xml:space="preserve"> </w:t>
      </w:r>
    </w:p>
  </w:footnote>
  <w:footnote w:id="2">
    <w:p w14:paraId="45A69A94" w14:textId="05DAE8A3" w:rsidR="000A15ED" w:rsidRPr="00F037EB" w:rsidRDefault="000A15ED" w:rsidP="00DC6945">
      <w:pPr>
        <w:pStyle w:val="FootnoteText"/>
        <w:jc w:val="left"/>
        <w:rPr>
          <w:lang w:val="sr-Cyrl-RS"/>
        </w:rPr>
      </w:pPr>
      <w:r>
        <w:rPr>
          <w:rStyle w:val="FootnoteReference"/>
          <w:rFonts w:ascii="Arial" w:hAnsi="Arial"/>
          <w:sz w:val="18"/>
        </w:rPr>
        <w:footnoteRef/>
      </w:r>
      <w:r>
        <w:rPr>
          <w:rFonts w:ascii="Arial" w:hAnsi="Arial"/>
          <w:sz w:val="18"/>
        </w:rPr>
        <w:t xml:space="preserve"> </w:t>
      </w:r>
      <w:r>
        <w:rPr>
          <w:rStyle w:val="Hyperlink"/>
          <w:rFonts w:ascii="Arial" w:hAnsi="Arial"/>
          <w:sz w:val="18"/>
        </w:rPr>
        <w:t>http://socijalnoukljucivanje.gov.rs/sr/%D1%83%D1%81%D0%B2%D0%BE%D1%98%D0%B5%D0%BD-%D0%BF%D1%80%D0%BE%D0%B3%D1%80%D0%B0%D0%BC-%D1%80%D0%B5%D1%84%D0%BE%D1%80%D0%BC%D0%B8-%D0%BF%D0%BE%D0%BB%D0%B8%D1%82%D0%B8%D0%BA%D0%B5-%D0%B7%D0%B0%D0%BF/</w:t>
      </w:r>
    </w:p>
  </w:footnote>
  <w:footnote w:id="3">
    <w:p w14:paraId="607E2557" w14:textId="70FFA9CB" w:rsidR="000A15ED" w:rsidRPr="00F037EB" w:rsidRDefault="000A15ED">
      <w:pPr>
        <w:pStyle w:val="FootnoteText"/>
        <w:rPr>
          <w:rFonts w:ascii="Arial" w:hAnsi="Arial" w:cs="Arial"/>
          <w:sz w:val="18"/>
          <w:szCs w:val="18"/>
          <w:lang w:val="sr-Cyrl-RS"/>
        </w:rPr>
      </w:pPr>
      <w:r>
        <w:rPr>
          <w:rStyle w:val="FootnoteReference"/>
        </w:rPr>
        <w:footnoteRef/>
      </w:r>
      <w:r>
        <w:t xml:space="preserve"> </w:t>
      </w:r>
      <w:r>
        <w:rPr>
          <w:rFonts w:ascii="Arial" w:hAnsi="Arial"/>
          <w:sz w:val="18"/>
        </w:rPr>
        <w:t>„Службени гласник РС”, број 92/16 од 14. новембра 2016. године</w:t>
      </w:r>
    </w:p>
  </w:footnote>
  <w:footnote w:id="4">
    <w:p w14:paraId="39280684" w14:textId="77777777" w:rsidR="000A15ED" w:rsidRPr="00F037EB" w:rsidRDefault="000A15ED" w:rsidP="00C70210">
      <w:pPr>
        <w:pStyle w:val="FootnoteText"/>
        <w:rPr>
          <w:rFonts w:ascii="Arial" w:hAnsi="Arial" w:cs="Arial"/>
          <w:sz w:val="18"/>
          <w:szCs w:val="18"/>
          <w:lang w:val="en-US"/>
        </w:rPr>
      </w:pPr>
      <w:r>
        <w:rPr>
          <w:rStyle w:val="FootnoteReference"/>
          <w:rFonts w:ascii="Arial" w:hAnsi="Arial"/>
          <w:sz w:val="18"/>
        </w:rPr>
        <w:footnoteRef/>
      </w:r>
      <w:r>
        <w:rPr>
          <w:rFonts w:ascii="Arial" w:hAnsi="Arial"/>
          <w:sz w:val="18"/>
        </w:rPr>
        <w:t xml:space="preserve"> http://www.minrzs.gov.rs/cir/dokumenti/zaposljavanje</w:t>
      </w:r>
    </w:p>
  </w:footnote>
  <w:footnote w:id="5">
    <w:p w14:paraId="45B8C784" w14:textId="77777777" w:rsidR="000A15ED" w:rsidRPr="00F037EB" w:rsidRDefault="000A15ED" w:rsidP="00B86F35">
      <w:pPr>
        <w:pStyle w:val="FootnoteText"/>
        <w:rPr>
          <w:rFonts w:ascii="Arial" w:hAnsi="Arial" w:cs="Arial"/>
          <w:sz w:val="18"/>
          <w:szCs w:val="18"/>
        </w:rPr>
      </w:pPr>
      <w:r>
        <w:rPr>
          <w:rStyle w:val="FootnoteReference"/>
          <w:rFonts w:ascii="Arial" w:hAnsi="Arial"/>
          <w:sz w:val="18"/>
        </w:rPr>
        <w:footnoteRef/>
      </w:r>
      <w:r>
        <w:rPr>
          <w:rFonts w:ascii="Arial" w:hAnsi="Arial"/>
          <w:sz w:val="18"/>
        </w:rPr>
        <w:t xml:space="preserve"> </w:t>
      </w:r>
      <w:hyperlink r:id="rId2">
        <w:r>
          <w:rPr>
            <w:rStyle w:val="Hyperlink"/>
            <w:rFonts w:ascii="Arial" w:hAnsi="Arial"/>
            <w:sz w:val="18"/>
          </w:rPr>
          <w:t>http://www.mos.gov.rs/mladisuzakon/attachments/article/389/nacionalna_strategija_za_mlade0101_cyr.pdf</w:t>
        </w:r>
      </w:hyperlink>
      <w:r>
        <w:rPr>
          <w:rFonts w:ascii="Arial" w:hAnsi="Arial"/>
          <w:sz w:val="18"/>
        </w:rPr>
        <w:t xml:space="preserve"> </w:t>
      </w:r>
    </w:p>
  </w:footnote>
  <w:footnote w:id="6">
    <w:p w14:paraId="5CCAF9FA" w14:textId="77777777" w:rsidR="000A15ED" w:rsidRPr="00F037EB" w:rsidRDefault="000A15ED" w:rsidP="00B86F35">
      <w:pPr>
        <w:pStyle w:val="FootnoteText"/>
        <w:rPr>
          <w:rFonts w:ascii="Arial" w:hAnsi="Arial" w:cs="Arial"/>
          <w:sz w:val="18"/>
          <w:szCs w:val="18"/>
        </w:rPr>
      </w:pPr>
      <w:r>
        <w:rPr>
          <w:rStyle w:val="FootnoteReference"/>
          <w:rFonts w:ascii="Arial" w:hAnsi="Arial"/>
          <w:sz w:val="18"/>
        </w:rPr>
        <w:footnoteRef/>
      </w:r>
      <w:r>
        <w:rPr>
          <w:rFonts w:ascii="Arial" w:hAnsi="Arial"/>
          <w:sz w:val="18"/>
        </w:rPr>
        <w:t xml:space="preserve"> </w:t>
      </w:r>
      <w:hyperlink r:id="rId3">
        <w:r>
          <w:rPr>
            <w:rStyle w:val="Hyperlink"/>
            <w:rFonts w:ascii="Arial" w:hAnsi="Arial"/>
            <w:sz w:val="18"/>
          </w:rPr>
          <w:t>http://www.srbija.gov.rs/extfile/sr/244163/ap_strategija_za_mlade_2015-2017_0148_cyr.zip</w:t>
        </w:r>
      </w:hyperlink>
      <w:r>
        <w:rPr>
          <w:rFonts w:ascii="Arial" w:hAnsi="Arial"/>
          <w:sz w:val="18"/>
        </w:rPr>
        <w:t xml:space="preserve"> </w:t>
      </w:r>
    </w:p>
  </w:footnote>
  <w:footnote w:id="7">
    <w:p w14:paraId="71E4E2A7" w14:textId="77777777" w:rsidR="000A15ED" w:rsidRPr="00F037EB" w:rsidRDefault="000A15ED" w:rsidP="00B86F35">
      <w:pPr>
        <w:pStyle w:val="FootnoteText"/>
        <w:rPr>
          <w:rFonts w:ascii="Arial" w:hAnsi="Arial" w:cs="Arial"/>
          <w:sz w:val="18"/>
          <w:szCs w:val="18"/>
        </w:rPr>
      </w:pPr>
      <w:r>
        <w:rPr>
          <w:rStyle w:val="FootnoteReference"/>
          <w:rFonts w:ascii="Arial" w:hAnsi="Arial"/>
          <w:sz w:val="18"/>
        </w:rPr>
        <w:footnoteRef/>
      </w:r>
      <w:r>
        <w:rPr>
          <w:rFonts w:ascii="Arial" w:hAnsi="Arial"/>
          <w:sz w:val="18"/>
        </w:rPr>
        <w:t xml:space="preserve"> </w:t>
      </w:r>
      <w:hyperlink r:id="rId4">
        <w:r>
          <w:rPr>
            <w:rStyle w:val="Hyperlink"/>
            <w:rFonts w:ascii="Arial" w:hAnsi="Arial"/>
            <w:sz w:val="18"/>
          </w:rPr>
          <w:t>http://www.srbija.gov.rs/vesti/dokumenti_sekcija.php?id=45678</w:t>
        </w:r>
      </w:hyperlink>
      <w:r>
        <w:rPr>
          <w:rFonts w:ascii="Arial" w:hAnsi="Arial"/>
          <w:sz w:val="18"/>
        </w:rPr>
        <w:t xml:space="preserve"> </w:t>
      </w:r>
    </w:p>
  </w:footnote>
  <w:footnote w:id="8">
    <w:p w14:paraId="71612B85" w14:textId="77777777" w:rsidR="000A15ED" w:rsidRPr="00F037EB" w:rsidRDefault="000A15ED" w:rsidP="00B015A0">
      <w:pPr>
        <w:pStyle w:val="FootnoteText"/>
        <w:rPr>
          <w:rFonts w:ascii="Arial" w:hAnsi="Arial" w:cs="Arial"/>
          <w:sz w:val="18"/>
          <w:szCs w:val="18"/>
        </w:rPr>
      </w:pPr>
      <w:r>
        <w:rPr>
          <w:rStyle w:val="FootnoteReference"/>
          <w:rFonts w:ascii="Arial" w:hAnsi="Arial"/>
          <w:sz w:val="18"/>
        </w:rPr>
        <w:footnoteRef/>
      </w:r>
      <w:r>
        <w:rPr>
          <w:rFonts w:ascii="Arial" w:hAnsi="Arial"/>
          <w:sz w:val="18"/>
        </w:rPr>
        <w:t xml:space="preserve"> </w:t>
      </w:r>
      <w:hyperlink r:id="rId5">
        <w:r>
          <w:rPr>
            <w:rStyle w:val="Hyperlink"/>
            <w:rFonts w:ascii="Arial" w:hAnsi="Arial"/>
            <w:sz w:val="18"/>
          </w:rPr>
          <w:t>http://www.evropa.gov.rs/Evropa/ShowDocument.aspx?Type=Home&amp;Id=1301</w:t>
        </w:r>
      </w:hyperlink>
      <w:r>
        <w:rPr>
          <w:rFonts w:ascii="Arial" w:hAnsi="Arial"/>
          <w:sz w:val="18"/>
        </w:rPr>
        <w:t xml:space="preserve"> </w:t>
      </w:r>
    </w:p>
  </w:footnote>
  <w:footnote w:id="9">
    <w:p w14:paraId="3207BD9A" w14:textId="77777777" w:rsidR="000A15ED" w:rsidRPr="00F037EB" w:rsidRDefault="000A15ED" w:rsidP="00B015A0">
      <w:pPr>
        <w:pStyle w:val="FootnoteText"/>
        <w:rPr>
          <w:rFonts w:ascii="Arial" w:hAnsi="Arial" w:cs="Arial"/>
          <w:sz w:val="18"/>
          <w:szCs w:val="18"/>
          <w:lang w:val="en-US"/>
        </w:rPr>
      </w:pPr>
      <w:r>
        <w:rPr>
          <w:rFonts w:ascii="Arial" w:hAnsi="Arial"/>
          <w:sz w:val="18"/>
        </w:rPr>
        <w:footnoteRef/>
      </w:r>
      <w:r>
        <w:rPr>
          <w:rFonts w:ascii="Arial" w:hAnsi="Arial"/>
          <w:sz w:val="18"/>
        </w:rPr>
        <w:t xml:space="preserve"> Анкета о радној снази, 2015/2016.</w:t>
      </w:r>
    </w:p>
  </w:footnote>
  <w:footnote w:id="10">
    <w:p w14:paraId="6E019476" w14:textId="77777777" w:rsidR="000A15ED" w:rsidRPr="00DC6945" w:rsidRDefault="000A15ED" w:rsidP="00B015A0">
      <w:pPr>
        <w:pStyle w:val="FootnoteText"/>
        <w:rPr>
          <w:rFonts w:ascii="Arial" w:hAnsi="Arial" w:cs="Arial"/>
          <w:sz w:val="18"/>
          <w:szCs w:val="18"/>
          <w:lang w:val="en-US"/>
        </w:rPr>
      </w:pPr>
      <w:r>
        <w:rPr>
          <w:rStyle w:val="FootnoteReference"/>
          <w:rFonts w:ascii="Arial" w:hAnsi="Arial"/>
          <w:sz w:val="18"/>
        </w:rPr>
        <w:footnoteRef/>
      </w:r>
      <w:r>
        <w:rPr>
          <w:rFonts w:ascii="Arial" w:hAnsi="Arial"/>
          <w:sz w:val="18"/>
        </w:rPr>
        <w:t xml:space="preserve"> Анкета о приходима и условима живота, 2016.</w:t>
      </w:r>
    </w:p>
  </w:footnote>
  <w:footnote w:id="11">
    <w:p w14:paraId="4DA952B3" w14:textId="77777777" w:rsidR="000A15ED" w:rsidRPr="00DC6945" w:rsidRDefault="000A15ED" w:rsidP="00B015A0">
      <w:pPr>
        <w:pStyle w:val="FootnoteText"/>
        <w:rPr>
          <w:rFonts w:ascii="Arial" w:hAnsi="Arial" w:cs="Arial"/>
          <w:sz w:val="18"/>
          <w:szCs w:val="18"/>
          <w:lang w:val="en-US"/>
        </w:rPr>
      </w:pPr>
      <w:r>
        <w:rPr>
          <w:rStyle w:val="FootnoteReference"/>
          <w:rFonts w:ascii="Arial" w:hAnsi="Arial"/>
          <w:sz w:val="18"/>
        </w:rPr>
        <w:footnoteRef/>
      </w:r>
      <w:r>
        <w:rPr>
          <w:rFonts w:ascii="Arial" w:hAnsi="Arial"/>
          <w:sz w:val="18"/>
        </w:rPr>
        <w:t xml:space="preserve"> Situational analysis in the field of informal economy and informal employment (Marek Radvanski, Miroslav tefanik), 2016</w:t>
      </w:r>
    </w:p>
  </w:footnote>
  <w:footnote w:id="12">
    <w:p w14:paraId="74D82404" w14:textId="77777777" w:rsidR="000A15ED" w:rsidRPr="00F037EB" w:rsidRDefault="000A15ED" w:rsidP="00F037EB">
      <w:pPr>
        <w:pStyle w:val="FootnoteText"/>
        <w:jc w:val="left"/>
        <w:rPr>
          <w:rFonts w:ascii="Arial" w:hAnsi="Arial" w:cs="Arial"/>
          <w:sz w:val="18"/>
          <w:szCs w:val="18"/>
        </w:rPr>
      </w:pPr>
      <w:r>
        <w:rPr>
          <w:rStyle w:val="FootnoteReference"/>
          <w:rFonts w:ascii="Arial" w:hAnsi="Arial"/>
          <w:sz w:val="18"/>
        </w:rPr>
        <w:footnoteRef/>
      </w:r>
      <w:r>
        <w:rPr>
          <w:rFonts w:ascii="Arial" w:hAnsi="Arial"/>
          <w:sz w:val="18"/>
        </w:rPr>
        <w:t xml:space="preserve"> </w:t>
      </w:r>
      <w:hyperlink r:id="rId6">
        <w:r>
          <w:rPr>
            <w:rStyle w:val="Hyperlink"/>
            <w:rFonts w:ascii="Arial" w:hAnsi="Arial"/>
            <w:sz w:val="18"/>
          </w:rPr>
          <w:t>http://socijalnoukljucivanje.gov.rs/sr/%D0%BE-%D0%BD%D0%B0%D0%BC%D0%B0/%D0%B8%D0%BD%D0%B8%D1%86%D0%B8%D1%98%D0%B0%D1%82%D0%B8%D0%B2%D0%B0-%D0%B7%D0%B0-%D0%B7%D0%B0%D0%BF%D0%BE%D1%88%D1%99%D0%B0%D0%B2%D0%B0%D1%9A%D0%B5-%D0%BC%D0%BB%D0%B0%D0%B4%D0%B8%D1%85/</w:t>
        </w:r>
      </w:hyperlink>
      <w:r>
        <w:rPr>
          <w:rFonts w:ascii="Arial" w:hAnsi="Arial"/>
          <w:sz w:val="18"/>
        </w:rPr>
        <w:t xml:space="preserve"> </w:t>
      </w:r>
    </w:p>
  </w:footnote>
  <w:footnote w:id="13">
    <w:p w14:paraId="438D5B56" w14:textId="77777777" w:rsidR="00BA321A" w:rsidRPr="0075068E" w:rsidRDefault="00BA321A" w:rsidP="00BA321A">
      <w:pPr>
        <w:pStyle w:val="FootnoteText"/>
        <w:rPr>
          <w:rFonts w:ascii="Arial" w:hAnsi="Arial" w:cs="Arial"/>
          <w:sz w:val="18"/>
          <w:szCs w:val="18"/>
          <w:lang w:val="en-US"/>
        </w:rPr>
      </w:pPr>
      <w:r>
        <w:rPr>
          <w:rStyle w:val="FootnoteReference"/>
          <w:rFonts w:ascii="Arial" w:hAnsi="Arial"/>
          <w:sz w:val="18"/>
        </w:rPr>
        <w:footnoteRef/>
      </w:r>
      <w:r>
        <w:rPr>
          <w:rFonts w:ascii="Arial" w:hAnsi="Arial"/>
          <w:sz w:val="18"/>
        </w:rPr>
        <w:t xml:space="preserve"> </w:t>
      </w:r>
      <w:r>
        <w:rPr>
          <w:rFonts w:ascii="Arial" w:hAnsi="Arial"/>
          <w:b/>
          <w:sz w:val="18"/>
          <w:vertAlign w:val="superscript"/>
        </w:rPr>
        <w:t>Ширење и раст.</w:t>
      </w:r>
    </w:p>
  </w:footnote>
  <w:footnote w:id="14">
    <w:p w14:paraId="08DD2435" w14:textId="6F746859" w:rsidR="000A15ED" w:rsidRPr="0075068E" w:rsidRDefault="000A15ED" w:rsidP="003C50EA">
      <w:pPr>
        <w:pStyle w:val="FootnoteText"/>
        <w:rPr>
          <w:rFonts w:ascii="Arial" w:hAnsi="Arial" w:cs="Arial"/>
          <w:sz w:val="18"/>
          <w:szCs w:val="18"/>
          <w:lang w:val="en-US"/>
        </w:rPr>
      </w:pPr>
      <w:r>
        <w:rPr>
          <w:rStyle w:val="FootnoteReference"/>
          <w:rFonts w:ascii="Arial" w:hAnsi="Arial"/>
          <w:sz w:val="18"/>
        </w:rPr>
        <w:footnoteRef/>
      </w:r>
      <w:r>
        <w:rPr>
          <w:rFonts w:ascii="Arial" w:hAnsi="Arial"/>
          <w:sz w:val="18"/>
        </w:rPr>
        <w:t xml:space="preserve"> (Службени гласник РС бр. 51/09) или статус фондације/задужбине на основу Закона о задужбинама и фондацијама (Службени гласник РС бр. 88/2010 и 99/2011 – др. закон).</w:t>
      </w:r>
    </w:p>
  </w:footnote>
  <w:footnote w:id="15">
    <w:p w14:paraId="7CAF8A3B" w14:textId="5FD415C4" w:rsidR="000A15ED" w:rsidRPr="0075068E" w:rsidRDefault="000A15ED" w:rsidP="00DD066C">
      <w:pPr>
        <w:pStyle w:val="FootnoteText"/>
        <w:rPr>
          <w:rFonts w:ascii="Arial" w:hAnsi="Arial" w:cs="Arial"/>
          <w:sz w:val="18"/>
          <w:szCs w:val="18"/>
        </w:rPr>
      </w:pPr>
      <w:r>
        <w:rPr>
          <w:rStyle w:val="FootnoteReference"/>
          <w:rFonts w:ascii="Arial" w:hAnsi="Arial"/>
          <w:sz w:val="18"/>
        </w:rPr>
        <w:footnoteRef/>
      </w:r>
      <w:r>
        <w:rPr>
          <w:rFonts w:ascii="Arial" w:hAnsi="Arial"/>
          <w:sz w:val="18"/>
        </w:rPr>
        <w:t xml:space="preserve"> Разрадили су их чланови Саветодавног одбора Лабораторије за социјалне иновације (SIL Advisory Board), а користио Тим у пилот-фази 2016. године.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DDCDD3" w14:textId="454F1A22" w:rsidR="000A15ED" w:rsidRDefault="000A15ED">
    <w:pPr>
      <w:pStyle w:val="Header"/>
    </w:pPr>
    <w:r>
      <w:rPr>
        <w:noProof/>
        <w:lang w:val="en-US" w:eastAsia="en-US" w:bidi="ar-SA"/>
      </w:rPr>
      <w:drawing>
        <wp:anchor distT="0" distB="0" distL="114300" distR="114300" simplePos="0" relativeHeight="251664384" behindDoc="1" locked="0" layoutInCell="1" allowOverlap="1" wp14:anchorId="444EF384" wp14:editId="23E0FA1A">
          <wp:simplePos x="0" y="0"/>
          <wp:positionH relativeFrom="column">
            <wp:posOffset>2045335</wp:posOffset>
          </wp:positionH>
          <wp:positionV relativeFrom="paragraph">
            <wp:posOffset>-52070</wp:posOffset>
          </wp:positionV>
          <wp:extent cx="855980" cy="861695"/>
          <wp:effectExtent l="0" t="0" r="1270" b="0"/>
          <wp:wrapTight wrapText="bothSides">
            <wp:wrapPolygon edited="0">
              <wp:start x="0" y="0"/>
              <wp:lineTo x="0" y="21011"/>
              <wp:lineTo x="21151" y="21011"/>
              <wp:lineTo x="2115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24.jpg"/>
                  <pic:cNvPicPr/>
                </pic:nvPicPr>
                <pic:blipFill>
                  <a:blip r:embed="rId1">
                    <a:extLst>
                      <a:ext uri="{28A0092B-C50C-407E-A947-70E740481C1C}">
                        <a14:useLocalDpi xmlns:a14="http://schemas.microsoft.com/office/drawing/2010/main" val="0"/>
                      </a:ext>
                    </a:extLst>
                  </a:blip>
                  <a:stretch>
                    <a:fillRect/>
                  </a:stretch>
                </pic:blipFill>
                <pic:spPr>
                  <a:xfrm>
                    <a:off x="0" y="0"/>
                    <a:ext cx="855980" cy="861695"/>
                  </a:xfrm>
                  <a:prstGeom prst="rect">
                    <a:avLst/>
                  </a:prstGeom>
                </pic:spPr>
              </pic:pic>
            </a:graphicData>
          </a:graphic>
          <wp14:sizeRelH relativeFrom="page">
            <wp14:pctWidth>0</wp14:pctWidth>
          </wp14:sizeRelH>
          <wp14:sizeRelV relativeFrom="page">
            <wp14:pctHeight>0</wp14:pctHeight>
          </wp14:sizeRelV>
        </wp:anchor>
      </w:drawing>
    </w:r>
  </w:p>
  <w:p w14:paraId="6C2DD132" w14:textId="77777777" w:rsidR="000A15ED" w:rsidRDefault="000A15ED">
    <w:pPr>
      <w:pStyle w:val="Header"/>
    </w:pPr>
  </w:p>
  <w:p w14:paraId="34BF5830" w14:textId="77777777" w:rsidR="000A15ED" w:rsidRDefault="000A15ED">
    <w:pPr>
      <w:pStyle w:val="Header"/>
    </w:pPr>
  </w:p>
  <w:p w14:paraId="2BA6E801" w14:textId="77777777" w:rsidR="000A15ED" w:rsidRDefault="000A15ED">
    <w:pPr>
      <w:pStyle w:val="Header"/>
    </w:pPr>
  </w:p>
  <w:p w14:paraId="3D1F3B8A" w14:textId="77777777" w:rsidR="000A15ED" w:rsidRPr="00FE27BB" w:rsidRDefault="000A15ED" w:rsidP="00480718">
    <w:pPr>
      <w:pStyle w:val="Head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5009E32"/>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AEAA3C06"/>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C708394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41E67C5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F88A8F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DE83E5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9EAAA9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0C620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9667EE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926A530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B4EDC"/>
    <w:multiLevelType w:val="multilevel"/>
    <w:tmpl w:val="0D0CD986"/>
    <w:lvl w:ilvl="0">
      <w:start w:val="2"/>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00DB738B"/>
    <w:multiLevelType w:val="hybridMultilevel"/>
    <w:tmpl w:val="B982250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3BA1381"/>
    <w:multiLevelType w:val="hybridMultilevel"/>
    <w:tmpl w:val="D018C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3D23086"/>
    <w:multiLevelType w:val="hybridMultilevel"/>
    <w:tmpl w:val="A4909EB0"/>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4" w15:restartNumberingAfterBreak="0">
    <w:nsid w:val="078C341B"/>
    <w:multiLevelType w:val="hybridMultilevel"/>
    <w:tmpl w:val="2EFA9856"/>
    <w:lvl w:ilvl="0" w:tplc="5BB483A0">
      <w:start w:val="5"/>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AAF1314"/>
    <w:multiLevelType w:val="hybridMultilevel"/>
    <w:tmpl w:val="25A22F74"/>
    <w:lvl w:ilvl="0" w:tplc="A574C130">
      <w:numFmt w:val="bullet"/>
      <w:lvlText w:val="-"/>
      <w:lvlJc w:val="left"/>
      <w:pPr>
        <w:ind w:left="788" w:hanging="360"/>
      </w:pPr>
      <w:rPr>
        <w:rFonts w:ascii="Sitka Heading" w:eastAsia="Times New Roman" w:hAnsi="Sitka Heading" w:hint="default"/>
      </w:rPr>
    </w:lvl>
    <w:lvl w:ilvl="1" w:tplc="04090003" w:tentative="1">
      <w:start w:val="1"/>
      <w:numFmt w:val="bullet"/>
      <w:lvlText w:val="o"/>
      <w:lvlJc w:val="left"/>
      <w:pPr>
        <w:ind w:left="1508" w:hanging="360"/>
      </w:pPr>
      <w:rPr>
        <w:rFonts w:ascii="Courier New" w:hAnsi="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16" w15:restartNumberingAfterBreak="0">
    <w:nsid w:val="0B6E2017"/>
    <w:multiLevelType w:val="hybridMultilevel"/>
    <w:tmpl w:val="A9C8D84C"/>
    <w:lvl w:ilvl="0" w:tplc="04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D883C61"/>
    <w:multiLevelType w:val="hybridMultilevel"/>
    <w:tmpl w:val="4C84F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0EFB68E6"/>
    <w:multiLevelType w:val="hybridMultilevel"/>
    <w:tmpl w:val="06567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00D6593"/>
    <w:multiLevelType w:val="hybridMultilevel"/>
    <w:tmpl w:val="04A4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3CA5FA1"/>
    <w:multiLevelType w:val="multilevel"/>
    <w:tmpl w:val="0250210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14831115"/>
    <w:multiLevelType w:val="hybridMultilevel"/>
    <w:tmpl w:val="6ABAF734"/>
    <w:lvl w:ilvl="0" w:tplc="CFCC8032">
      <w:numFmt w:val="bullet"/>
      <w:lvlText w:val="-"/>
      <w:lvlJc w:val="left"/>
      <w:pPr>
        <w:ind w:left="720" w:hanging="360"/>
      </w:pPr>
      <w:rPr>
        <w:rFonts w:ascii="Corbel" w:eastAsia="Times New Roman" w:hAnsi="Corbe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68A5C2F"/>
    <w:multiLevelType w:val="hybridMultilevel"/>
    <w:tmpl w:val="6650A4F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15:restartNumberingAfterBreak="0">
    <w:nsid w:val="179B3A5C"/>
    <w:multiLevelType w:val="hybridMultilevel"/>
    <w:tmpl w:val="B8728F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17E432B7"/>
    <w:multiLevelType w:val="hybridMultilevel"/>
    <w:tmpl w:val="F24A9A0E"/>
    <w:lvl w:ilvl="0" w:tplc="A574C130">
      <w:numFmt w:val="bullet"/>
      <w:lvlText w:val="-"/>
      <w:lvlJc w:val="left"/>
      <w:pPr>
        <w:ind w:left="720" w:hanging="360"/>
      </w:pPr>
      <w:rPr>
        <w:rFonts w:ascii="Sitka Heading" w:eastAsia="Times New Roman" w:hAnsi="Sitka Heading"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AAB45D0"/>
    <w:multiLevelType w:val="hybridMultilevel"/>
    <w:tmpl w:val="F0E42528"/>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6" w15:restartNumberingAfterBreak="0">
    <w:nsid w:val="1B22164F"/>
    <w:multiLevelType w:val="hybridMultilevel"/>
    <w:tmpl w:val="1D882D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1EE20131"/>
    <w:multiLevelType w:val="hybridMultilevel"/>
    <w:tmpl w:val="2DD6F276"/>
    <w:lvl w:ilvl="0" w:tplc="A574C130">
      <w:numFmt w:val="bullet"/>
      <w:lvlText w:val="-"/>
      <w:lvlJc w:val="left"/>
      <w:pPr>
        <w:ind w:left="720" w:hanging="360"/>
      </w:pPr>
      <w:rPr>
        <w:rFonts w:ascii="Sitka Heading" w:eastAsia="Times New Roman" w:hAnsi="Sitka Heading"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2666BF9"/>
    <w:multiLevelType w:val="hybridMultilevel"/>
    <w:tmpl w:val="DAA2053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9" w15:restartNumberingAfterBreak="0">
    <w:nsid w:val="228156CD"/>
    <w:multiLevelType w:val="hybridMultilevel"/>
    <w:tmpl w:val="832E1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5AC76EF"/>
    <w:multiLevelType w:val="hybridMultilevel"/>
    <w:tmpl w:val="E8546BC0"/>
    <w:lvl w:ilvl="0" w:tplc="04090001">
      <w:start w:val="1"/>
      <w:numFmt w:val="bullet"/>
      <w:lvlText w:val=""/>
      <w:lvlJc w:val="left"/>
      <w:pPr>
        <w:tabs>
          <w:tab w:val="num" w:pos="360"/>
        </w:tabs>
        <w:ind w:left="360" w:hanging="360"/>
      </w:pPr>
      <w:rPr>
        <w:rFonts w:ascii="Symbol" w:hAnsi="Symbol" w:hint="default"/>
        <w:b w:val="0"/>
        <w:color w:val="000000"/>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25FF4FA2"/>
    <w:multiLevelType w:val="hybridMultilevel"/>
    <w:tmpl w:val="F1CCCFC0"/>
    <w:lvl w:ilvl="0" w:tplc="93CED96E">
      <w:start w:val="1"/>
      <w:numFmt w:val="bullet"/>
      <w:lvlText w:val=""/>
      <w:lvlJc w:val="left"/>
      <w:pPr>
        <w:ind w:left="720" w:hanging="360"/>
      </w:pPr>
      <w:rPr>
        <w:rFonts w:ascii="Symbol" w:hAnsi="Symbol" w:hint="default"/>
      </w:rPr>
    </w:lvl>
    <w:lvl w:ilvl="1" w:tplc="4B7C6666">
      <w:start w:val="1"/>
      <w:numFmt w:val="bullet"/>
      <w:lvlText w:val=""/>
      <w:lvlJc w:val="left"/>
      <w:pPr>
        <w:tabs>
          <w:tab w:val="num" w:pos="1440"/>
        </w:tabs>
        <w:ind w:left="1440" w:hanging="360"/>
      </w:pPr>
      <w:rPr>
        <w:rFonts w:ascii="Symbol" w:hAnsi="Symbol" w:hint="default"/>
      </w:rPr>
    </w:lvl>
    <w:lvl w:ilvl="2" w:tplc="241A0005" w:tentative="1">
      <w:start w:val="1"/>
      <w:numFmt w:val="bullet"/>
      <w:lvlText w:val=""/>
      <w:lvlJc w:val="left"/>
      <w:pPr>
        <w:tabs>
          <w:tab w:val="num" w:pos="2160"/>
        </w:tabs>
        <w:ind w:left="2160" w:hanging="360"/>
      </w:pPr>
      <w:rPr>
        <w:rFonts w:ascii="Wingdings" w:hAnsi="Wingdings" w:hint="default"/>
      </w:rPr>
    </w:lvl>
    <w:lvl w:ilvl="3" w:tplc="241A0001" w:tentative="1">
      <w:start w:val="1"/>
      <w:numFmt w:val="bullet"/>
      <w:lvlText w:val=""/>
      <w:lvlJc w:val="left"/>
      <w:pPr>
        <w:tabs>
          <w:tab w:val="num" w:pos="2880"/>
        </w:tabs>
        <w:ind w:left="2880" w:hanging="360"/>
      </w:pPr>
      <w:rPr>
        <w:rFonts w:ascii="Symbol" w:hAnsi="Symbol" w:hint="default"/>
      </w:rPr>
    </w:lvl>
    <w:lvl w:ilvl="4" w:tplc="241A0003" w:tentative="1">
      <w:start w:val="1"/>
      <w:numFmt w:val="bullet"/>
      <w:lvlText w:val="o"/>
      <w:lvlJc w:val="left"/>
      <w:pPr>
        <w:tabs>
          <w:tab w:val="num" w:pos="3600"/>
        </w:tabs>
        <w:ind w:left="3600" w:hanging="360"/>
      </w:pPr>
      <w:rPr>
        <w:rFonts w:ascii="Courier New" w:hAnsi="Courier New" w:hint="default"/>
      </w:rPr>
    </w:lvl>
    <w:lvl w:ilvl="5" w:tplc="241A0005" w:tentative="1">
      <w:start w:val="1"/>
      <w:numFmt w:val="bullet"/>
      <w:lvlText w:val=""/>
      <w:lvlJc w:val="left"/>
      <w:pPr>
        <w:tabs>
          <w:tab w:val="num" w:pos="4320"/>
        </w:tabs>
        <w:ind w:left="4320" w:hanging="360"/>
      </w:pPr>
      <w:rPr>
        <w:rFonts w:ascii="Wingdings" w:hAnsi="Wingdings" w:hint="default"/>
      </w:rPr>
    </w:lvl>
    <w:lvl w:ilvl="6" w:tplc="241A0001" w:tentative="1">
      <w:start w:val="1"/>
      <w:numFmt w:val="bullet"/>
      <w:lvlText w:val=""/>
      <w:lvlJc w:val="left"/>
      <w:pPr>
        <w:tabs>
          <w:tab w:val="num" w:pos="5040"/>
        </w:tabs>
        <w:ind w:left="5040" w:hanging="360"/>
      </w:pPr>
      <w:rPr>
        <w:rFonts w:ascii="Symbol" w:hAnsi="Symbol" w:hint="default"/>
      </w:rPr>
    </w:lvl>
    <w:lvl w:ilvl="7" w:tplc="241A0003" w:tentative="1">
      <w:start w:val="1"/>
      <w:numFmt w:val="bullet"/>
      <w:lvlText w:val="o"/>
      <w:lvlJc w:val="left"/>
      <w:pPr>
        <w:tabs>
          <w:tab w:val="num" w:pos="5760"/>
        </w:tabs>
        <w:ind w:left="5760" w:hanging="360"/>
      </w:pPr>
      <w:rPr>
        <w:rFonts w:ascii="Courier New" w:hAnsi="Courier New" w:hint="default"/>
      </w:rPr>
    </w:lvl>
    <w:lvl w:ilvl="8" w:tplc="241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A2E6E2B"/>
    <w:multiLevelType w:val="hybridMultilevel"/>
    <w:tmpl w:val="2BB4FEF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328976F4"/>
    <w:multiLevelType w:val="hybridMultilevel"/>
    <w:tmpl w:val="76D41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7BD1391"/>
    <w:multiLevelType w:val="hybridMultilevel"/>
    <w:tmpl w:val="AAF29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AC13209"/>
    <w:multiLevelType w:val="hybridMultilevel"/>
    <w:tmpl w:val="6EAC4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3FA84034"/>
    <w:multiLevelType w:val="hybridMultilevel"/>
    <w:tmpl w:val="A71C54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402802B3"/>
    <w:multiLevelType w:val="hybridMultilevel"/>
    <w:tmpl w:val="8D72B6F2"/>
    <w:lvl w:ilvl="0" w:tplc="DE12115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1D43481"/>
    <w:multiLevelType w:val="hybridMultilevel"/>
    <w:tmpl w:val="351CDF9C"/>
    <w:lvl w:ilvl="0" w:tplc="4CCCA2E2">
      <w:start w:val="4"/>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23B1D0E"/>
    <w:multiLevelType w:val="hybridMultilevel"/>
    <w:tmpl w:val="9A042AE2"/>
    <w:lvl w:ilvl="0" w:tplc="0407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42B26E82"/>
    <w:multiLevelType w:val="hybridMultilevel"/>
    <w:tmpl w:val="C0E8F7D6"/>
    <w:lvl w:ilvl="0" w:tplc="9134DAD6">
      <w:numFmt w:val="bullet"/>
      <w:lvlText w:val="•"/>
      <w:lvlJc w:val="left"/>
      <w:pPr>
        <w:ind w:left="720" w:hanging="360"/>
      </w:pPr>
      <w:rPr>
        <w:rFonts w:ascii="Cambria" w:eastAsia="Times New Roman"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2D81C8A"/>
    <w:multiLevelType w:val="hybridMultilevel"/>
    <w:tmpl w:val="52F019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455B05A1"/>
    <w:multiLevelType w:val="multilevel"/>
    <w:tmpl w:val="18AE27C0"/>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35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3" w15:restartNumberingAfterBreak="0">
    <w:nsid w:val="4FC279BA"/>
    <w:multiLevelType w:val="hybridMultilevel"/>
    <w:tmpl w:val="B77CB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2A54BE4"/>
    <w:multiLevelType w:val="multilevel"/>
    <w:tmpl w:val="66C05AD8"/>
    <w:lvl w:ilvl="0">
      <w:start w:val="2"/>
      <w:numFmt w:val="decimal"/>
      <w:lvlText w:val="%1.0."/>
      <w:lvlJc w:val="left"/>
      <w:pPr>
        <w:ind w:left="720" w:hanging="72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45" w15:restartNumberingAfterBreak="0">
    <w:nsid w:val="5D5A055E"/>
    <w:multiLevelType w:val="hybridMultilevel"/>
    <w:tmpl w:val="3426E56A"/>
    <w:lvl w:ilvl="0" w:tplc="08090001">
      <w:start w:val="1"/>
      <w:numFmt w:val="bullet"/>
      <w:lvlText w:val=""/>
      <w:lvlJc w:val="left"/>
      <w:pPr>
        <w:ind w:left="1170" w:hanging="360"/>
      </w:pPr>
      <w:rPr>
        <w:rFonts w:ascii="Symbol" w:hAnsi="Symbol" w:hint="default"/>
      </w:rPr>
    </w:lvl>
    <w:lvl w:ilvl="1" w:tplc="08090003" w:tentative="1">
      <w:start w:val="1"/>
      <w:numFmt w:val="bullet"/>
      <w:lvlText w:val="o"/>
      <w:lvlJc w:val="left"/>
      <w:pPr>
        <w:ind w:left="1890" w:hanging="360"/>
      </w:pPr>
      <w:rPr>
        <w:rFonts w:ascii="Courier New" w:hAnsi="Courier New" w:cs="Courier New" w:hint="default"/>
      </w:rPr>
    </w:lvl>
    <w:lvl w:ilvl="2" w:tplc="08090005" w:tentative="1">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cs="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cs="Courier New" w:hint="default"/>
      </w:rPr>
    </w:lvl>
    <w:lvl w:ilvl="8" w:tplc="08090005" w:tentative="1">
      <w:start w:val="1"/>
      <w:numFmt w:val="bullet"/>
      <w:lvlText w:val=""/>
      <w:lvlJc w:val="left"/>
      <w:pPr>
        <w:ind w:left="6930" w:hanging="360"/>
      </w:pPr>
      <w:rPr>
        <w:rFonts w:ascii="Wingdings" w:hAnsi="Wingdings" w:hint="default"/>
      </w:rPr>
    </w:lvl>
  </w:abstractNum>
  <w:abstractNum w:abstractNumId="46" w15:restartNumberingAfterBreak="0">
    <w:nsid w:val="5DB543CF"/>
    <w:multiLevelType w:val="hybridMultilevel"/>
    <w:tmpl w:val="6088A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E2C0520"/>
    <w:multiLevelType w:val="hybridMultilevel"/>
    <w:tmpl w:val="D292AA58"/>
    <w:lvl w:ilvl="0" w:tplc="DE12115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ED27A80"/>
    <w:multiLevelType w:val="hybridMultilevel"/>
    <w:tmpl w:val="96AEF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FB60C63"/>
    <w:multiLevelType w:val="hybridMultilevel"/>
    <w:tmpl w:val="B74C566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0" w15:restartNumberingAfterBreak="0">
    <w:nsid w:val="628B3620"/>
    <w:multiLevelType w:val="hybridMultilevel"/>
    <w:tmpl w:val="2BF0249C"/>
    <w:lvl w:ilvl="0" w:tplc="93CED96E">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241A0005" w:tentative="1">
      <w:start w:val="1"/>
      <w:numFmt w:val="bullet"/>
      <w:lvlText w:val=""/>
      <w:lvlJc w:val="left"/>
      <w:pPr>
        <w:tabs>
          <w:tab w:val="num" w:pos="2160"/>
        </w:tabs>
        <w:ind w:left="2160" w:hanging="360"/>
      </w:pPr>
      <w:rPr>
        <w:rFonts w:ascii="Wingdings" w:hAnsi="Wingdings" w:hint="default"/>
      </w:rPr>
    </w:lvl>
    <w:lvl w:ilvl="3" w:tplc="241A0001" w:tentative="1">
      <w:start w:val="1"/>
      <w:numFmt w:val="bullet"/>
      <w:lvlText w:val=""/>
      <w:lvlJc w:val="left"/>
      <w:pPr>
        <w:tabs>
          <w:tab w:val="num" w:pos="2880"/>
        </w:tabs>
        <w:ind w:left="2880" w:hanging="360"/>
      </w:pPr>
      <w:rPr>
        <w:rFonts w:ascii="Symbol" w:hAnsi="Symbol" w:hint="default"/>
      </w:rPr>
    </w:lvl>
    <w:lvl w:ilvl="4" w:tplc="241A0003" w:tentative="1">
      <w:start w:val="1"/>
      <w:numFmt w:val="bullet"/>
      <w:lvlText w:val="o"/>
      <w:lvlJc w:val="left"/>
      <w:pPr>
        <w:tabs>
          <w:tab w:val="num" w:pos="3600"/>
        </w:tabs>
        <w:ind w:left="3600" w:hanging="360"/>
      </w:pPr>
      <w:rPr>
        <w:rFonts w:ascii="Courier New" w:hAnsi="Courier New" w:hint="default"/>
      </w:rPr>
    </w:lvl>
    <w:lvl w:ilvl="5" w:tplc="241A0005" w:tentative="1">
      <w:start w:val="1"/>
      <w:numFmt w:val="bullet"/>
      <w:lvlText w:val=""/>
      <w:lvlJc w:val="left"/>
      <w:pPr>
        <w:tabs>
          <w:tab w:val="num" w:pos="4320"/>
        </w:tabs>
        <w:ind w:left="4320" w:hanging="360"/>
      </w:pPr>
      <w:rPr>
        <w:rFonts w:ascii="Wingdings" w:hAnsi="Wingdings" w:hint="default"/>
      </w:rPr>
    </w:lvl>
    <w:lvl w:ilvl="6" w:tplc="241A0001" w:tentative="1">
      <w:start w:val="1"/>
      <w:numFmt w:val="bullet"/>
      <w:lvlText w:val=""/>
      <w:lvlJc w:val="left"/>
      <w:pPr>
        <w:tabs>
          <w:tab w:val="num" w:pos="5040"/>
        </w:tabs>
        <w:ind w:left="5040" w:hanging="360"/>
      </w:pPr>
      <w:rPr>
        <w:rFonts w:ascii="Symbol" w:hAnsi="Symbol" w:hint="default"/>
      </w:rPr>
    </w:lvl>
    <w:lvl w:ilvl="7" w:tplc="241A0003" w:tentative="1">
      <w:start w:val="1"/>
      <w:numFmt w:val="bullet"/>
      <w:lvlText w:val="o"/>
      <w:lvlJc w:val="left"/>
      <w:pPr>
        <w:tabs>
          <w:tab w:val="num" w:pos="5760"/>
        </w:tabs>
        <w:ind w:left="5760" w:hanging="360"/>
      </w:pPr>
      <w:rPr>
        <w:rFonts w:ascii="Courier New" w:hAnsi="Courier New" w:hint="default"/>
      </w:rPr>
    </w:lvl>
    <w:lvl w:ilvl="8" w:tplc="241A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3602AB8"/>
    <w:multiLevelType w:val="hybridMultilevel"/>
    <w:tmpl w:val="9BBE63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4194F7E"/>
    <w:multiLevelType w:val="hybridMultilevel"/>
    <w:tmpl w:val="ABCE9F4E"/>
    <w:lvl w:ilvl="0" w:tplc="9134DAD6">
      <w:numFmt w:val="bullet"/>
      <w:lvlText w:val="•"/>
      <w:lvlJc w:val="left"/>
      <w:pPr>
        <w:ind w:left="720" w:hanging="360"/>
      </w:pPr>
      <w:rPr>
        <w:rFonts w:ascii="Cambria" w:eastAsia="Times New Roman"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6951E57"/>
    <w:multiLevelType w:val="hybridMultilevel"/>
    <w:tmpl w:val="56BAB6CA"/>
    <w:lvl w:ilvl="0" w:tplc="04070001">
      <w:start w:val="1"/>
      <w:numFmt w:val="bullet"/>
      <w:lvlText w:val=""/>
      <w:lvlJc w:val="left"/>
      <w:pPr>
        <w:ind w:left="720" w:hanging="360"/>
      </w:pPr>
      <w:rPr>
        <w:rFonts w:ascii="Symbol" w:hAnsi="Symbol" w:hint="default"/>
      </w:rPr>
    </w:lvl>
    <w:lvl w:ilvl="1" w:tplc="4B7C6666">
      <w:start w:val="1"/>
      <w:numFmt w:val="bullet"/>
      <w:lvlText w:val=""/>
      <w:lvlJc w:val="left"/>
      <w:pPr>
        <w:tabs>
          <w:tab w:val="num" w:pos="1440"/>
        </w:tabs>
        <w:ind w:left="1440" w:hanging="360"/>
      </w:pPr>
      <w:rPr>
        <w:rFonts w:ascii="Symbol" w:hAnsi="Symbol" w:hint="default"/>
      </w:rPr>
    </w:lvl>
    <w:lvl w:ilvl="2" w:tplc="241A0005" w:tentative="1">
      <w:start w:val="1"/>
      <w:numFmt w:val="bullet"/>
      <w:lvlText w:val=""/>
      <w:lvlJc w:val="left"/>
      <w:pPr>
        <w:tabs>
          <w:tab w:val="num" w:pos="2160"/>
        </w:tabs>
        <w:ind w:left="2160" w:hanging="360"/>
      </w:pPr>
      <w:rPr>
        <w:rFonts w:ascii="Wingdings" w:hAnsi="Wingdings" w:hint="default"/>
      </w:rPr>
    </w:lvl>
    <w:lvl w:ilvl="3" w:tplc="241A0001" w:tentative="1">
      <w:start w:val="1"/>
      <w:numFmt w:val="bullet"/>
      <w:lvlText w:val=""/>
      <w:lvlJc w:val="left"/>
      <w:pPr>
        <w:tabs>
          <w:tab w:val="num" w:pos="2880"/>
        </w:tabs>
        <w:ind w:left="2880" w:hanging="360"/>
      </w:pPr>
      <w:rPr>
        <w:rFonts w:ascii="Symbol" w:hAnsi="Symbol" w:hint="default"/>
      </w:rPr>
    </w:lvl>
    <w:lvl w:ilvl="4" w:tplc="241A0003" w:tentative="1">
      <w:start w:val="1"/>
      <w:numFmt w:val="bullet"/>
      <w:lvlText w:val="o"/>
      <w:lvlJc w:val="left"/>
      <w:pPr>
        <w:tabs>
          <w:tab w:val="num" w:pos="3600"/>
        </w:tabs>
        <w:ind w:left="3600" w:hanging="360"/>
      </w:pPr>
      <w:rPr>
        <w:rFonts w:ascii="Courier New" w:hAnsi="Courier New" w:hint="default"/>
      </w:rPr>
    </w:lvl>
    <w:lvl w:ilvl="5" w:tplc="241A0005" w:tentative="1">
      <w:start w:val="1"/>
      <w:numFmt w:val="bullet"/>
      <w:lvlText w:val=""/>
      <w:lvlJc w:val="left"/>
      <w:pPr>
        <w:tabs>
          <w:tab w:val="num" w:pos="4320"/>
        </w:tabs>
        <w:ind w:left="4320" w:hanging="360"/>
      </w:pPr>
      <w:rPr>
        <w:rFonts w:ascii="Wingdings" w:hAnsi="Wingdings" w:hint="default"/>
      </w:rPr>
    </w:lvl>
    <w:lvl w:ilvl="6" w:tplc="241A0001" w:tentative="1">
      <w:start w:val="1"/>
      <w:numFmt w:val="bullet"/>
      <w:lvlText w:val=""/>
      <w:lvlJc w:val="left"/>
      <w:pPr>
        <w:tabs>
          <w:tab w:val="num" w:pos="5040"/>
        </w:tabs>
        <w:ind w:left="5040" w:hanging="360"/>
      </w:pPr>
      <w:rPr>
        <w:rFonts w:ascii="Symbol" w:hAnsi="Symbol" w:hint="default"/>
      </w:rPr>
    </w:lvl>
    <w:lvl w:ilvl="7" w:tplc="241A0003" w:tentative="1">
      <w:start w:val="1"/>
      <w:numFmt w:val="bullet"/>
      <w:lvlText w:val="o"/>
      <w:lvlJc w:val="left"/>
      <w:pPr>
        <w:tabs>
          <w:tab w:val="num" w:pos="5760"/>
        </w:tabs>
        <w:ind w:left="5760" w:hanging="360"/>
      </w:pPr>
      <w:rPr>
        <w:rFonts w:ascii="Courier New" w:hAnsi="Courier New" w:hint="default"/>
      </w:rPr>
    </w:lvl>
    <w:lvl w:ilvl="8" w:tplc="241A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7DB7A43"/>
    <w:multiLevelType w:val="hybridMultilevel"/>
    <w:tmpl w:val="3BD48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8B654B9"/>
    <w:multiLevelType w:val="hybridMultilevel"/>
    <w:tmpl w:val="9586BA16"/>
    <w:lvl w:ilvl="0" w:tplc="A574C130">
      <w:numFmt w:val="bullet"/>
      <w:lvlText w:val="-"/>
      <w:lvlJc w:val="left"/>
      <w:pPr>
        <w:ind w:left="720" w:hanging="360"/>
      </w:pPr>
      <w:rPr>
        <w:rFonts w:ascii="Sitka Heading" w:eastAsia="Times New Roman" w:hAnsi="Sitka Heading"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B183CC9"/>
    <w:multiLevelType w:val="hybridMultilevel"/>
    <w:tmpl w:val="644E9668"/>
    <w:lvl w:ilvl="0" w:tplc="04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D8E29E1"/>
    <w:multiLevelType w:val="hybridMultilevel"/>
    <w:tmpl w:val="971CA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DD72A7F"/>
    <w:multiLevelType w:val="multilevel"/>
    <w:tmpl w:val="F6CA5FAC"/>
    <w:lvl w:ilvl="0">
      <w:start w:val="1"/>
      <w:numFmt w:val="decimal"/>
      <w:lvlText w:val="%1."/>
      <w:lvlJc w:val="left"/>
      <w:pPr>
        <w:ind w:left="720" w:hanging="360"/>
      </w:pPr>
      <w:rPr>
        <w:rFonts w:hint="default"/>
        <w:sz w:val="26"/>
      </w:rPr>
    </w:lvl>
    <w:lvl w:ilv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9" w15:restartNumberingAfterBreak="0">
    <w:nsid w:val="6F8765E0"/>
    <w:multiLevelType w:val="hybridMultilevel"/>
    <w:tmpl w:val="2A0A1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FD76273"/>
    <w:multiLevelType w:val="hybridMultilevel"/>
    <w:tmpl w:val="672A25A6"/>
    <w:lvl w:ilvl="0" w:tplc="04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1DB2AE1"/>
    <w:multiLevelType w:val="hybridMultilevel"/>
    <w:tmpl w:val="81D67CF8"/>
    <w:lvl w:ilvl="0" w:tplc="9134DAD6">
      <w:numFmt w:val="bullet"/>
      <w:lvlText w:val="•"/>
      <w:lvlJc w:val="left"/>
      <w:pPr>
        <w:ind w:left="1530" w:hanging="360"/>
      </w:pPr>
      <w:rPr>
        <w:rFonts w:ascii="Cambria" w:eastAsia="Times New Roman" w:hAnsi="Cambria"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62" w15:restartNumberingAfterBreak="0">
    <w:nsid w:val="76D354EC"/>
    <w:multiLevelType w:val="hybridMultilevel"/>
    <w:tmpl w:val="49606C2A"/>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63" w15:restartNumberingAfterBreak="0">
    <w:nsid w:val="79133292"/>
    <w:multiLevelType w:val="hybridMultilevel"/>
    <w:tmpl w:val="42FC461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C226C69"/>
    <w:multiLevelType w:val="hybridMultilevel"/>
    <w:tmpl w:val="7AF208DA"/>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hint="default"/>
      </w:rPr>
    </w:lvl>
    <w:lvl w:ilvl="8" w:tplc="04090005" w:tentative="1">
      <w:start w:val="1"/>
      <w:numFmt w:val="bullet"/>
      <w:lvlText w:val=""/>
      <w:lvlJc w:val="left"/>
      <w:pPr>
        <w:ind w:left="6534" w:hanging="360"/>
      </w:pPr>
      <w:rPr>
        <w:rFonts w:ascii="Wingdings" w:hAnsi="Wingdings" w:hint="default"/>
      </w:rPr>
    </w:lvl>
  </w:abstractNum>
  <w:num w:numId="1">
    <w:abstractNumId w:val="41"/>
  </w:num>
  <w:num w:numId="2">
    <w:abstractNumId w:val="11"/>
  </w:num>
  <w:num w:numId="3">
    <w:abstractNumId w:val="51"/>
  </w:num>
  <w:num w:numId="4">
    <w:abstractNumId w:val="18"/>
  </w:num>
  <w:num w:numId="5">
    <w:abstractNumId w:val="20"/>
  </w:num>
  <w:num w:numId="6">
    <w:abstractNumId w:val="17"/>
  </w:num>
  <w:num w:numId="7">
    <w:abstractNumId w:val="46"/>
  </w:num>
  <w:num w:numId="8">
    <w:abstractNumId w:val="54"/>
  </w:num>
  <w:num w:numId="9">
    <w:abstractNumId w:val="47"/>
  </w:num>
  <w:num w:numId="10">
    <w:abstractNumId w:val="29"/>
  </w:num>
  <w:num w:numId="11">
    <w:abstractNumId w:val="37"/>
  </w:num>
  <w:num w:numId="12">
    <w:abstractNumId w:val="23"/>
  </w:num>
  <w:num w:numId="13">
    <w:abstractNumId w:val="62"/>
  </w:num>
  <w:num w:numId="14">
    <w:abstractNumId w:val="45"/>
  </w:num>
  <w:num w:numId="15">
    <w:abstractNumId w:val="30"/>
  </w:num>
  <w:num w:numId="16">
    <w:abstractNumId w:val="59"/>
  </w:num>
  <w:num w:numId="17">
    <w:abstractNumId w:val="42"/>
  </w:num>
  <w:num w:numId="18">
    <w:abstractNumId w:val="24"/>
  </w:num>
  <w:num w:numId="19">
    <w:abstractNumId w:val="21"/>
  </w:num>
  <w:num w:numId="20">
    <w:abstractNumId w:val="55"/>
  </w:num>
  <w:num w:numId="21">
    <w:abstractNumId w:val="43"/>
  </w:num>
  <w:num w:numId="22">
    <w:abstractNumId w:val="40"/>
  </w:num>
  <w:num w:numId="23">
    <w:abstractNumId w:val="48"/>
  </w:num>
  <w:num w:numId="24">
    <w:abstractNumId w:val="35"/>
  </w:num>
  <w:num w:numId="25">
    <w:abstractNumId w:val="27"/>
  </w:num>
  <w:num w:numId="26">
    <w:abstractNumId w:val="15"/>
  </w:num>
  <w:num w:numId="27">
    <w:abstractNumId w:val="32"/>
  </w:num>
  <w:num w:numId="28">
    <w:abstractNumId w:val="28"/>
  </w:num>
  <w:num w:numId="29">
    <w:abstractNumId w:val="33"/>
  </w:num>
  <w:num w:numId="30">
    <w:abstractNumId w:val="26"/>
  </w:num>
  <w:num w:numId="31">
    <w:abstractNumId w:val="25"/>
  </w:num>
  <w:num w:numId="32">
    <w:abstractNumId w:val="64"/>
  </w:num>
  <w:num w:numId="33">
    <w:abstractNumId w:val="44"/>
  </w:num>
  <w:num w:numId="34">
    <w:abstractNumId w:val="12"/>
  </w:num>
  <w:num w:numId="35">
    <w:abstractNumId w:val="57"/>
  </w:num>
  <w:num w:numId="36">
    <w:abstractNumId w:val="9"/>
  </w:num>
  <w:num w:numId="37">
    <w:abstractNumId w:val="7"/>
  </w:num>
  <w:num w:numId="38">
    <w:abstractNumId w:val="6"/>
  </w:num>
  <w:num w:numId="39">
    <w:abstractNumId w:val="5"/>
  </w:num>
  <w:num w:numId="40">
    <w:abstractNumId w:val="4"/>
  </w:num>
  <w:num w:numId="41">
    <w:abstractNumId w:val="8"/>
  </w:num>
  <w:num w:numId="42">
    <w:abstractNumId w:val="3"/>
  </w:num>
  <w:num w:numId="43">
    <w:abstractNumId w:val="2"/>
  </w:num>
  <w:num w:numId="44">
    <w:abstractNumId w:val="1"/>
  </w:num>
  <w:num w:numId="45">
    <w:abstractNumId w:val="0"/>
  </w:num>
  <w:num w:numId="46">
    <w:abstractNumId w:val="31"/>
  </w:num>
  <w:num w:numId="47">
    <w:abstractNumId w:val="22"/>
  </w:num>
  <w:num w:numId="48">
    <w:abstractNumId w:val="34"/>
  </w:num>
  <w:num w:numId="49">
    <w:abstractNumId w:val="60"/>
  </w:num>
  <w:num w:numId="50">
    <w:abstractNumId w:val="16"/>
  </w:num>
  <w:num w:numId="51">
    <w:abstractNumId w:val="39"/>
  </w:num>
  <w:num w:numId="52">
    <w:abstractNumId w:val="53"/>
  </w:num>
  <w:num w:numId="53">
    <w:abstractNumId w:val="50"/>
  </w:num>
  <w:num w:numId="54">
    <w:abstractNumId w:val="13"/>
  </w:num>
  <w:num w:numId="55">
    <w:abstractNumId w:val="61"/>
  </w:num>
  <w:num w:numId="56">
    <w:abstractNumId w:val="52"/>
  </w:num>
  <w:num w:numId="57">
    <w:abstractNumId w:val="56"/>
  </w:num>
  <w:num w:numId="58">
    <w:abstractNumId w:val="49"/>
  </w:num>
  <w:num w:numId="59">
    <w:abstractNumId w:val="58"/>
  </w:num>
  <w:num w:numId="60">
    <w:abstractNumId w:val="36"/>
  </w:num>
  <w:num w:numId="61">
    <w:abstractNumId w:val="10"/>
  </w:num>
  <w:num w:numId="62">
    <w:abstractNumId w:val="14"/>
  </w:num>
  <w:num w:numId="63">
    <w:abstractNumId w:val="38"/>
  </w:num>
  <w:num w:numId="64">
    <w:abstractNumId w:val="63"/>
  </w:num>
  <w:num w:numId="65">
    <w:abstractNumId w:val="19"/>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5F4"/>
    <w:rsid w:val="00000B99"/>
    <w:rsid w:val="00006E80"/>
    <w:rsid w:val="000419BA"/>
    <w:rsid w:val="00046B1D"/>
    <w:rsid w:val="0005134E"/>
    <w:rsid w:val="0005388C"/>
    <w:rsid w:val="000544F2"/>
    <w:rsid w:val="000575F6"/>
    <w:rsid w:val="00061B2B"/>
    <w:rsid w:val="000678C8"/>
    <w:rsid w:val="000733E7"/>
    <w:rsid w:val="00076E78"/>
    <w:rsid w:val="00087863"/>
    <w:rsid w:val="00090CFB"/>
    <w:rsid w:val="000A15ED"/>
    <w:rsid w:val="000A7CFA"/>
    <w:rsid w:val="000C4FAD"/>
    <w:rsid w:val="000D01AC"/>
    <w:rsid w:val="000D5B72"/>
    <w:rsid w:val="00126571"/>
    <w:rsid w:val="001358B9"/>
    <w:rsid w:val="00142E99"/>
    <w:rsid w:val="001455F4"/>
    <w:rsid w:val="0016727A"/>
    <w:rsid w:val="0017347D"/>
    <w:rsid w:val="001735E9"/>
    <w:rsid w:val="001805DA"/>
    <w:rsid w:val="001916EA"/>
    <w:rsid w:val="00192F65"/>
    <w:rsid w:val="001A2606"/>
    <w:rsid w:val="001A2740"/>
    <w:rsid w:val="001A27DA"/>
    <w:rsid w:val="001C0E6D"/>
    <w:rsid w:val="001C538D"/>
    <w:rsid w:val="001C74C7"/>
    <w:rsid w:val="001D7AFF"/>
    <w:rsid w:val="001F1A69"/>
    <w:rsid w:val="00217EC7"/>
    <w:rsid w:val="00223257"/>
    <w:rsid w:val="00240BDA"/>
    <w:rsid w:val="00245933"/>
    <w:rsid w:val="00246C29"/>
    <w:rsid w:val="00251BDF"/>
    <w:rsid w:val="00262019"/>
    <w:rsid w:val="002655CE"/>
    <w:rsid w:val="00272BC2"/>
    <w:rsid w:val="00281D87"/>
    <w:rsid w:val="00291792"/>
    <w:rsid w:val="002A1471"/>
    <w:rsid w:val="002A1C3C"/>
    <w:rsid w:val="002A438A"/>
    <w:rsid w:val="002C17BB"/>
    <w:rsid w:val="002F64CE"/>
    <w:rsid w:val="003022CB"/>
    <w:rsid w:val="00304BB5"/>
    <w:rsid w:val="00333F50"/>
    <w:rsid w:val="00334E33"/>
    <w:rsid w:val="0034763E"/>
    <w:rsid w:val="003572F0"/>
    <w:rsid w:val="00357704"/>
    <w:rsid w:val="00377C67"/>
    <w:rsid w:val="0038194A"/>
    <w:rsid w:val="003844E1"/>
    <w:rsid w:val="00394A09"/>
    <w:rsid w:val="003B3273"/>
    <w:rsid w:val="003B4156"/>
    <w:rsid w:val="003B6478"/>
    <w:rsid w:val="003C3F15"/>
    <w:rsid w:val="003C50EA"/>
    <w:rsid w:val="003D4BE9"/>
    <w:rsid w:val="003F3505"/>
    <w:rsid w:val="004225B1"/>
    <w:rsid w:val="00423738"/>
    <w:rsid w:val="004277F4"/>
    <w:rsid w:val="0043404C"/>
    <w:rsid w:val="00446BA0"/>
    <w:rsid w:val="00461EF5"/>
    <w:rsid w:val="00473CD4"/>
    <w:rsid w:val="00474B86"/>
    <w:rsid w:val="00480718"/>
    <w:rsid w:val="004A6062"/>
    <w:rsid w:val="004B0CF8"/>
    <w:rsid w:val="004B3F2F"/>
    <w:rsid w:val="004B5C9F"/>
    <w:rsid w:val="004C069D"/>
    <w:rsid w:val="004C0A74"/>
    <w:rsid w:val="004C5AB8"/>
    <w:rsid w:val="004D18A9"/>
    <w:rsid w:val="004E15EA"/>
    <w:rsid w:val="004E57AE"/>
    <w:rsid w:val="004F0920"/>
    <w:rsid w:val="004F71F1"/>
    <w:rsid w:val="005002CF"/>
    <w:rsid w:val="00514269"/>
    <w:rsid w:val="00515C6B"/>
    <w:rsid w:val="00542025"/>
    <w:rsid w:val="00561966"/>
    <w:rsid w:val="00561CDC"/>
    <w:rsid w:val="005723DA"/>
    <w:rsid w:val="00574874"/>
    <w:rsid w:val="005750F7"/>
    <w:rsid w:val="005808E9"/>
    <w:rsid w:val="00583759"/>
    <w:rsid w:val="0059286E"/>
    <w:rsid w:val="005A5F30"/>
    <w:rsid w:val="005A7654"/>
    <w:rsid w:val="005B1568"/>
    <w:rsid w:val="005B36BF"/>
    <w:rsid w:val="005D0715"/>
    <w:rsid w:val="005D1ACD"/>
    <w:rsid w:val="005E3057"/>
    <w:rsid w:val="005E7C9D"/>
    <w:rsid w:val="005F00D0"/>
    <w:rsid w:val="005F2FB2"/>
    <w:rsid w:val="005F56CE"/>
    <w:rsid w:val="00612FE2"/>
    <w:rsid w:val="00616243"/>
    <w:rsid w:val="00616452"/>
    <w:rsid w:val="00643E0F"/>
    <w:rsid w:val="006467EC"/>
    <w:rsid w:val="00646837"/>
    <w:rsid w:val="00655DC2"/>
    <w:rsid w:val="00675A40"/>
    <w:rsid w:val="00687556"/>
    <w:rsid w:val="006A2B50"/>
    <w:rsid w:val="006A6C74"/>
    <w:rsid w:val="006B68FA"/>
    <w:rsid w:val="006E3C4B"/>
    <w:rsid w:val="006F3D37"/>
    <w:rsid w:val="00700151"/>
    <w:rsid w:val="00717835"/>
    <w:rsid w:val="00722D9B"/>
    <w:rsid w:val="007412A0"/>
    <w:rsid w:val="0075017B"/>
    <w:rsid w:val="0075068E"/>
    <w:rsid w:val="00757A67"/>
    <w:rsid w:val="0076726F"/>
    <w:rsid w:val="00770BB7"/>
    <w:rsid w:val="00775A2D"/>
    <w:rsid w:val="00792F70"/>
    <w:rsid w:val="007A1D48"/>
    <w:rsid w:val="007B0CFB"/>
    <w:rsid w:val="007B6D85"/>
    <w:rsid w:val="007C07E1"/>
    <w:rsid w:val="007D0973"/>
    <w:rsid w:val="007E5701"/>
    <w:rsid w:val="007F5A0B"/>
    <w:rsid w:val="007F7943"/>
    <w:rsid w:val="00804AED"/>
    <w:rsid w:val="008119DF"/>
    <w:rsid w:val="00820D04"/>
    <w:rsid w:val="00825F09"/>
    <w:rsid w:val="008520B3"/>
    <w:rsid w:val="008812A4"/>
    <w:rsid w:val="00893056"/>
    <w:rsid w:val="00893877"/>
    <w:rsid w:val="008953B9"/>
    <w:rsid w:val="008A2EC4"/>
    <w:rsid w:val="008B11B4"/>
    <w:rsid w:val="008B2656"/>
    <w:rsid w:val="008C5658"/>
    <w:rsid w:val="008E3174"/>
    <w:rsid w:val="008E4593"/>
    <w:rsid w:val="00902D5D"/>
    <w:rsid w:val="00902DDA"/>
    <w:rsid w:val="00910DBE"/>
    <w:rsid w:val="009211EE"/>
    <w:rsid w:val="0092711F"/>
    <w:rsid w:val="0093620B"/>
    <w:rsid w:val="00970893"/>
    <w:rsid w:val="00972EA3"/>
    <w:rsid w:val="00974EDC"/>
    <w:rsid w:val="00986C3F"/>
    <w:rsid w:val="009B5BC1"/>
    <w:rsid w:val="009E3E08"/>
    <w:rsid w:val="009E4C25"/>
    <w:rsid w:val="009E76FA"/>
    <w:rsid w:val="009F037B"/>
    <w:rsid w:val="009F27ED"/>
    <w:rsid w:val="00A14A9C"/>
    <w:rsid w:val="00A31BE1"/>
    <w:rsid w:val="00A32694"/>
    <w:rsid w:val="00A4733C"/>
    <w:rsid w:val="00A51408"/>
    <w:rsid w:val="00A67E17"/>
    <w:rsid w:val="00A83F30"/>
    <w:rsid w:val="00A85687"/>
    <w:rsid w:val="00AC18CB"/>
    <w:rsid w:val="00AC4080"/>
    <w:rsid w:val="00AC5F7D"/>
    <w:rsid w:val="00AD464A"/>
    <w:rsid w:val="00AD7CDA"/>
    <w:rsid w:val="00AE0150"/>
    <w:rsid w:val="00AE0A8C"/>
    <w:rsid w:val="00AE6178"/>
    <w:rsid w:val="00AF09DB"/>
    <w:rsid w:val="00AF2500"/>
    <w:rsid w:val="00AF3038"/>
    <w:rsid w:val="00AF3815"/>
    <w:rsid w:val="00AF53A0"/>
    <w:rsid w:val="00B015A0"/>
    <w:rsid w:val="00B06138"/>
    <w:rsid w:val="00B1676C"/>
    <w:rsid w:val="00B179A4"/>
    <w:rsid w:val="00B44CC0"/>
    <w:rsid w:val="00B45BF3"/>
    <w:rsid w:val="00B53F05"/>
    <w:rsid w:val="00B54577"/>
    <w:rsid w:val="00B67429"/>
    <w:rsid w:val="00B74212"/>
    <w:rsid w:val="00B83DFB"/>
    <w:rsid w:val="00B86F35"/>
    <w:rsid w:val="00BA3113"/>
    <w:rsid w:val="00BA321A"/>
    <w:rsid w:val="00BB596F"/>
    <w:rsid w:val="00BD7BDF"/>
    <w:rsid w:val="00BE3D40"/>
    <w:rsid w:val="00C02802"/>
    <w:rsid w:val="00C12A36"/>
    <w:rsid w:val="00C16024"/>
    <w:rsid w:val="00C40DDC"/>
    <w:rsid w:val="00C41669"/>
    <w:rsid w:val="00C601F0"/>
    <w:rsid w:val="00C70210"/>
    <w:rsid w:val="00CC6471"/>
    <w:rsid w:val="00CD1FFF"/>
    <w:rsid w:val="00CF3A27"/>
    <w:rsid w:val="00D004B5"/>
    <w:rsid w:val="00D06A8D"/>
    <w:rsid w:val="00D30E54"/>
    <w:rsid w:val="00D444CC"/>
    <w:rsid w:val="00D56AA4"/>
    <w:rsid w:val="00D633E7"/>
    <w:rsid w:val="00D733FA"/>
    <w:rsid w:val="00D95729"/>
    <w:rsid w:val="00DA16AA"/>
    <w:rsid w:val="00DC6945"/>
    <w:rsid w:val="00DD066C"/>
    <w:rsid w:val="00DD382F"/>
    <w:rsid w:val="00DE3843"/>
    <w:rsid w:val="00DE7457"/>
    <w:rsid w:val="00DF4FE1"/>
    <w:rsid w:val="00E0746B"/>
    <w:rsid w:val="00E2019E"/>
    <w:rsid w:val="00E23E85"/>
    <w:rsid w:val="00E32E99"/>
    <w:rsid w:val="00E46DE0"/>
    <w:rsid w:val="00E51C1B"/>
    <w:rsid w:val="00E53B61"/>
    <w:rsid w:val="00E54FF4"/>
    <w:rsid w:val="00E6792B"/>
    <w:rsid w:val="00E7137A"/>
    <w:rsid w:val="00E72EF8"/>
    <w:rsid w:val="00E971DB"/>
    <w:rsid w:val="00EA25C8"/>
    <w:rsid w:val="00EA3314"/>
    <w:rsid w:val="00EA4F42"/>
    <w:rsid w:val="00EA5CF4"/>
    <w:rsid w:val="00EA66A8"/>
    <w:rsid w:val="00EB6EA1"/>
    <w:rsid w:val="00EB7687"/>
    <w:rsid w:val="00EC31E6"/>
    <w:rsid w:val="00ED3EEC"/>
    <w:rsid w:val="00ED4527"/>
    <w:rsid w:val="00ED68B1"/>
    <w:rsid w:val="00EE0940"/>
    <w:rsid w:val="00EF5B5A"/>
    <w:rsid w:val="00F037EB"/>
    <w:rsid w:val="00F03EF4"/>
    <w:rsid w:val="00F1348A"/>
    <w:rsid w:val="00F142D9"/>
    <w:rsid w:val="00F2027A"/>
    <w:rsid w:val="00F21C6B"/>
    <w:rsid w:val="00F35C04"/>
    <w:rsid w:val="00F41801"/>
    <w:rsid w:val="00F4198E"/>
    <w:rsid w:val="00F42B6D"/>
    <w:rsid w:val="00F4753B"/>
    <w:rsid w:val="00F52E5A"/>
    <w:rsid w:val="00F5410A"/>
    <w:rsid w:val="00F6229A"/>
    <w:rsid w:val="00F73623"/>
    <w:rsid w:val="00F73B95"/>
    <w:rsid w:val="00F8256C"/>
    <w:rsid w:val="00F8691C"/>
    <w:rsid w:val="00F97F9C"/>
    <w:rsid w:val="00FB1AFD"/>
    <w:rsid w:val="00FB6950"/>
    <w:rsid w:val="00FB7CA4"/>
    <w:rsid w:val="00FC1036"/>
    <w:rsid w:val="00FC1C6F"/>
    <w:rsid w:val="00FC4204"/>
    <w:rsid w:val="00FC7C1D"/>
    <w:rsid w:val="00FD3F1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7DFFCB"/>
  <w15:docId w15:val="{7450905F-4CF0-47CB-9082-D5F9FA4AA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Cyrl-CS" w:eastAsia="sr-Cyrl-CS" w:bidi="sr-Cyrl-CS"/>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347D"/>
    <w:pPr>
      <w:spacing w:before="12" w:after="12" w:line="240" w:lineRule="auto"/>
      <w:jc w:val="both"/>
    </w:pPr>
    <w:rPr>
      <w:rFonts w:ascii="Arial" w:hAnsi="Arial"/>
    </w:rPr>
  </w:style>
  <w:style w:type="paragraph" w:styleId="Heading1">
    <w:name w:val="heading 1"/>
    <w:basedOn w:val="Normal"/>
    <w:next w:val="Normal"/>
    <w:link w:val="Heading1Char"/>
    <w:autoRedefine/>
    <w:uiPriority w:val="99"/>
    <w:qFormat/>
    <w:rsid w:val="00DD066C"/>
    <w:pPr>
      <w:keepNext/>
      <w:keepLines/>
      <w:spacing w:before="480" w:after="0" w:line="276" w:lineRule="auto"/>
      <w:outlineLvl w:val="0"/>
    </w:pPr>
    <w:rPr>
      <w:rFonts w:eastAsia="MS Gothic" w:cs="Times New Roman"/>
      <w:b/>
      <w:bCs/>
      <w:color w:val="365F91"/>
      <w:sz w:val="28"/>
      <w:szCs w:val="28"/>
    </w:rPr>
  </w:style>
  <w:style w:type="paragraph" w:styleId="Heading2">
    <w:name w:val="heading 2"/>
    <w:basedOn w:val="Normal"/>
    <w:next w:val="Normal"/>
    <w:link w:val="Heading2Char"/>
    <w:autoRedefine/>
    <w:uiPriority w:val="99"/>
    <w:qFormat/>
    <w:rsid w:val="00DD066C"/>
    <w:pPr>
      <w:keepNext/>
      <w:keepLines/>
      <w:spacing w:before="200" w:after="0" w:line="276" w:lineRule="auto"/>
      <w:outlineLvl w:val="1"/>
    </w:pPr>
    <w:rPr>
      <w:rFonts w:eastAsia="MS Gothic" w:cs="Times New Roman"/>
      <w:b/>
      <w:bCs/>
      <w:color w:val="4F81BD"/>
      <w:sz w:val="26"/>
      <w:szCs w:val="26"/>
    </w:rPr>
  </w:style>
  <w:style w:type="paragraph" w:styleId="Heading3">
    <w:name w:val="heading 3"/>
    <w:basedOn w:val="Normal"/>
    <w:next w:val="Normal"/>
    <w:link w:val="Heading3Char"/>
    <w:autoRedefine/>
    <w:uiPriority w:val="99"/>
    <w:qFormat/>
    <w:rsid w:val="00DD066C"/>
    <w:pPr>
      <w:keepNext/>
      <w:keepLines/>
      <w:tabs>
        <w:tab w:val="left" w:pos="567"/>
      </w:tabs>
      <w:spacing w:before="200" w:after="0" w:line="276" w:lineRule="auto"/>
      <w:outlineLvl w:val="2"/>
    </w:pPr>
    <w:rPr>
      <w:rFonts w:eastAsia="MS Gothic" w:cs="Times New Roman"/>
      <w:b/>
      <w:bCs/>
      <w:color w:val="4F81BD"/>
      <w:sz w:val="24"/>
    </w:rPr>
  </w:style>
  <w:style w:type="paragraph" w:styleId="Heading4">
    <w:name w:val="heading 4"/>
    <w:basedOn w:val="Normal"/>
    <w:next w:val="Normal"/>
    <w:link w:val="Heading4Char"/>
    <w:uiPriority w:val="99"/>
    <w:qFormat/>
    <w:rsid w:val="00DD066C"/>
    <w:pPr>
      <w:keepNext/>
      <w:keepLines/>
      <w:spacing w:before="200" w:after="0" w:line="276" w:lineRule="auto"/>
      <w:outlineLvl w:val="3"/>
    </w:pPr>
    <w:rPr>
      <w:rFonts w:ascii="Cambria" w:eastAsia="MS Gothic" w:hAnsi="Cambria" w:cs="Times New Roman"/>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55F4"/>
    <w:pPr>
      <w:tabs>
        <w:tab w:val="center" w:pos="4680"/>
        <w:tab w:val="right" w:pos="9360"/>
      </w:tabs>
      <w:spacing w:after="0"/>
    </w:pPr>
  </w:style>
  <w:style w:type="character" w:customStyle="1" w:styleId="HeaderChar">
    <w:name w:val="Header Char"/>
    <w:basedOn w:val="DefaultParagraphFont"/>
    <w:link w:val="Header"/>
    <w:uiPriority w:val="99"/>
    <w:rsid w:val="001455F4"/>
  </w:style>
  <w:style w:type="paragraph" w:styleId="Footer">
    <w:name w:val="footer"/>
    <w:basedOn w:val="Normal"/>
    <w:link w:val="FooterChar"/>
    <w:uiPriority w:val="99"/>
    <w:unhideWhenUsed/>
    <w:rsid w:val="001455F4"/>
    <w:pPr>
      <w:tabs>
        <w:tab w:val="center" w:pos="4680"/>
        <w:tab w:val="right" w:pos="9360"/>
      </w:tabs>
      <w:spacing w:after="0"/>
    </w:pPr>
  </w:style>
  <w:style w:type="character" w:customStyle="1" w:styleId="FooterChar">
    <w:name w:val="Footer Char"/>
    <w:basedOn w:val="DefaultParagraphFont"/>
    <w:link w:val="Footer"/>
    <w:uiPriority w:val="99"/>
    <w:rsid w:val="001455F4"/>
  </w:style>
  <w:style w:type="paragraph" w:styleId="ListParagraph">
    <w:name w:val="List Paragraph"/>
    <w:aliases w:val="List Paragraph 1"/>
    <w:basedOn w:val="Normal"/>
    <w:uiPriority w:val="34"/>
    <w:qFormat/>
    <w:rsid w:val="001455F4"/>
    <w:pPr>
      <w:spacing w:after="200" w:line="276" w:lineRule="auto"/>
      <w:ind w:left="720"/>
      <w:contextualSpacing/>
    </w:pPr>
    <w:rPr>
      <w:rFonts w:eastAsiaTheme="minorEastAsia"/>
    </w:rPr>
  </w:style>
  <w:style w:type="table" w:styleId="TableGrid">
    <w:name w:val="Table Grid"/>
    <w:basedOn w:val="TableNormal"/>
    <w:uiPriority w:val="59"/>
    <w:rsid w:val="004D18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A331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3314"/>
    <w:rPr>
      <w:rFonts w:ascii="Tahoma" w:hAnsi="Tahoma" w:cs="Tahoma"/>
      <w:sz w:val="16"/>
      <w:szCs w:val="16"/>
    </w:rPr>
  </w:style>
  <w:style w:type="paragraph" w:customStyle="1" w:styleId="Paragraph">
    <w:name w:val="Paragraph"/>
    <w:basedOn w:val="Normal"/>
    <w:uiPriority w:val="99"/>
    <w:rsid w:val="0059286E"/>
    <w:pPr>
      <w:tabs>
        <w:tab w:val="left" w:pos="851"/>
        <w:tab w:val="left" w:pos="1701"/>
      </w:tabs>
      <w:spacing w:before="60" w:after="60"/>
      <w:ind w:left="851"/>
    </w:pPr>
    <w:rPr>
      <w:rFonts w:ascii="Times New Roman" w:eastAsia="Times New Roman" w:hAnsi="Times New Roman" w:cs="Times New Roman"/>
      <w:szCs w:val="20"/>
    </w:rPr>
  </w:style>
  <w:style w:type="character" w:customStyle="1" w:styleId="Heading1Char">
    <w:name w:val="Heading 1 Char"/>
    <w:basedOn w:val="DefaultParagraphFont"/>
    <w:link w:val="Heading1"/>
    <w:uiPriority w:val="99"/>
    <w:rsid w:val="00DD066C"/>
    <w:rPr>
      <w:rFonts w:ascii="Arial" w:eastAsia="MS Gothic" w:hAnsi="Arial" w:cs="Times New Roman"/>
      <w:b/>
      <w:bCs/>
      <w:color w:val="365F91"/>
      <w:sz w:val="28"/>
      <w:szCs w:val="28"/>
      <w:lang w:val="sr-Cyrl-CS"/>
    </w:rPr>
  </w:style>
  <w:style w:type="character" w:customStyle="1" w:styleId="Heading2Char">
    <w:name w:val="Heading 2 Char"/>
    <w:basedOn w:val="DefaultParagraphFont"/>
    <w:link w:val="Heading2"/>
    <w:uiPriority w:val="99"/>
    <w:rsid w:val="00DD066C"/>
    <w:rPr>
      <w:rFonts w:ascii="Arial" w:eastAsia="MS Gothic" w:hAnsi="Arial" w:cs="Times New Roman"/>
      <w:b/>
      <w:bCs/>
      <w:color w:val="4F81BD"/>
      <w:sz w:val="26"/>
      <w:szCs w:val="26"/>
      <w:lang w:val="sr-Cyrl-CS"/>
    </w:rPr>
  </w:style>
  <w:style w:type="character" w:customStyle="1" w:styleId="Heading3Char">
    <w:name w:val="Heading 3 Char"/>
    <w:basedOn w:val="DefaultParagraphFont"/>
    <w:link w:val="Heading3"/>
    <w:uiPriority w:val="99"/>
    <w:rsid w:val="00DD066C"/>
    <w:rPr>
      <w:rFonts w:ascii="Arial" w:eastAsia="MS Gothic" w:hAnsi="Arial" w:cs="Times New Roman"/>
      <w:b/>
      <w:bCs/>
      <w:color w:val="4F81BD"/>
      <w:sz w:val="24"/>
      <w:lang w:val="sr-Cyrl-CS" w:eastAsia="sr-Cyrl-CS" w:bidi="sr-Cyrl-CS"/>
    </w:rPr>
  </w:style>
  <w:style w:type="character" w:customStyle="1" w:styleId="Heading4Char">
    <w:name w:val="Heading 4 Char"/>
    <w:basedOn w:val="DefaultParagraphFont"/>
    <w:link w:val="Heading4"/>
    <w:uiPriority w:val="99"/>
    <w:rsid w:val="00DD066C"/>
    <w:rPr>
      <w:rFonts w:ascii="Cambria" w:eastAsia="MS Gothic" w:hAnsi="Cambria" w:cs="Times New Roman"/>
      <w:b/>
      <w:bCs/>
      <w:i/>
      <w:iCs/>
      <w:color w:val="4F81BD"/>
      <w:lang w:val="sr-Cyrl-CS"/>
    </w:rPr>
  </w:style>
  <w:style w:type="numbering" w:customStyle="1" w:styleId="NoList1">
    <w:name w:val="No List1"/>
    <w:next w:val="NoList"/>
    <w:uiPriority w:val="99"/>
    <w:semiHidden/>
    <w:unhideWhenUsed/>
    <w:rsid w:val="00DD066C"/>
  </w:style>
  <w:style w:type="paragraph" w:styleId="Title">
    <w:name w:val="Title"/>
    <w:basedOn w:val="Normal"/>
    <w:next w:val="Normal"/>
    <w:link w:val="TitleChar"/>
    <w:uiPriority w:val="99"/>
    <w:qFormat/>
    <w:rsid w:val="00DD066C"/>
    <w:pPr>
      <w:pBdr>
        <w:bottom w:val="single" w:sz="8" w:space="4" w:color="4F81BD"/>
      </w:pBdr>
      <w:spacing w:after="300"/>
      <w:contextualSpacing/>
    </w:pPr>
    <w:rPr>
      <w:rFonts w:ascii="Cambria" w:eastAsia="MS Gothic" w:hAnsi="Cambria" w:cs="Times New Roman"/>
      <w:color w:val="17365D"/>
      <w:spacing w:val="5"/>
      <w:kern w:val="28"/>
      <w:sz w:val="52"/>
      <w:szCs w:val="52"/>
    </w:rPr>
  </w:style>
  <w:style w:type="character" w:customStyle="1" w:styleId="TitleChar">
    <w:name w:val="Title Char"/>
    <w:basedOn w:val="DefaultParagraphFont"/>
    <w:link w:val="Title"/>
    <w:uiPriority w:val="99"/>
    <w:rsid w:val="00DD066C"/>
    <w:rPr>
      <w:rFonts w:ascii="Cambria" w:eastAsia="MS Gothic" w:hAnsi="Cambria" w:cs="Times New Roman"/>
      <w:color w:val="17365D"/>
      <w:spacing w:val="5"/>
      <w:kern w:val="28"/>
      <w:sz w:val="52"/>
      <w:szCs w:val="52"/>
      <w:lang w:val="sr-Cyrl-CS"/>
    </w:rPr>
  </w:style>
  <w:style w:type="paragraph" w:styleId="TOC1">
    <w:name w:val="toc 1"/>
    <w:basedOn w:val="Normal"/>
    <w:next w:val="Normal"/>
    <w:autoRedefine/>
    <w:uiPriority w:val="39"/>
    <w:rsid w:val="00DD066C"/>
    <w:pPr>
      <w:tabs>
        <w:tab w:val="left" w:pos="567"/>
        <w:tab w:val="left" w:pos="1134"/>
        <w:tab w:val="right" w:leader="dot" w:pos="9062"/>
      </w:tabs>
      <w:spacing w:before="60" w:after="60"/>
    </w:pPr>
    <w:rPr>
      <w:rFonts w:eastAsia="Times New Roman" w:cs="Times New Roman"/>
      <w:b/>
      <w:sz w:val="24"/>
    </w:rPr>
  </w:style>
  <w:style w:type="paragraph" w:styleId="TOC2">
    <w:name w:val="toc 2"/>
    <w:basedOn w:val="Normal"/>
    <w:next w:val="Normal"/>
    <w:autoRedefine/>
    <w:uiPriority w:val="39"/>
    <w:rsid w:val="00DD066C"/>
    <w:pPr>
      <w:tabs>
        <w:tab w:val="right" w:leader="dot" w:pos="9062"/>
      </w:tabs>
      <w:spacing w:before="60" w:after="60"/>
      <w:ind w:left="284"/>
    </w:pPr>
    <w:rPr>
      <w:rFonts w:eastAsia="Times New Roman" w:cs="Times New Roman"/>
      <w:szCs w:val="20"/>
    </w:rPr>
  </w:style>
  <w:style w:type="paragraph" w:styleId="TOC3">
    <w:name w:val="toc 3"/>
    <w:basedOn w:val="Heading3"/>
    <w:next w:val="Normal"/>
    <w:autoRedefine/>
    <w:uiPriority w:val="39"/>
    <w:rsid w:val="00DD066C"/>
    <w:pPr>
      <w:keepLines w:val="0"/>
      <w:tabs>
        <w:tab w:val="left" w:pos="540"/>
        <w:tab w:val="right" w:leader="dot" w:pos="9060"/>
      </w:tabs>
      <w:spacing w:before="0" w:line="240" w:lineRule="auto"/>
      <w:ind w:left="567"/>
    </w:pPr>
    <w:rPr>
      <w:rFonts w:eastAsia="Times New Roman"/>
      <w:b w:val="0"/>
      <w:iCs/>
      <w:color w:val="auto"/>
      <w:sz w:val="20"/>
      <w:szCs w:val="24"/>
    </w:rPr>
  </w:style>
  <w:style w:type="paragraph" w:styleId="TOC4">
    <w:name w:val="toc 4"/>
    <w:basedOn w:val="Normal"/>
    <w:next w:val="Normal"/>
    <w:autoRedefine/>
    <w:uiPriority w:val="99"/>
    <w:rsid w:val="00DD066C"/>
    <w:pPr>
      <w:tabs>
        <w:tab w:val="right" w:leader="dot" w:pos="9062"/>
      </w:tabs>
      <w:spacing w:before="120" w:after="120"/>
      <w:ind w:left="720"/>
    </w:pPr>
    <w:rPr>
      <w:rFonts w:ascii="Times New Roman" w:eastAsia="Times New Roman" w:hAnsi="Times New Roman" w:cs="Times New Roman"/>
      <w:i/>
      <w:sz w:val="20"/>
      <w:szCs w:val="20"/>
    </w:rPr>
  </w:style>
  <w:style w:type="character" w:styleId="Hyperlink">
    <w:name w:val="Hyperlink"/>
    <w:uiPriority w:val="99"/>
    <w:rsid w:val="00DD066C"/>
    <w:rPr>
      <w:rFonts w:cs="Times New Roman"/>
      <w:color w:val="0000FF"/>
      <w:u w:val="single"/>
    </w:rPr>
  </w:style>
  <w:style w:type="character" w:styleId="FollowedHyperlink">
    <w:name w:val="FollowedHyperlink"/>
    <w:uiPriority w:val="99"/>
    <w:semiHidden/>
    <w:rsid w:val="00DD066C"/>
    <w:rPr>
      <w:rFonts w:cs="Times New Roman"/>
      <w:color w:val="800080"/>
      <w:u w:val="single"/>
    </w:rPr>
  </w:style>
  <w:style w:type="paragraph" w:styleId="TOCHeading">
    <w:name w:val="TOC Heading"/>
    <w:basedOn w:val="Heading1"/>
    <w:next w:val="Normal"/>
    <w:uiPriority w:val="99"/>
    <w:qFormat/>
    <w:rsid w:val="00DD066C"/>
    <w:pPr>
      <w:outlineLvl w:val="9"/>
    </w:pPr>
  </w:style>
  <w:style w:type="character" w:customStyle="1" w:styleId="FootnoteTextChar1">
    <w:name w:val="Footnote Text Char1"/>
    <w:aliases w:val="single space Char1 Char,Footnote Text Char Char Char1 Char,single space Char Char Char,ft Char Char1 Char,ft Char1 Char,footnote text Char Char,FOOTNOTES Char Char,fn Char Char,Testo nota a piè di pagina Carattere Char Char,f Char"/>
    <w:uiPriority w:val="99"/>
    <w:locked/>
    <w:rsid w:val="00DD066C"/>
    <w:rPr>
      <w:lang w:val="sr-Cyrl-CS"/>
    </w:rPr>
  </w:style>
  <w:style w:type="paragraph" w:styleId="FootnoteText">
    <w:name w:val="footnote text"/>
    <w:aliases w:val="single space Char1,Footnote Text Char Char Char1,single space Char Char,ft Char Char1,ft Char1,footnote text Char,FOOTNOTES Char,fn Char,Testo nota a piè di pagina Carattere Char,Geneva 9 Char,Font: Geneva 9 Char,f Cha,f"/>
    <w:basedOn w:val="Normal"/>
    <w:link w:val="FootnoteTextChar"/>
    <w:uiPriority w:val="99"/>
    <w:qFormat/>
    <w:rsid w:val="00DD066C"/>
    <w:pPr>
      <w:spacing w:after="0"/>
    </w:pPr>
    <w:rPr>
      <w:rFonts w:ascii="Calibri" w:eastAsia="Calibri" w:hAnsi="Calibri" w:cs="Times New Roman"/>
      <w:sz w:val="20"/>
      <w:szCs w:val="20"/>
    </w:rPr>
  </w:style>
  <w:style w:type="character" w:customStyle="1" w:styleId="FootnoteTextChar">
    <w:name w:val="Footnote Text Char"/>
    <w:aliases w:val="single space Char1 Char1,Footnote Text Char Char Char1 Char1,single space Char Char Char1,ft Char Char1 Char1,ft Char1 Char1,footnote text Char Char1,FOOTNOTES Char Char1,fn Char Char1,Testo nota a piè di pagina Carattere Char Char1"/>
    <w:basedOn w:val="DefaultParagraphFont"/>
    <w:link w:val="FootnoteText"/>
    <w:uiPriority w:val="99"/>
    <w:rsid w:val="00DD066C"/>
    <w:rPr>
      <w:rFonts w:ascii="Calibri" w:eastAsia="Calibri" w:hAnsi="Calibri" w:cs="Times New Roman"/>
      <w:sz w:val="20"/>
      <w:szCs w:val="20"/>
    </w:rPr>
  </w:style>
  <w:style w:type="paragraph" w:customStyle="1" w:styleId="paragraph0">
    <w:name w:val="paragraph"/>
    <w:basedOn w:val="Normal"/>
    <w:rsid w:val="00DD066C"/>
    <w:pPr>
      <w:tabs>
        <w:tab w:val="left" w:pos="851"/>
        <w:tab w:val="left" w:pos="1701"/>
        <w:tab w:val="left" w:pos="2552"/>
        <w:tab w:val="left" w:pos="3402"/>
      </w:tabs>
      <w:spacing w:before="60" w:after="60"/>
      <w:ind w:left="851"/>
    </w:pPr>
    <w:rPr>
      <w:rFonts w:ascii="Times New Roman" w:eastAsia="Times New Roman" w:hAnsi="Times New Roman" w:cs="Times New Roman"/>
      <w:szCs w:val="20"/>
    </w:rPr>
  </w:style>
  <w:style w:type="character" w:styleId="FootnoteReference">
    <w:name w:val="footnote reference"/>
    <w:aliases w:val="Char Char Char Char,ftref Char Char Char Char Char,BVI fnr Char Char Char Char Char,16 Point Char Char Char Char Char,Superscript 6 Point Char Char Char Char Char,nota pié di pagina Char Char Char Char Char"/>
    <w:link w:val="CharChar"/>
    <w:qFormat/>
    <w:rsid w:val="00DD066C"/>
    <w:rPr>
      <w:rFonts w:cs="Times New Roman"/>
      <w:vertAlign w:val="superscript"/>
    </w:rPr>
  </w:style>
  <w:style w:type="paragraph" w:customStyle="1" w:styleId="CharChar">
    <w:name w:val="Char Char"/>
    <w:basedOn w:val="Normal"/>
    <w:link w:val="FootnoteReference"/>
    <w:uiPriority w:val="99"/>
    <w:rsid w:val="00DD066C"/>
    <w:pPr>
      <w:spacing w:line="240" w:lineRule="exact"/>
    </w:pPr>
    <w:rPr>
      <w:rFonts w:cs="Times New Roman"/>
      <w:vertAlign w:val="superscript"/>
    </w:rPr>
  </w:style>
  <w:style w:type="table" w:customStyle="1" w:styleId="TableGrid1">
    <w:name w:val="Table Grid1"/>
    <w:basedOn w:val="TableNormal"/>
    <w:next w:val="TableGrid"/>
    <w:uiPriority w:val="99"/>
    <w:rsid w:val="00DD066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rsid w:val="00DD0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D066C"/>
    <w:rPr>
      <w:rFonts w:ascii="Courier New" w:eastAsia="Times New Roman" w:hAnsi="Courier New" w:cs="Courier New"/>
      <w:sz w:val="20"/>
      <w:szCs w:val="20"/>
      <w:lang w:val="sr-Cyrl-CS"/>
    </w:rPr>
  </w:style>
  <w:style w:type="paragraph" w:customStyle="1" w:styleId="CharChar1">
    <w:name w:val="Char Char1"/>
    <w:basedOn w:val="Normal"/>
    <w:uiPriority w:val="99"/>
    <w:rsid w:val="00DD066C"/>
    <w:pPr>
      <w:spacing w:line="240" w:lineRule="exact"/>
    </w:pPr>
    <w:rPr>
      <w:rFonts w:ascii="Times New Roman" w:eastAsia="Times New Roman" w:hAnsi="Times New Roman" w:cs="Angsana New"/>
      <w:sz w:val="20"/>
      <w:szCs w:val="20"/>
      <w:vertAlign w:val="superscript"/>
    </w:rPr>
  </w:style>
  <w:style w:type="character" w:customStyle="1" w:styleId="fontstyle01">
    <w:name w:val="fontstyle01"/>
    <w:uiPriority w:val="99"/>
    <w:rsid w:val="00DD066C"/>
    <w:rPr>
      <w:rFonts w:ascii="CenturyITCbyBT-Bold" w:hAnsi="CenturyITCbyBT-Bold" w:cs="Times New Roman"/>
      <w:b/>
      <w:bCs/>
      <w:color w:val="5F6062"/>
      <w:sz w:val="20"/>
      <w:szCs w:val="20"/>
    </w:rPr>
  </w:style>
  <w:style w:type="paragraph" w:styleId="CommentText">
    <w:name w:val="annotation text"/>
    <w:basedOn w:val="Normal"/>
    <w:link w:val="CommentTextChar"/>
    <w:uiPriority w:val="99"/>
    <w:rsid w:val="00DD066C"/>
    <w:pPr>
      <w:spacing w:after="0"/>
    </w:pPr>
    <w:rPr>
      <w:rFonts w:ascii="Calibri" w:eastAsia="Times New Roman" w:hAnsi="Calibri" w:cs="Times New Roman"/>
      <w:noProof/>
      <w:kern w:val="20"/>
      <w:sz w:val="24"/>
      <w:szCs w:val="20"/>
    </w:rPr>
  </w:style>
  <w:style w:type="character" w:customStyle="1" w:styleId="CommentTextChar">
    <w:name w:val="Comment Text Char"/>
    <w:basedOn w:val="DefaultParagraphFont"/>
    <w:link w:val="CommentText"/>
    <w:uiPriority w:val="99"/>
    <w:rsid w:val="00DD066C"/>
    <w:rPr>
      <w:rFonts w:ascii="Calibri" w:eastAsia="Times New Roman" w:hAnsi="Calibri" w:cs="Times New Roman"/>
      <w:noProof/>
      <w:kern w:val="20"/>
      <w:sz w:val="24"/>
      <w:szCs w:val="20"/>
    </w:rPr>
  </w:style>
  <w:style w:type="character" w:styleId="CommentReference">
    <w:name w:val="annotation reference"/>
    <w:uiPriority w:val="99"/>
    <w:semiHidden/>
    <w:rsid w:val="00DD066C"/>
    <w:rPr>
      <w:rFonts w:cs="Times New Roman"/>
      <w:sz w:val="16"/>
      <w:szCs w:val="16"/>
    </w:rPr>
  </w:style>
  <w:style w:type="paragraph" w:styleId="CommentSubject">
    <w:name w:val="annotation subject"/>
    <w:basedOn w:val="CommentText"/>
    <w:next w:val="CommentText"/>
    <w:link w:val="CommentSubjectChar"/>
    <w:uiPriority w:val="99"/>
    <w:semiHidden/>
    <w:rsid w:val="00DD066C"/>
    <w:pPr>
      <w:spacing w:after="200"/>
      <w:jc w:val="left"/>
    </w:pPr>
    <w:rPr>
      <w:rFonts w:eastAsia="Calibri"/>
      <w:b/>
      <w:bCs/>
      <w:noProof w:val="0"/>
      <w:kern w:val="0"/>
      <w:sz w:val="20"/>
    </w:rPr>
  </w:style>
  <w:style w:type="character" w:customStyle="1" w:styleId="CommentSubjectChar">
    <w:name w:val="Comment Subject Char"/>
    <w:basedOn w:val="CommentTextChar"/>
    <w:link w:val="CommentSubject"/>
    <w:uiPriority w:val="99"/>
    <w:semiHidden/>
    <w:rsid w:val="00DD066C"/>
    <w:rPr>
      <w:rFonts w:ascii="Calibri" w:eastAsia="Calibri" w:hAnsi="Calibri" w:cs="Times New Roman"/>
      <w:b/>
      <w:bCs/>
      <w:noProof/>
      <w:kern w:val="20"/>
      <w:sz w:val="20"/>
      <w:szCs w:val="20"/>
      <w:lang w:val="sr-Cyrl-CS"/>
    </w:rPr>
  </w:style>
  <w:style w:type="character" w:customStyle="1" w:styleId="apple-converted-space">
    <w:name w:val="apple-converted-space"/>
    <w:uiPriority w:val="99"/>
    <w:rsid w:val="00DD066C"/>
    <w:rPr>
      <w:rFonts w:cs="Times New Roman"/>
    </w:rPr>
  </w:style>
  <w:style w:type="paragraph" w:styleId="Revision">
    <w:name w:val="Revision"/>
    <w:hidden/>
    <w:uiPriority w:val="99"/>
    <w:semiHidden/>
    <w:rsid w:val="00DD066C"/>
    <w:pPr>
      <w:spacing w:after="0" w:line="240" w:lineRule="auto"/>
    </w:pPr>
    <w:rPr>
      <w:rFonts w:ascii="Calibri" w:eastAsia="Calibri" w:hAnsi="Calibri" w:cs="Times New Roman"/>
    </w:rPr>
  </w:style>
  <w:style w:type="paragraph" w:styleId="NormalWeb">
    <w:name w:val="Normal (Web)"/>
    <w:basedOn w:val="Normal"/>
    <w:uiPriority w:val="99"/>
    <w:unhideWhenUsed/>
    <w:rsid w:val="00B015A0"/>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0807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nanjemdoposla.rs/konkurs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znanjemdoposla.rs/konkursi/" TargetMode="External"/><Relationship Id="rId4" Type="http://schemas.openxmlformats.org/officeDocument/2006/relationships/settings" Target="settings.xml"/><Relationship Id="rId9" Type="http://schemas.openxmlformats.org/officeDocument/2006/relationships/hyperlink" Target="mailto:konkursi@znanjemdoposla.r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srbija.gov.rs/extfile/sr/244163/ap_strategija_za_mlade_2015-2017_0148_cyr.zip" TargetMode="External"/><Relationship Id="rId2" Type="http://schemas.openxmlformats.org/officeDocument/2006/relationships/hyperlink" Target="http://www.mos.gov.rs/mladisuzakon/attachments/article/389/nacionalna_strategija_za_mlade0101_cyr.pdf" TargetMode="External"/><Relationship Id="rId1" Type="http://schemas.openxmlformats.org/officeDocument/2006/relationships/hyperlink" Target="http://www.mos.gov.rs/mladisuzakon/attachments/article/388/Zakon%20o%20mladima-srb.pdf" TargetMode="External"/><Relationship Id="rId6" Type="http://schemas.openxmlformats.org/officeDocument/2006/relationships/hyperlink" Target="http://socijalnoukljucivanje.gov.rs/sr/%D0%BE-%D0%BD%D0%B0%D0%BC%D0%B0/%D0%B8%D0%BD%D0%B8%D1%86%D0%B8%D1%98%D0%B0%D1%82%D0%B8%D0%B2%D0%B0-%D0%B7%D0%B0-%D0%B7%D0%B0%D0%BF%D0%BE%D1%88%D1%99%D0%B0%D0%B2%D0%B0%D1%9A%D0%B5-%D0%BC%D0%BB%D0%B0%D0%B4%D0%B8%D1%85/" TargetMode="External"/><Relationship Id="rId5" Type="http://schemas.openxmlformats.org/officeDocument/2006/relationships/hyperlink" Target="http://www.evropa.gov.rs/Evropa/ShowDocument.aspx?Type=Home&amp;Id=1301" TargetMode="External"/><Relationship Id="rId4" Type="http://schemas.openxmlformats.org/officeDocument/2006/relationships/hyperlink" Target="http://www.srbija.gov.rs/vesti/dokumenti_sekcija.php?id=4567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ACDFE-15E7-459E-8372-36A27ABF6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1482</TotalTime>
  <Pages>26</Pages>
  <Words>6546</Words>
  <Characters>37313</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EDA</Company>
  <LinksUpToDate>false</LinksUpToDate>
  <CharactersWithSpaces>43772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Dietz</dc:creator>
  <cp:lastModifiedBy>Aleksandar.Roncevic</cp:lastModifiedBy>
  <cp:revision>186</cp:revision>
  <dcterms:created xsi:type="dcterms:W3CDTF">2017-03-12T21:19:00Z</dcterms:created>
  <dcterms:modified xsi:type="dcterms:W3CDTF">2017-05-10T17:48:00Z</dcterms:modified>
</cp:coreProperties>
</file>