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0B" w:rsidRDefault="00D675C8" w:rsidP="00D675C8">
      <w:pPr>
        <w:pageBreakBefore/>
        <w:spacing w:line="360" w:lineRule="auto"/>
        <w:rPr>
          <w:rFonts w:ascii="Arial" w:hAnsi="Arial" w:cs="Arial"/>
          <w:b/>
          <w:color w:val="4F81BD"/>
          <w:sz w:val="72"/>
          <w:szCs w:val="72"/>
          <w:lang w:val="sr-Latn-RS"/>
        </w:rPr>
      </w:pPr>
      <w:r>
        <w:rPr>
          <w:rFonts w:ascii="Arial" w:hAnsi="Arial" w:cs="Arial"/>
          <w:b/>
          <w:noProof/>
          <w:color w:val="4F81BD"/>
          <w:sz w:val="72"/>
          <w:szCs w:val="72"/>
        </w:rPr>
        <w:drawing>
          <wp:anchor distT="0" distB="0" distL="114300" distR="114300" simplePos="0" relativeHeight="251658752" behindDoc="1" locked="0" layoutInCell="1" allowOverlap="1">
            <wp:simplePos x="0" y="0"/>
            <wp:positionH relativeFrom="page">
              <wp:align>left</wp:align>
            </wp:positionH>
            <wp:positionV relativeFrom="page">
              <wp:align>top</wp:align>
            </wp:positionV>
            <wp:extent cx="7559931" cy="10689335"/>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los\Desktop\workshop\Korice\Nove Korice JPG\korica6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931" cy="10689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4DB0" w:rsidRPr="00213037" w:rsidRDefault="00D675C8" w:rsidP="00F40823">
      <w:pPr>
        <w:rPr>
          <w:rFonts w:ascii="Arial" w:hAnsi="Arial" w:cs="Arial"/>
          <w:color w:val="5B9BD5" w:themeColor="accent1"/>
          <w:sz w:val="21"/>
          <w:szCs w:val="21"/>
          <w:lang w:val="sr-Latn-RS"/>
        </w:rPr>
      </w:pPr>
      <w:r w:rsidRPr="00213037">
        <w:rPr>
          <w:rFonts w:ascii="Arial" w:hAnsi="Arial" w:cs="Arial"/>
          <w:color w:val="5B9BD5" w:themeColor="accent1"/>
          <w:sz w:val="72"/>
          <w:szCs w:val="72"/>
          <w:lang w:val="sr-Latn-RS"/>
        </w:rPr>
        <w:br w:type="page"/>
      </w:r>
      <w:r w:rsidR="00A66D9D" w:rsidRPr="00213037">
        <w:rPr>
          <w:rFonts w:ascii="Arial" w:hAnsi="Arial" w:cs="Arial"/>
          <w:color w:val="5B9BD5" w:themeColor="accent1"/>
          <w:sz w:val="21"/>
          <w:szCs w:val="21"/>
          <w:lang w:val="sr-Latn-RS"/>
        </w:rPr>
        <w:lastRenderedPageBreak/>
        <w:t>Praćenje socijalne uključenosti u Republici Srbiji: Indikatori obrazovanja</w:t>
      </w:r>
    </w:p>
    <w:p w:rsidR="00DE6FC0" w:rsidRDefault="00DE6FC0" w:rsidP="00F40823">
      <w:pPr>
        <w:rPr>
          <w:rFonts w:ascii="Arial" w:hAnsi="Arial" w:cs="Arial"/>
          <w:b/>
          <w:sz w:val="21"/>
          <w:szCs w:val="21"/>
          <w:lang w:val="sr-Latn-RS"/>
        </w:rPr>
      </w:pPr>
    </w:p>
    <w:p w:rsidR="00F40823" w:rsidRPr="00E95EDD" w:rsidRDefault="00F40823" w:rsidP="00F40823">
      <w:pPr>
        <w:rPr>
          <w:rFonts w:ascii="Arial" w:hAnsi="Arial" w:cs="Arial"/>
          <w:b/>
          <w:sz w:val="21"/>
          <w:szCs w:val="21"/>
          <w:lang w:val="sr-Latn-RS"/>
        </w:rPr>
      </w:pPr>
    </w:p>
    <w:p w:rsidR="005746F1" w:rsidRPr="00E95EDD" w:rsidRDefault="005746F1" w:rsidP="00F40823">
      <w:pPr>
        <w:rPr>
          <w:rFonts w:ascii="Arial" w:hAnsi="Arial" w:cs="Arial"/>
          <w:b/>
          <w:sz w:val="21"/>
          <w:szCs w:val="21"/>
          <w:lang w:val="sr-Latn-RS"/>
        </w:rPr>
      </w:pPr>
      <w:r w:rsidRPr="00E95EDD">
        <w:rPr>
          <w:rFonts w:ascii="Arial" w:hAnsi="Arial" w:cs="Arial"/>
          <w:b/>
          <w:sz w:val="21"/>
          <w:szCs w:val="21"/>
          <w:lang w:val="sr-Latn-RS"/>
        </w:rPr>
        <w:t>Izdavač:</w:t>
      </w:r>
    </w:p>
    <w:p w:rsidR="005746F1" w:rsidRPr="00E95EDD" w:rsidRDefault="005746F1" w:rsidP="00F40823">
      <w:pPr>
        <w:rPr>
          <w:rFonts w:ascii="Arial" w:hAnsi="Arial" w:cs="Arial"/>
          <w:sz w:val="21"/>
          <w:szCs w:val="21"/>
          <w:lang w:val="sr-Latn-RS"/>
        </w:rPr>
      </w:pPr>
      <w:r w:rsidRPr="00E95EDD">
        <w:rPr>
          <w:rFonts w:ascii="Arial" w:hAnsi="Arial" w:cs="Arial"/>
          <w:sz w:val="21"/>
          <w:szCs w:val="21"/>
          <w:lang w:val="sr-Latn-RS"/>
        </w:rPr>
        <w:t xml:space="preserve">Tim za socijalno </w:t>
      </w:r>
      <w:r w:rsidR="00E95EDD" w:rsidRPr="00E95EDD">
        <w:rPr>
          <w:rFonts w:ascii="Arial" w:hAnsi="Arial" w:cs="Arial"/>
          <w:sz w:val="21"/>
          <w:szCs w:val="21"/>
          <w:lang w:val="sr-Latn-RS"/>
        </w:rPr>
        <w:t>uključivanje</w:t>
      </w:r>
      <w:r w:rsidRPr="00E95EDD">
        <w:rPr>
          <w:rFonts w:ascii="Arial" w:hAnsi="Arial" w:cs="Arial"/>
          <w:sz w:val="21"/>
          <w:szCs w:val="21"/>
          <w:lang w:val="sr-Latn-RS"/>
        </w:rPr>
        <w:t xml:space="preserve"> i smanjenje siromaštva </w:t>
      </w:r>
    </w:p>
    <w:p w:rsidR="005746F1" w:rsidRPr="00E95EDD" w:rsidRDefault="005746F1" w:rsidP="00F40823">
      <w:pPr>
        <w:rPr>
          <w:rFonts w:ascii="Arial" w:hAnsi="Arial" w:cs="Arial"/>
          <w:sz w:val="21"/>
          <w:szCs w:val="21"/>
          <w:lang w:val="sr-Latn-RS"/>
        </w:rPr>
      </w:pPr>
      <w:r w:rsidRPr="00E95EDD">
        <w:rPr>
          <w:rFonts w:ascii="Arial" w:hAnsi="Arial" w:cs="Arial"/>
          <w:sz w:val="21"/>
          <w:szCs w:val="21"/>
          <w:lang w:val="sr-Latn-RS"/>
        </w:rPr>
        <w:t>Vlada Republike Srbije</w:t>
      </w:r>
    </w:p>
    <w:p w:rsidR="005746F1" w:rsidRPr="00E95EDD" w:rsidRDefault="005746F1" w:rsidP="00F40823">
      <w:pPr>
        <w:rPr>
          <w:rFonts w:ascii="Arial" w:hAnsi="Arial" w:cs="Arial"/>
          <w:sz w:val="21"/>
          <w:szCs w:val="21"/>
          <w:lang w:val="sr-Latn-RS"/>
        </w:rPr>
      </w:pPr>
    </w:p>
    <w:p w:rsidR="005746F1" w:rsidRPr="00E95EDD" w:rsidRDefault="009E54B3" w:rsidP="00F40823">
      <w:pPr>
        <w:rPr>
          <w:rFonts w:ascii="Arial" w:hAnsi="Arial" w:cs="Arial"/>
          <w:b/>
          <w:sz w:val="21"/>
          <w:szCs w:val="21"/>
          <w:lang w:val="sr-Latn-RS"/>
        </w:rPr>
      </w:pPr>
      <w:r>
        <w:rPr>
          <w:rFonts w:ascii="Arial" w:hAnsi="Arial" w:cs="Arial"/>
          <w:b/>
          <w:sz w:val="21"/>
          <w:szCs w:val="21"/>
          <w:lang w:val="sr-Latn-RS"/>
        </w:rPr>
        <w:t>Urednica</w:t>
      </w:r>
      <w:r w:rsidR="005746F1" w:rsidRPr="00E95EDD">
        <w:rPr>
          <w:rFonts w:ascii="Arial" w:hAnsi="Arial" w:cs="Arial"/>
          <w:b/>
          <w:sz w:val="21"/>
          <w:szCs w:val="21"/>
          <w:lang w:val="sr-Latn-RS"/>
        </w:rPr>
        <w:t>:</w:t>
      </w:r>
    </w:p>
    <w:p w:rsidR="005746F1" w:rsidRDefault="00E4357F" w:rsidP="00F40823">
      <w:pPr>
        <w:rPr>
          <w:rFonts w:ascii="Arial" w:hAnsi="Arial" w:cs="Arial"/>
          <w:sz w:val="21"/>
          <w:szCs w:val="21"/>
          <w:lang w:val="sr-Latn-RS"/>
        </w:rPr>
      </w:pPr>
      <w:r w:rsidRPr="00E95EDD">
        <w:rPr>
          <w:rFonts w:ascii="Arial" w:hAnsi="Arial" w:cs="Arial"/>
          <w:sz w:val="21"/>
          <w:szCs w:val="21"/>
          <w:lang w:val="sr-Latn-RS"/>
        </w:rPr>
        <w:t>Biljana Mladenović</w:t>
      </w:r>
    </w:p>
    <w:p w:rsidR="00BD0F12" w:rsidRPr="00E95EDD" w:rsidRDefault="00BD0F12" w:rsidP="00F40823">
      <w:pPr>
        <w:rPr>
          <w:rFonts w:ascii="Arial" w:hAnsi="Arial"/>
          <w:bCs/>
          <w:sz w:val="21"/>
          <w:szCs w:val="21"/>
          <w:lang w:val="sr-Latn-RS"/>
        </w:rPr>
      </w:pPr>
    </w:p>
    <w:p w:rsidR="009D382D" w:rsidRPr="00A66D9D" w:rsidRDefault="009D382D" w:rsidP="00F40823">
      <w:pPr>
        <w:rPr>
          <w:rFonts w:ascii="Arial" w:hAnsi="Arial" w:cs="Arial"/>
          <w:b/>
          <w:sz w:val="21"/>
          <w:szCs w:val="21"/>
          <w:lang w:val="sr-Latn-RS"/>
        </w:rPr>
      </w:pPr>
      <w:r w:rsidRPr="00A66D9D">
        <w:rPr>
          <w:rFonts w:ascii="Arial" w:hAnsi="Arial" w:cs="Arial"/>
          <w:b/>
          <w:sz w:val="21"/>
          <w:szCs w:val="21"/>
          <w:lang w:val="sr-Latn-RS"/>
        </w:rPr>
        <w:t>Autor</w:t>
      </w:r>
      <w:r w:rsidR="009E54B3">
        <w:rPr>
          <w:rFonts w:ascii="Arial" w:hAnsi="Arial" w:cs="Arial"/>
          <w:b/>
          <w:sz w:val="21"/>
          <w:szCs w:val="21"/>
          <w:lang w:val="sr-Latn-RS"/>
        </w:rPr>
        <w:t>ka</w:t>
      </w:r>
      <w:r w:rsidRPr="00A66D9D">
        <w:rPr>
          <w:rFonts w:ascii="Arial" w:hAnsi="Arial" w:cs="Arial"/>
          <w:b/>
          <w:sz w:val="21"/>
          <w:szCs w:val="21"/>
          <w:lang w:val="sr-Latn-RS"/>
        </w:rPr>
        <w:t>:</w:t>
      </w:r>
    </w:p>
    <w:p w:rsidR="009D382D" w:rsidRPr="00A66D9D" w:rsidRDefault="009D382D" w:rsidP="00F40823">
      <w:pPr>
        <w:rPr>
          <w:rFonts w:ascii="Arial" w:hAnsi="Arial" w:cs="Arial"/>
          <w:bCs/>
          <w:sz w:val="21"/>
          <w:szCs w:val="21"/>
          <w:lang w:val="sr-Latn-RS"/>
        </w:rPr>
      </w:pPr>
      <w:r w:rsidRPr="00A66D9D">
        <w:rPr>
          <w:rFonts w:ascii="Arial" w:hAnsi="Arial" w:cs="Arial"/>
          <w:bCs/>
          <w:sz w:val="21"/>
          <w:szCs w:val="21"/>
          <w:lang w:val="sr-Latn-RS"/>
        </w:rPr>
        <w:t>Jelena Marković</w:t>
      </w:r>
    </w:p>
    <w:p w:rsidR="009D382D" w:rsidRPr="00E95EDD" w:rsidRDefault="009D382D" w:rsidP="00F40823">
      <w:pPr>
        <w:rPr>
          <w:rFonts w:ascii="Arial" w:hAnsi="Arial"/>
          <w:bCs/>
          <w:sz w:val="21"/>
          <w:szCs w:val="21"/>
          <w:lang w:val="sr-Latn-RS"/>
        </w:rPr>
      </w:pPr>
    </w:p>
    <w:p w:rsidR="005746F1" w:rsidRPr="00E95EDD" w:rsidRDefault="005746F1" w:rsidP="00F40823">
      <w:pPr>
        <w:rPr>
          <w:rFonts w:ascii="Arial" w:hAnsi="Arial" w:cs="Arial"/>
          <w:b/>
          <w:sz w:val="21"/>
          <w:szCs w:val="21"/>
          <w:lang w:val="sr-Latn-RS"/>
        </w:rPr>
      </w:pPr>
      <w:r w:rsidRPr="00E95EDD">
        <w:rPr>
          <w:rFonts w:ascii="Arial" w:hAnsi="Arial" w:cs="Arial"/>
          <w:b/>
          <w:sz w:val="21"/>
          <w:szCs w:val="21"/>
          <w:lang w:val="sr-Latn-RS"/>
        </w:rPr>
        <w:t xml:space="preserve">Dizajn i priprema: </w:t>
      </w:r>
    </w:p>
    <w:p w:rsidR="005746F1" w:rsidRPr="00F40823" w:rsidRDefault="00F40823" w:rsidP="00F40823">
      <w:pPr>
        <w:pStyle w:val="MediumGrid21"/>
        <w:rPr>
          <w:rFonts w:ascii="Arial" w:hAnsi="Arial" w:cs="Arial"/>
          <w:sz w:val="21"/>
          <w:szCs w:val="21"/>
          <w:lang w:val="sr-Latn-RS"/>
        </w:rPr>
      </w:pPr>
      <w:r w:rsidRPr="00F40823">
        <w:rPr>
          <w:rFonts w:ascii="Arial" w:hAnsi="Arial" w:cs="Arial"/>
          <w:sz w:val="21"/>
          <w:szCs w:val="21"/>
          <w:lang w:val="sr-Latn-RS"/>
        </w:rPr>
        <w:t>Dalibor Jovanović (prelom), Miloš Radulović (korice)</w:t>
      </w:r>
    </w:p>
    <w:p w:rsidR="005746F1" w:rsidRPr="00E95EDD" w:rsidRDefault="005746F1" w:rsidP="00F40823">
      <w:pPr>
        <w:pStyle w:val="MediumGrid21"/>
        <w:rPr>
          <w:rFonts w:cs="Arial"/>
          <w:szCs w:val="21"/>
          <w:lang w:val="sr-Latn-RS"/>
        </w:rPr>
      </w:pPr>
    </w:p>
    <w:p w:rsidR="005746F1" w:rsidRPr="00E95EDD" w:rsidRDefault="005746F1" w:rsidP="00F40823">
      <w:pPr>
        <w:pStyle w:val="MediumGrid21"/>
        <w:jc w:val="center"/>
        <w:rPr>
          <w:rFonts w:cs="Arial"/>
          <w:szCs w:val="21"/>
          <w:lang w:val="sr-Latn-RS"/>
        </w:rPr>
      </w:pPr>
    </w:p>
    <w:p w:rsidR="005746F1" w:rsidRPr="00E95EDD" w:rsidRDefault="005746F1" w:rsidP="00F40823">
      <w:pPr>
        <w:rPr>
          <w:rFonts w:ascii="Arial" w:hAnsi="Arial" w:cs="Arial"/>
          <w:sz w:val="21"/>
          <w:szCs w:val="21"/>
          <w:lang w:val="sr-Latn-RS"/>
        </w:rPr>
      </w:pPr>
    </w:p>
    <w:p w:rsidR="005746F1" w:rsidRPr="00E95EDD" w:rsidRDefault="005746F1" w:rsidP="00F40823">
      <w:pPr>
        <w:rPr>
          <w:rFonts w:ascii="Arial" w:hAnsi="Arial" w:cs="Arial"/>
          <w:sz w:val="21"/>
          <w:szCs w:val="21"/>
          <w:lang w:val="sr-Latn-RS"/>
        </w:rPr>
      </w:pPr>
    </w:p>
    <w:p w:rsidR="005746F1" w:rsidRPr="00E95EDD" w:rsidRDefault="005746F1" w:rsidP="00F40823">
      <w:pPr>
        <w:rPr>
          <w:rFonts w:ascii="Arial" w:hAnsi="Arial" w:cs="Arial"/>
          <w:sz w:val="21"/>
          <w:szCs w:val="21"/>
          <w:lang w:val="sr-Latn-RS"/>
        </w:rPr>
      </w:pPr>
    </w:p>
    <w:p w:rsidR="005746F1" w:rsidRPr="00E95EDD" w:rsidRDefault="005746F1" w:rsidP="00F40823">
      <w:pPr>
        <w:rPr>
          <w:rFonts w:ascii="Arial" w:hAnsi="Arial" w:cs="Arial"/>
          <w:sz w:val="21"/>
          <w:szCs w:val="21"/>
          <w:lang w:val="sr-Latn-RS"/>
        </w:rPr>
      </w:pPr>
    </w:p>
    <w:p w:rsidR="005746F1" w:rsidRPr="00E95EDD" w:rsidRDefault="005746F1" w:rsidP="00F40823">
      <w:pPr>
        <w:rPr>
          <w:rFonts w:ascii="Arial" w:hAnsi="Arial" w:cs="Arial"/>
          <w:sz w:val="21"/>
          <w:szCs w:val="21"/>
          <w:lang w:val="sr-Latn-RS"/>
        </w:rPr>
      </w:pPr>
    </w:p>
    <w:p w:rsidR="00DE6FC0" w:rsidRPr="00E95EDD" w:rsidRDefault="00DE6FC0" w:rsidP="00F40823">
      <w:pPr>
        <w:rPr>
          <w:rFonts w:ascii="Arial" w:hAnsi="Arial" w:cs="Arial"/>
          <w:sz w:val="21"/>
          <w:szCs w:val="21"/>
          <w:lang w:val="sr-Latn-RS"/>
        </w:rPr>
      </w:pPr>
    </w:p>
    <w:p w:rsidR="00DE6FC0" w:rsidRPr="00E95EDD" w:rsidRDefault="00DE6FC0" w:rsidP="00F40823">
      <w:pPr>
        <w:rPr>
          <w:rFonts w:ascii="Arial" w:hAnsi="Arial" w:cs="Arial"/>
          <w:sz w:val="21"/>
          <w:szCs w:val="21"/>
          <w:lang w:val="sr-Latn-RS"/>
        </w:rPr>
      </w:pPr>
    </w:p>
    <w:p w:rsidR="00DE6FC0" w:rsidRPr="00E95EDD" w:rsidRDefault="00DE6FC0" w:rsidP="00F40823">
      <w:pPr>
        <w:rPr>
          <w:rFonts w:ascii="Arial" w:hAnsi="Arial" w:cs="Arial"/>
          <w:sz w:val="21"/>
          <w:szCs w:val="21"/>
          <w:lang w:val="sr-Latn-RS"/>
        </w:rPr>
      </w:pPr>
    </w:p>
    <w:p w:rsidR="00454C64" w:rsidRPr="00E95EDD" w:rsidRDefault="00454C64" w:rsidP="00F40823">
      <w:pPr>
        <w:rPr>
          <w:rFonts w:ascii="Arial" w:hAnsi="Arial" w:cs="Arial"/>
          <w:sz w:val="21"/>
          <w:szCs w:val="21"/>
          <w:lang w:val="sr-Latn-RS"/>
        </w:rPr>
      </w:pPr>
    </w:p>
    <w:p w:rsidR="00454C64" w:rsidRPr="00E95EDD" w:rsidRDefault="00454C64" w:rsidP="00F40823">
      <w:pPr>
        <w:rPr>
          <w:rFonts w:ascii="Arial" w:hAnsi="Arial" w:cs="Arial"/>
          <w:sz w:val="21"/>
          <w:szCs w:val="21"/>
          <w:lang w:val="sr-Latn-RS"/>
        </w:rPr>
      </w:pPr>
    </w:p>
    <w:p w:rsidR="00DE6FC0" w:rsidRPr="00E95EDD" w:rsidRDefault="00DE6FC0" w:rsidP="00F40823">
      <w:pPr>
        <w:rPr>
          <w:rFonts w:ascii="Arial" w:hAnsi="Arial" w:cs="Arial"/>
          <w:sz w:val="21"/>
          <w:szCs w:val="21"/>
          <w:lang w:val="sr-Latn-RS"/>
        </w:rPr>
      </w:pPr>
    </w:p>
    <w:p w:rsidR="00DE6FC0" w:rsidRPr="00E95EDD" w:rsidRDefault="00DE6FC0" w:rsidP="00F40823">
      <w:pPr>
        <w:rPr>
          <w:rFonts w:ascii="Arial" w:hAnsi="Arial" w:cs="Arial"/>
          <w:sz w:val="21"/>
          <w:szCs w:val="21"/>
          <w:lang w:val="sr-Latn-RS"/>
        </w:rPr>
      </w:pPr>
    </w:p>
    <w:p w:rsidR="00DE6FC0" w:rsidRPr="00E95EDD" w:rsidRDefault="00DE6FC0" w:rsidP="00F40823">
      <w:pPr>
        <w:rPr>
          <w:rFonts w:ascii="Arial" w:hAnsi="Arial" w:cs="Arial"/>
          <w:sz w:val="21"/>
          <w:szCs w:val="21"/>
          <w:lang w:val="sr-Latn-RS"/>
        </w:rPr>
      </w:pPr>
    </w:p>
    <w:p w:rsidR="00DE6FC0" w:rsidRDefault="00600199" w:rsidP="00F40823">
      <w:pPr>
        <w:tabs>
          <w:tab w:val="left" w:pos="1305"/>
        </w:tabs>
        <w:rPr>
          <w:rFonts w:ascii="Arial" w:hAnsi="Arial" w:cs="Arial"/>
          <w:sz w:val="21"/>
          <w:szCs w:val="21"/>
          <w:lang w:val="sr-Latn-RS"/>
        </w:rPr>
      </w:pPr>
      <w:r>
        <w:rPr>
          <w:rFonts w:ascii="Arial" w:hAnsi="Arial" w:cs="Arial"/>
          <w:sz w:val="21"/>
          <w:szCs w:val="21"/>
          <w:lang w:val="sr-Latn-RS"/>
        </w:rPr>
        <w:tab/>
      </w:r>
    </w:p>
    <w:p w:rsidR="00F40823" w:rsidRDefault="00F40823" w:rsidP="00F40823">
      <w:pPr>
        <w:tabs>
          <w:tab w:val="left" w:pos="1305"/>
        </w:tabs>
        <w:rPr>
          <w:rFonts w:ascii="Arial" w:hAnsi="Arial" w:cs="Arial"/>
          <w:sz w:val="21"/>
          <w:szCs w:val="21"/>
          <w:lang w:val="sr-Latn-RS"/>
        </w:rPr>
      </w:pPr>
    </w:p>
    <w:p w:rsidR="00F40823" w:rsidRDefault="00F40823" w:rsidP="00F40823">
      <w:pPr>
        <w:tabs>
          <w:tab w:val="left" w:pos="1305"/>
        </w:tabs>
        <w:rPr>
          <w:rFonts w:ascii="Arial" w:hAnsi="Arial" w:cs="Arial"/>
          <w:sz w:val="21"/>
          <w:szCs w:val="21"/>
          <w:lang w:val="sr-Latn-RS"/>
        </w:rPr>
      </w:pPr>
    </w:p>
    <w:p w:rsidR="00F40823" w:rsidRDefault="00F40823" w:rsidP="00F40823">
      <w:pPr>
        <w:tabs>
          <w:tab w:val="left" w:pos="1305"/>
        </w:tabs>
        <w:rPr>
          <w:rFonts w:ascii="Arial" w:hAnsi="Arial" w:cs="Arial"/>
          <w:sz w:val="21"/>
          <w:szCs w:val="21"/>
          <w:lang w:val="sr-Latn-RS"/>
        </w:rPr>
      </w:pPr>
    </w:p>
    <w:p w:rsidR="00F40823" w:rsidRDefault="00F40823" w:rsidP="00F40823">
      <w:pPr>
        <w:tabs>
          <w:tab w:val="left" w:pos="1305"/>
        </w:tabs>
        <w:rPr>
          <w:rFonts w:ascii="Arial" w:hAnsi="Arial" w:cs="Arial"/>
          <w:sz w:val="21"/>
          <w:szCs w:val="21"/>
          <w:lang w:val="sr-Latn-RS"/>
        </w:rPr>
      </w:pPr>
    </w:p>
    <w:p w:rsidR="00F40823" w:rsidRDefault="00F40823" w:rsidP="00F40823">
      <w:pPr>
        <w:tabs>
          <w:tab w:val="left" w:pos="1305"/>
        </w:tabs>
        <w:rPr>
          <w:rFonts w:ascii="Arial" w:hAnsi="Arial" w:cs="Arial"/>
          <w:sz w:val="21"/>
          <w:szCs w:val="21"/>
          <w:lang w:val="sr-Latn-RS"/>
        </w:rPr>
      </w:pPr>
    </w:p>
    <w:p w:rsidR="00F40823" w:rsidRPr="00E95EDD" w:rsidRDefault="00F40823" w:rsidP="00F40823">
      <w:pPr>
        <w:tabs>
          <w:tab w:val="left" w:pos="1305"/>
        </w:tabs>
        <w:rPr>
          <w:rFonts w:ascii="Arial" w:hAnsi="Arial" w:cs="Arial"/>
          <w:sz w:val="21"/>
          <w:szCs w:val="21"/>
          <w:lang w:val="sr-Latn-RS"/>
        </w:rPr>
      </w:pPr>
    </w:p>
    <w:p w:rsidR="004C6576" w:rsidRPr="004C6576" w:rsidRDefault="004C6576" w:rsidP="004C6576">
      <w:pPr>
        <w:tabs>
          <w:tab w:val="left" w:pos="720"/>
          <w:tab w:val="left" w:pos="1489"/>
        </w:tabs>
        <w:rPr>
          <w:rFonts w:ascii="Arial" w:eastAsia="Times New Roman" w:hAnsi="Arial" w:cs="Arial"/>
          <w:sz w:val="21"/>
          <w:szCs w:val="21"/>
        </w:rPr>
      </w:pPr>
      <w:r w:rsidRPr="004C6576">
        <w:rPr>
          <w:rFonts w:ascii="Arial" w:eastAsia="Times New Roman" w:hAnsi="Arial" w:cs="Arial"/>
          <w:sz w:val="21"/>
          <w:szCs w:val="21"/>
        </w:rPr>
        <w:tab/>
      </w:r>
      <w:r w:rsidRPr="004C6576">
        <w:rPr>
          <w:rFonts w:ascii="Arial" w:eastAsia="Times New Roman" w:hAnsi="Arial" w:cs="Arial"/>
          <w:sz w:val="21"/>
          <w:szCs w:val="21"/>
        </w:rPr>
        <w:tab/>
      </w:r>
    </w:p>
    <w:p w:rsidR="004C6576" w:rsidRPr="004C6576" w:rsidRDefault="004C6576" w:rsidP="004C6576">
      <w:pPr>
        <w:ind w:left="-90"/>
        <w:rPr>
          <w:rFonts w:ascii="Arial" w:eastAsia="Times New Roman" w:hAnsi="Arial" w:cs="Arial"/>
          <w:sz w:val="21"/>
          <w:szCs w:val="21"/>
        </w:rPr>
      </w:pPr>
      <w:r w:rsidRPr="004C6576">
        <w:rPr>
          <w:rFonts w:ascii="Arial" w:eastAsia="Times New Roman" w:hAnsi="Arial" w:cs="Arial"/>
          <w:noProof/>
          <w:sz w:val="21"/>
          <w:szCs w:val="21"/>
        </w:rPr>
        <w:drawing>
          <wp:anchor distT="0" distB="0" distL="114300" distR="114300" simplePos="0" relativeHeight="251660800" behindDoc="1" locked="0" layoutInCell="1" allowOverlap="1" wp14:anchorId="6034168A" wp14:editId="49518645">
            <wp:simplePos x="0" y="0"/>
            <wp:positionH relativeFrom="column">
              <wp:posOffset>-95250</wp:posOffset>
            </wp:positionH>
            <wp:positionV relativeFrom="paragraph">
              <wp:posOffset>151130</wp:posOffset>
            </wp:positionV>
            <wp:extent cx="448056" cy="667512"/>
            <wp:effectExtent l="0" t="0" r="9525" b="0"/>
            <wp:wrapThrough wrapText="bothSides">
              <wp:wrapPolygon edited="0">
                <wp:start x="0" y="0"/>
                <wp:lineTo x="0" y="20963"/>
                <wp:lineTo x="21140" y="20963"/>
                <wp:lineTo x="2114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056" cy="6675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576" w:rsidRPr="004C6576" w:rsidRDefault="004C6576" w:rsidP="004C6576">
      <w:pPr>
        <w:tabs>
          <w:tab w:val="left" w:pos="6075"/>
        </w:tabs>
        <w:ind w:right="-70"/>
        <w:rPr>
          <w:rFonts w:ascii="Arial" w:eastAsia="Times New Roman" w:hAnsi="Arial" w:cs="Arial"/>
          <w:sz w:val="21"/>
          <w:szCs w:val="21"/>
        </w:rPr>
      </w:pPr>
    </w:p>
    <w:p w:rsidR="004C6576" w:rsidRPr="004C6576" w:rsidRDefault="009E54B3" w:rsidP="004C6576">
      <w:pPr>
        <w:tabs>
          <w:tab w:val="left" w:pos="6075"/>
        </w:tabs>
        <w:ind w:right="110"/>
        <w:rPr>
          <w:rFonts w:ascii="Arial" w:eastAsia="Times New Roman" w:hAnsi="Arial"/>
          <w:bCs/>
          <w:sz w:val="21"/>
          <w:szCs w:val="21"/>
        </w:rPr>
      </w:pPr>
      <w:r>
        <w:rPr>
          <w:noProof/>
        </w:rPr>
        <mc:AlternateContent>
          <mc:Choice Requires="wpg">
            <w:drawing>
              <wp:anchor distT="0" distB="0" distL="114300" distR="114300" simplePos="0" relativeHeight="251666944" behindDoc="0" locked="0" layoutInCell="1" allowOverlap="1" wp14:anchorId="56D21F1D" wp14:editId="6DE5500A">
                <wp:simplePos x="0" y="0"/>
                <wp:positionH relativeFrom="column">
                  <wp:posOffset>1218565</wp:posOffset>
                </wp:positionH>
                <wp:positionV relativeFrom="paragraph">
                  <wp:posOffset>10160</wp:posOffset>
                </wp:positionV>
                <wp:extent cx="4799330" cy="484505"/>
                <wp:effectExtent l="0" t="0" r="1270" b="0"/>
                <wp:wrapNone/>
                <wp:docPr id="2" name="Group 2"/>
                <wp:cNvGraphicFramePr/>
                <a:graphic xmlns:a="http://schemas.openxmlformats.org/drawingml/2006/main">
                  <a:graphicData uri="http://schemas.microsoft.com/office/word/2010/wordprocessingGroup">
                    <wpg:wgp>
                      <wpg:cNvGrpSpPr/>
                      <wpg:grpSpPr>
                        <a:xfrm>
                          <a:off x="0" y="0"/>
                          <a:ext cx="4799330" cy="484505"/>
                          <a:chOff x="0" y="0"/>
                          <a:chExt cx="4799330" cy="484505"/>
                        </a:xfrm>
                      </wpg:grpSpPr>
                      <pic:pic xmlns:pic="http://schemas.openxmlformats.org/drawingml/2006/picture">
                        <pic:nvPicPr>
                          <pic:cNvPr id="3" name="Picture 3" descr="TIM_colour0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9525"/>
                            <a:ext cx="1929130" cy="420370"/>
                          </a:xfrm>
                          <a:prstGeom prst="rect">
                            <a:avLst/>
                          </a:prstGeom>
                          <a:noFill/>
                          <a:ln>
                            <a:noFill/>
                          </a:ln>
                        </pic:spPr>
                      </pic:pic>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028825" y="114300"/>
                            <a:ext cx="1069340" cy="283210"/>
                          </a:xfrm>
                          <a:prstGeom prst="rect">
                            <a:avLst/>
                          </a:prstGeom>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181350" y="0"/>
                            <a:ext cx="1617980" cy="484505"/>
                          </a:xfrm>
                          <a:prstGeom prst="rect">
                            <a:avLst/>
                          </a:prstGeom>
                        </pic:spPr>
                      </pic:pic>
                    </wpg:wgp>
                  </a:graphicData>
                </a:graphic>
              </wp:anchor>
            </w:drawing>
          </mc:Choice>
          <mc:Fallback>
            <w:pict>
              <v:group w14:anchorId="73BBBD66" id="Group 2" o:spid="_x0000_s1026" style="position:absolute;margin-left:95.95pt;margin-top:.8pt;width:377.9pt;height:38.15pt;z-index:251666944" coordsize="47993,4845"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jsDhQAMAAEUMAAAOAAAAZHJzL2Uyb0RvYy54bWzcVktv&#10;2zAMvg/YfxB8T/1MYxtNii5piwLrFmzdeVBkORZqS4KkPIph/32U7KRtEmxDtkt6iENREkV+5Cfq&#10;4nLd1GhJlWaCD73wLPAQ5UQUjM+H3reHm17qIW0wL3AtOB16T1R7l6P37y5WMqeRqERdUIXACNf5&#10;Sg69yhiZ+74mFW2wPhOScpgshWqwgaGa+4XCK7De1H4UBOf+SqhCKkGo1qCdtJPeyNkvS0rM57LU&#10;1KB66IFvxn2V+87s1x9d4HyusKwY6dzAR3jRYMbh0K2pCTYYLRTbM9UwooQWpTkjovFFWTJCXQwQ&#10;TRjsRHOrxEK6WOb5ai63MAG0OzgdbZZ8Wk4VYsXQizzEcQMpcqeiyEKzkvMcVtwq+VVOVaeYtyMb&#10;7bpUjf2HONDagfq0BZWuDSKgTAZZFseAPYG5JE36Qb9FnVSQmr1tpLr+/UZ/c6xvvds6IxnJ4ddh&#10;BNIeRn+uJdhlFop6nZHmr2w0WD0uZA/SKbFhM1Yz8+RKExJnneLLKSNT1Q6e4Y43cMOsPRSBoqCa&#10;QG0+3N1/J6IWCxWEFiprxW5szWAb5kdBHjXiYlxhPqdXWkKhA/3sav/1cjd85cOsZvKG1bVNnJW7&#10;aOHgnaI6AFhbsBNBFg3lpmWgojUELriumNQeUjltZhQKSt0VIWQd2G+gqqRi3DiKQGF81MaebkvE&#10;keRHlF4FQRZ96I37wbiXBIPr3lWWDHqD4HqQBEkajsPxT7s7TPKFphA+rieSda6Dds/5g4zo7o6W&#10;a46zaIndzWCBcw5t/p2LoLIIWV+1Il8AZFgHslHUkMqKJQDZ6WHxdsKh/gy0TYkGBqHZ6l4UgAZe&#10;GOHAOMigrB91HNmQKMyiLNySKArigbu6tlyAolDa3FLRICsA+OCrOwAvIZI2us0S6zcXtgRcNDV/&#10;pQCbVuMisD53IoTQViIIJ0OyZJdkyWnzKXIpPVECHUsaW507NImCKE2BIwhaShgmcdA18i1dgvMs&#10;TrqeE6VxFP4TXd4EFwCttr9Pu4bjrhh7M51mb4F++WZ6y3+kRhymYdyH0t9/iYXn4SBL915ixzaR&#10;g6xwjzJ4q7o22r2r7WP45Rjkl6//0S8AAAD//wMAUEsDBBQABgAIAAAAIQC1wwX3zwAAACkCAAAZ&#10;AAAAZHJzL19yZWxzL2Uyb0RvYy54bWwucmVsc7yRwYoCMQyG78K+Q8l9pzMjLCJ2vIjgVdwHCG2m&#10;U5ympa3L+vYWloUVXLx5TEK+/yPZbL/9LL4oZRdYQde0IIh1MI6tgs/T/n0FIhdkg3NgUnClDNvh&#10;bbE50oylLuXJxSwqhbOCqZS4ljLriTzmJkTiOhlD8lhqmayMqM9oSfZt+yHTXwYMd0xxMArSwSxB&#10;nK6xJj9nh3F0mnZBXzxxeRAhna/ZFYjJUlHgyTj8aS6byBbkY4f+NQ59Y934n0P3Gofu9w7y7sHD&#10;DQAA//8DAFBLAwQKAAAAAAAAACEAu08TOxhhAAAYYQAAFAAAAGRycy9tZWRpYS9pbWFnZTMucG5n&#10;iVBORw0KGgoAAAANSUhEUgAAB6cAAAJMCAMAAACB71M1AAAAS1BMVEXv+v6+6/tw0vf+//8fufLb&#10;9P2c4PlXy/X2/P77/v88wvOH2vjm9/2v5vrO8PwguvIwv/MQtfFgzvZAxPR/1/dQyfWP3PgAsPD/&#10;///3MAOKAAAgAElEQVR42u2925qtqpZuy9Gzzpkr19r6/k+6L3q01jwAAgKC/uUm85sjeoQiUKBS&#10;AbIAAAAAIFcIigAAAACApwEAAAAATwMAAADwNAAAAADgaQAAAACeBgAAAAA8DQAAAAB4GgAAAICn&#10;AQAAAABPAwAAAPA0AAAAAOBpAAAAAMDTAAAAADwNAAAAAHgaAAAAgKcBAAAAAE8DAAAAAJ4GAAAA&#10;4GkAAAAAwNMAAAAAPA0AAAAAeBoAAAAA8DQAAAAATwMAAAAAngYAAADgaQAAAADA0wAAAACApwEA&#10;AAB4GgAAAADwNAAAAABPAwAAAACeBgAAAAA8DQAAAMDTAAAAAICnAQAAAHgaAAAAAPA0AAAAAOBp&#10;AAAAAJ4GAAAAADwNAAAAwNMAAAAAgKcBAAAAAE8DAAAA8DQAAAAA4GkAAAAAngYAAAAAPA0AAAAA&#10;eBoAAACApwEAAAAATwMAAADwNAAAAADgaQAAAADA0wAAAAA8DQAAAAB4GgAAAICnAQAAAABPAwAA&#10;AACeBgAAAOBpAAAAAMDTAAAAADwNAAAAAHgaAAAAAPA0AAAAAE8DAAAAAJ4GAAAA4GkAAAAAwNMA&#10;AAAAPA0AAAAAeBoAAAAA8DQAAAAATwMAAAAAngYAAADgaQAAAADA0wAAAACApwEAAAB4GgAAAADw&#10;NAAAAABPAwAAAACeBgAAAAA8DQAAAMDTAAAAAICnAQAAAHgaAAAAAPA0AACAZ8EJmSjtGWPzEcYY&#10;o3QihKOg4GkAAAApaQY6snq2pWMVHeAeeBoAAEACQ7Nu9qNjVDYoQngaAABADNphZPN12AhZw9MA&#10;AGDRFxJCJP1DEoK+0TSNnnoxh0MwiuKGpwEAQGkcQkfG1NKp2UgJJntxHf2bWFMUNTwNAAA/2oH2&#10;VkurdUWRpPwPPlTdHA/RyxaFDE8DAMDSTH3nnPQ0vNwh7dTP8aknTKvhaQDAu+eEshL+66jDSy3S&#10;TuZ9VzX7v//nP3al+J//+7/m39WNUDU8DQB47ZyQBchQJq8rtdpUHJS0y0L+17oA//P/8aUl08j0&#10;46WOIgAOTwMAXjiTZmFis/RVxSZ7Q3jhT6eOJSvovwX/dqBaWdcTkgLgaQDAm2iqYGnKFKXWVatt&#10;z9I9uexj6mVZWjlqpuvVgGoLTwMA3jIpZAFznd7iaS5rjaPXUWnplwK+MvWy8EHt6o5iUg1PAwDe&#10;YOmwu4ne4el2VE2l+2m7ckz2Rfuf/+qK7f+ZTL0srTrBr4KlUAIAAFganj64QbEqLQ6BaLIPU/Rk&#10;3P+r//n8P/+H052IxbT/faPiWzEJTwMAwIM7uXqe4WnXoU1ts1uq7fceb5f2p+W//zt+92vJ45ip&#10;OyxBNwpVd+/OKYOnQSwa4gt2ZIBgtDHO5ni6p1UBiOrwU3xUhLH5V/CU/P0/pPnOoptlWYbdFJwd&#10;LUROVrPhaQDCwNALgtuZohxF/egayql6mYCYi/Zvylt9A+Bf25JFfn+IL8sxWF7tFMzr07wzeBoA&#10;eBo8YjJdzzM87QbVjWzEJuy9W03o/paQ10b+eXr5zrzZ379mpmXq3iZDHJ4GAJ4GmEy/r4YeIt7V&#10;T6krUfNK7dlvhFs0y9rTv97gU3Q7U9crFX1/txj2GecvNTU8DeBp8Eh2LoGn3S3dUb4svDuIWgq1&#10;PH8Ba7lsPc3FIXy+M/XI95qe5bLw/SMdMsThaQDgaVAmTT3D02422DXZWu4myX+ibjWCXSm2Wnae&#10;Xprv7+CaYYEYdpqm6sfq3ndIGTwN4GnwRE2LGZ52YZ8Yv0rDbjZr1NvVhH61O+O7OF0vB08v0y/B&#10;7Md2Mbzna03/EsybXWSEve06LXgawNPgeciodyQ/r4buTyDpibo0xXZX1XpZeWm/i9OtwtO/7LB1&#10;5Hq7OCFW27Y3+8DaypwhDk8DAE8DaPrJNXTYrgJXrVV57taKv479C0zvPP1b595Mhxt1R1HvTNxW&#10;L16mhqcBPA2g6VfX0F3Iu2/tSnQ3qaXfBetF6elf+HznYCnONX00df2i4Dc8DeBpAE2/uYZuF5wZ&#10;sSvTbvdzzXZxWuHpo8n/OGbm18q4tj6BDZ4GAJ4G0PRDa+g2L74mlqW6L4JvVPu3y/rg6V+fcLjO&#10;Yxt373UG3uZ+d2/xFzwN4GnwKIYZnraHbvO4DD7/z/oKrIM5xvXOaZ2nv7uoxV7EfHPnpeExtnu5&#10;XjKlhqcBPA2eRNQNWU+rodvJtOmwr90i8n51mCh2XR09/RtD9TtNj9b53NvM9HdMqeFpAE+DB8G7&#10;GZ72mkwz0z11x7PdNlPZX9SbGz39+z2byPdw+Gi14WG2aW9vmFLD0wCeBqh2b6yhm7Qs4ylfygus&#10;1v9iVF2qpfK0SujKq0eFyU0br3fPT/yGpwE8DZ4DneFpSwZhGfLWLiV8zwUjykRulaePAXKu+2Sm&#10;HdLbOPnjOwx4GsDT4Dkd2gxP27HZC2Xei7xemq42dv87EOU7Se74qad/U+9/0/HtprBx87eMY4f1&#10;FJ89PPYNTwN4GjyFJIvTj6ihG81R2xCFkMvC+8PRZcqot87T68g3n7r9Pqv1g9XcNnQinm0yeBrA&#10;0+ApjDM8bcV62npysFd1WAkedkeBT5rjS9SeXkW+92eK8/1EXzSBxhrwNADwNMiiO5vhaefxjPld&#10;1hlk39NHeK8slY5beVozmvrtsJKHuy5t3qN/cOwbngbwNHgINTxtA2fWydJNp35polpgIIudp/l/&#10;VEXK1X9VmgXWveLAb3gawNPgGcgZnrZgbcGT+yGJ0M5s6SEH/D9Ta+VpPvzvMXO81c7iR/OYo7ee&#10;fMPTAMDT4OZpYgdP24xmhLXYpGnezRXh666SrdHTfKCKoIfi6o/VInVlfsjpBT0HPA3gafAI6AxP&#10;O5WS6cyv3Y8qNz61lfJSajZKwo+eJgPtlSMp9QVd0nrSvz54vIKnAYCnQbbTaQFPn2M/T13/qC72&#10;3I7aQu8Y+/QAPWP6zAGmc9Aqq9y8P4v/9/RCTHgaAHgavGo6XWwNXa37Cmn9o6Zcrqul3hnmyXai&#10;bswXhMDTAMDTIBO6B3uah/mDK/eeHYq9NrrhR1sRsShXz6AX9SF5UAQSdU69EDwN4GnwAOT8XE/z&#10;Osi6ayOsw8PrH3W7RsuW703U7RVRc8UDBEr7ZhmF0OFpAE+DB1A/19ONCPIHV+490/5qP5bx+JDv&#10;wTKknXqH8qvH5hv/MD3LSsNKa65PJPsf2z3XlowZrXXD0wCeBuXTzI/1dCOOR4Vc0/R08qNtZ7l7&#10;+dPG2T+bUJs2X1eSL8uyDLrjUTQTdoU1p82lHWNYUU/hQujwNICnAUh2snf6GirneZ7bML/GKoNs&#10;7Vzzj35V+3u8Ro5Mu2bNKkq4RvLuot6cXko3rxhC1GTOR9TwNICnQfkE3ZRVM8ZYTymltGdMsaso&#10;YQ39J5+QmrZ2z1Cd+KHTTboJoZR+i61mFaUD2c+H2+0Fl66iXsXmP0vSq61c178QDxdCh6cBPA3A&#10;EMTPrKID0UxdCSETpYwxkbSGVhZTTidNB9y3NP0uqNTOSE2B7fF8b5ZW1JvT0L6pbg5L8LZDvyxE&#10;DU8DeBoUT3VV0V0lHQTWJn6vq9KRMc4B+R4so2uvZ57+/gJp+3G/5bC5B2R1Xtnq7PIqUAc2ZVC9&#10;4WkAT4PiuRb27sZMD8eo5iCuiKLp7xEn2unwmae/v0FwN1FvJtPb5fbVVq6roh7zOYsUngbwNCid&#10;SxdPV9n2gpVVSrSDpllATbens+FTT38XuKltQczjslmGPsbxV6IONbq5X9TwNICnQelcyPau2mzf&#10;6menS3od4txSUZ2ma597WlpOqFdFIdtNx3LcN7YS9bW15Saf2z3gaQBPg9LxPuSEZXwadGVzCLaF&#10;bsSZbjiRf4ntjI10IlZl0p7P9c89/f1w1L4w/me9YKH61cFEnc81XPA0gKdB4XDfmjZl/FKr1Lg+&#10;nqabSXXZZL25R1pJf7772cLTxHZCvaiOOxs1h4kGEjXLpkuCpwE8DQrHc1eWyPlqpSrMcMKo6aES&#10;pgz4gZ8L1nQCi4Wnv73EaZvnh5hJN1j87JVPvF5NuXd7FjwN4GlQOH6XK2Z9A+K0flL/bvpnrIOm&#10;m+o8Sb6XZ63bFBG28bSN7/9e5b9Wk+nda18Zi22udrlV1PA0gKfBG6taxzN+o+3tXwE0vQ9PD5Zl&#10;JqrGW682nrYS/rIsC98Oxjpi+eLCP0+wncMMluBpAE+D1/O4oPd2n5n/aWS9Zt80cbmsmymmklYb&#10;qqw8Taxy2jkVbl3ET9QXtox3uVQYeBrA06BsWp9KNmT8Qo0I0x4qtasa16bZSc1035z+ZeVpmxXq&#10;vaVtJrff7d0XhjlVLgEYeBrA06BsfNLI+ozfh3dzkIirVBqG+2w235n6c6EktYoKEKuf0jq/pceF&#10;dIto9vl+NPsC/BvtwNMAnoangRceaWSCF9RyfDt3ZcTWKeStXRBue4sZpp2nTybUrfrodgtn/kTt&#10;mwO2D9Tcto0angbwNCib6llVbD/f9YzbfgO/G01fOLmNbeawgzj1n6WnTRNqsu9F/uPgTHk5IrEf&#10;09yV9A1PA3gavK2m5TydHsIcxvJLpFrJpa3nK9B1sbX12TFplp7+fr/9i/KpOxzy+lsTsHDmdDXp&#10;+zACvCmXDJ4G8DQoG/fLssZ8X6YVYdxQKTTfXLtWbBf85mcPZutpojwe9bi/m5H1O9i4t7qY9D1k&#10;spkPngbwNCgb9xqW790bx6PK/Q73nhTxYTlfZ3QQla2nv12FXE2lD+XAyO4tapdOyG9pmWeSfwhP&#10;A3gaFE3jfhJZvi9zzInzMgxRvGoITc9z1zg/xKllht2QRB4P82bkOEm2iIo4hckV9HkcCQ9PA3ga&#10;FA15UAUjYTZ6c3FciA+jaZfSs/b0N1+LLOpDxzeHov1W3i309Qv1ey0fTD47wuBpAE8DcNHT2R5F&#10;xo+bpsSltteE1/Q8M+72Yc4tI79HnykkLcZW416bdMDh0tKy4ggddkcVRysHAJSM+/bpbF9FsWuq&#10;ulIiMoamrY/QtPe0IRWwm7hW61arxfTSAkKdxWWo8DQA4F2eZrm+SRPmfNPmaKagmrZd7XXwtO4b&#10;9urX711Kh11Zop7mHCLf8DQA4F2eznZXlmLy5hH2/gbPf5uRmjk0NpNTS0+3clRv6+5oe/aKNpFv&#10;Li4Its3izFl4GgDwLk/nmv8wzUHC3tUhOs1FcE/P/bkhzz3NCe1155hWg8WvtnImuZLnr0qzSa5N&#10;eBoAUDS9q2Iy7fWUNnV/1uEY5mVzBM6PDjF6uhn0ip5nJk9+++gS+aYXRmiqFYMuddWApwEARcMe&#10;4mkaxAhf2/fGeXpgURNJiJ2nORnoyIyXgdSTRYC6djkClvln+itHT6lTyeBpAMC7PJ3ntqw2TIi+&#10;P2xDakUcT6+PPPmzWccYY5RSSikh5DM+mAghE6W0Z+z8Uf4z2a0iNw7ZBlJciHxXGZwPD08DAN7l&#10;6TxfowpywOlwDBqwORYrXQ3BfqmtAqlteKRllwY+JIMUB3gaAABP5zmdds4s/kZpaQSDGkPf/eXf&#10;5RpT7uzmyJO4GEzp7p9Qw9MAAHg6z+n04PtbarNmIoj6Sk65YJR8ByrWoWlis1rcsMtnu8v7J9Tw&#10;NAAAnr4bPofIIiNRzws1z/g9s9XqSjbbGbn1jHc8ndxy6pIDRig3xijuS/mGpwEA8PTdKDeBa5TC&#10;R51ruuNsr4vr6VUaV+c8ix7lWkCD6zE0X4HqNpkPypC1fs1/e7/2YTzgfiIbPA0AAE/xtMMiqBS6&#10;9DJ6nOxFnk6vY/PSXtA9leT4csJ1qiqNqWTtZsm8JuJ00b+f50pR5u3td6PC0wAAePpmBus10JZp&#10;TdYqtMWie/o3P5WU0ooxxlTbo2vG2EjpQPTT2dF5VZ7pT2zfhbypMhV+xzTPs1D89eru3X3wNAAA&#10;nr6Z3nKH0j/7jOaCGE+mgoHRXmvicA/Hsiy/LdH2Z6U22ii03AwVWLsuZO2EvV39sPLP3HVKPDwN&#10;AICn74VbXnVBOsNUjijC5WMCT2szs1w9/Qn+O9w9MqrVSzZ1Qvw9YCvOkrW7zc+bq1jKTDJ4GgAA&#10;T9+LtDrjhPdGj3WKuWWXwtO6zCxnT1PnwPc3lWyt1rbS3BgynaWSfbTPuPpN7jp+Fp4GAMDTidkF&#10;TXub6fRgTm+eFGHoZk5CFcjTrfslYdMhiLBbmN6kcNdnCeLfocdwXsdG4yeFpwEAoGBPD7tUbotk&#10;b96bTz/5ziwbhcViQ8J4+uNRl0u3d1vRON3sdhZUPS/WJYH9/vG4Kf/mNPDdxkwsg6cBAPB0Wvpt&#10;4hM5T/Ymvwi22mKjaqrIEnmaBfL05H4O27AZ1+wOCe3bRR240OW+rSLmdaP5D+qFCRozsQyeBgDA&#10;00nhu+239HQ6Tc+izK3y383znRNqd0+3Hueas9/AZpvkrTq15JtKRszWP8S+27OjTjqnKAA8DQCA&#10;p3P29LSLvLITB3B26sRKNQ0nyTxdhfH0dwHZ4ZqLb5r7ztJCmYZOT44pEboVaGp+6cHnNHZ4GgAA&#10;T+fp6XrnAGE+7YqI0/1ArfI/Tsk8rRSrh6cnj1M51d9ffVb3bxlf8xd0qeKqU77XH6l3S3+DpwEA&#10;8HTGnm53q8ytOY4sLU4pq5T2qdJ5egrjaZ/AtypqUGlPPZPm7c+7hLG61X2GbUVqXaMA8DQAAJ7O&#10;19PjTqnEGFGtzrZVr+zSXSyZCxdchvG0T+D7+JrM9Bc784S63uUJNIbSbHZxgGh3c8DTAAB4OiXd&#10;bspIDUlknNmsBDN1nvSckDaMp90D320lHCx9OqHeT5t/om6FPupRO0cB4GkAADydq6eb/ZSRaq+g&#10;Wnhtk1ndanYbpfS0DONp16NO5P7rd6fZXOYJ9XEdWmq/E90/dazANzwNAICnEzLu+/99ZPs3LWuE&#10;1XWKlVqIJKWnqzCedjrqpB335dNZzMOJeUJd6Ycgtc7TPulv8DQAAJ7O1NPd3mxMF/U+alppAt10&#10;Oqmn60Cetj7qhEtme4CppsJI44xeUej7yDfdCzxW4BueBgDA0+loD+eKMU1kW6HpzmE6rb7UOhqB&#10;PG0Z+B4q4XLFpvK5mHV9+ohaqocFPHbVgqcBAPB0OqZDujBTT9IUmlZuf2p1M1qa1NNNGE9bBb5J&#10;Z/0QpoiG+VhyVcZArxwWSPPR6/A0AACeLsnT/cHITDklVGlaqBKVqC6Mm9bTJJCnLQPfZKDsV0LM&#10;KfAtzRNqxSDgk/W9zetju4DGHOuMb3gaAABPp+PYzTOVibk4v5xj84Pd8gxPu2R8t8NYz7Og7det&#10;dhnXnWEvuvo28I+oN6On6iD2Dp4GAIDCPU2OD8IUu3WPG7J002mpzYpK62kayNOul1u2ZP2uk9OE&#10;urKeUM/1X9kPx1duT06hgacBAPB0QZ6mxylopUjnZrPldPojFbE8xdOTz1ovd5vQCsPARz2h/uZy&#10;T4dXlif5+PA0AACeLsjT7JgVRo9pYsqTuYXpsgv6GE+3XsqrnOx+Mv3uTC9Y7T/X6LwzDJ4GAMDT&#10;2XpaMUWbDp28nK2n070+4JrW0zKUp5dunkXlnDkta4etWdzt8NDte1S7/6E+O4cGngYAwNPFeLpR&#10;7IYme02rUr0102lT1lWZeWTLMo1+XiK9/QpxZX62zvgBdpeFnF7wCU8DAODpYjw9qTr1nWqVOWSa&#10;GC01+EYW6ml/2kpYbo1qzCeIqYuu336g3TAr4svC0wAAeDoVlapTZ9sZ8ah86s408VP+x6Tnhiom&#10;kuk9vSycWkaeTy7Q7IxDpX+i7lVDLwpPAwBAyZ6uVZ36uNE0sb6Q6rdLSN7uabFE9TQnko7sA6WS&#10;XAwwS3MmmXpC/Vt6qH7/tNJcogJPAwBAgZ5WBlKHtS64eirHjNNzpbTalJ5m8TxN1iePraTJ6OAv&#10;a/3xMKYJdb8ueaIaekU56QSeBgDA04kgylh2u54Pj7bLv8svbbmyGRSk3pYVxNPtZP68NW08f3Nl&#10;PhKcnH0GOqtLOUYiGTwNAICnEyHVj7LahNTMJxM51a/T9OMioacHf0+3ZKKUMamQdG3xl7vRS9XN&#10;yZHc7Oz6zkb9wWI4FZ4GAMDTiaCnnbrmbVrTq3ehSibotZZnnm7IQCn7hrQPE3LSW//xbvKYxXbm&#10;80lt0wQGm7R8eBoAAE+X4Wl21usT66jy8luA1k0J+3Sa7q083RJCJkorxroz/8nO7QEq50n12fmk&#10;lV3a/X7oFePKLHgaAABPJ6I+86/6ZTpuNE1rOXtPehrZ6vwWypjCzJucsOGaped5npnn+aS6oz5b&#10;YfWmvVXCHzwNAICni/D0WZY0sV78XVlfu2N4SLcry3T0uMU/306GSef3FI6mZicXc1GrCTWz2ucO&#10;TwMA4OkSPN0a0pIM78LMv027Itok87RyTmrt6Xqj6fZCuJ65RL/lSeBbs0NuMA+9YlQveBoAAE+n&#10;gZw8i9psQhPXPgt7J9yY1V7xdL2ZjE/XstQr+4wyfnbH1WAxamotU/7gaQAAPF2Ap+VJp145JJF9&#10;X7wOWDThDjmx93S/NmtbX30WYZ9w3Z8EvjXl15pfMoJU4WkAADydBmru1PnZll3ldNDgpfG2Ozgs&#10;Pd0xthmFyBBbvpntjFaembU9HzdJ22QCeBq0hFBKac8YYz2llNKBkBblAuDpvD29yR6eHCT4M0Tj&#10;Mn9POJ3WeZoxNlIqFR0Ur+IdjmYa6YwOH2yfKUZ9/zg8/SI4mUbDjgfGKCUNismrbZCJjqr9JDVj&#10;FaXkaW2nIZLSnrH6+Lo9pVO+71uQp5m5U1fGfLUS6c/zixOd8N2aPf2vwdCJnMwdmjrcyMFuklKf&#10;FqGyb22OXwGeBrqPN/WW+xfqng6YXVuXq6S9Vd8vWEUJL/59W0IrZhVvrBmd8gvTFO3p/syqnbaC&#10;CYtzNZKcHKp7AsfzvYeQDyusos/nmXjk7IWZ5RGv8PQbaSbn3una9TJvGfpUzmN60dNim1ErR49U&#10;IzbKnGI0RXuaKaxhl5VEbJZDU5xIph1JuHk6dIzeJvH7dGebeom/No6EIhx0Ak+XyFB1vpW3HuFq&#10;NXwYL4Td6rG4ptRM/ZUJDMumJhXkafNaJ3OJen8WRoXVhDF9Epmrp8OnvNUWkZ/udArMhTnQP8PT&#10;QCnpq+Eh/6vgnjuPHgMsjfVTMWsLrexDBBm7LFxdtKdn83/VR70/a6vmKGuCk070IwkXT1cRnkyc&#10;/+HxfLAzGM8ObeFpcGx2Y5g1nK4aUJifAbOsgi2M1SWouhnrkLOW6e5RX9me5get6TKWdtX2PGSr&#10;DsuGnrXyEJ6u4jycPJ31WDxibxqbKD6agKffjQzZv4oqQf/KiSvJyzT0Ch6TWS8sNGMXvDf0vAAY&#10;nt4agjrtLxrsTr+qImtaGP6+vaejPWV11kFZ5Ggrjg9lxsFVlp6ey2klHg/rXEDEtVu3DlXS4EPj&#10;Lvrsj+RdO0gVY7qRZATkN2ya6kj9YTeGrUqS2uM88KD+kIieZk6dw3i+K2tZ4u+gHpYAno44mOhP&#10;Rs21RTdMDN0Uhafh6ZWlI1XlnrzW03zqovUOtczQ0iRu8m8dMpCQ6sBLZ8UH738mfYjaNFf9COZs&#10;whh5B3W/BPB01Dl/ba6V1KbfGfXrEfA0PB3d0vM8z13MOG2+nm4jBwQ7mlf4m8suusQCBhLe42mq&#10;N+pgEbCVwbs8J9oAno58S7ZZ1HbPWGs/TQVPw9NplCLiKSVXT5MEHhAZmZpTkcZjTMLTnp4m+mQl&#10;Q8s6XW4Q9xWHnQOjn23aNRafxJyO1wjdizN4Gp7+18UWrJQ8PU0SWSAXU8ce6O3iM/C0S//z7QD2&#10;W51Xh2kM2knoeW5x1DBKe93TCXaOieZ8qqwK4A/6wcQIT8PTayZRslJy9DRJ6ACRwTo1rxK7LISp&#10;X+jp3Xhc8JWTtQXUh+/yQq1OL0v7l3xnsnmbon8zidqQj7deVKg0X62Dp+HpkCfTp5kHZe9pktgA&#10;3c1bH5NFvMPWpRd6epfl16wVoQ1nnz5P1Dyy610GT9PBGUSt39/WrF9w96DMZBR4+l2e5mPSPog1&#10;j/d0W6Xv2vs7jz6R4h6fdQM8bdn/qF9ZbmZyWv2e9k/DfWFvG/pE302fTPYpyUHZeUnNxL+Gp+Hp&#10;z6/qUvdCI3+2p+kt1hLTXdWd1PcZ7dqo7+2errYBV61+T/9i1IHp5dl0n+zD1WfXjlF151Vp+rLP&#10;G6jGqPD0mzxNb+iGuuHBnk4/7vl+5Fum1Ly612lXRn0v9HSnXPitdkHwbedQn9aBmCPT+mIFbVMO&#10;I9lJVWOazusn6knx1YjzUiY8/ShPtzdNhSr+UE8nHLvnMaUexN1SuzDqe6inVSNFfuybfpO/StMN&#10;2aaRRR3si6IqaGUuok7XeVXK2AQ8DU/f2sl2zSM9fbe1+sRbtG4dllx/64d6mhm6GIOmj91QZ/c4&#10;PG6tvzSZTl5BpXkFn+s6L6r6fPA0PB3jMlYHpud5+u4QcOjxTwGT6b8p1wBPu3r6l5xc6bohbtk9&#10;RXahf7zklm0I6haoTckjB8Gvkr53kg9YR+DpUjx991wo3NwvE083XQ59fLq91BkMSy6uUj/U05WF&#10;p3+anrSGsTyNbLoplHw6lx5vGUZqLvPWTU/IbBC1YV0Bnn6Hp9v67t6obh7l6SmTTr5KVMubOie1&#10;eVWmh3qannv6p2mpbxWTVWuJfiLn7DUGG26bhvSmujYaOq/mIGrDB5Xw9Bs83WQQshTNczydx0rt&#10;buExJlLk5TafQ9ke6mlp6NbFruU1hlZBbVZC42vaXUlcVnfWTmkIchwKs1H1h3+iri0GXvD0kz3d&#10;5NHLyqd4OqvJZZ1gg9aYn91GeFrfHuj6lX8juU0/oCme6mZNO0WIOJmqu9ui8qZQbcK3MmT+T9TM&#10;4OkWnn6+p3NJAAoj6vs9PeQ1uRSxs8l4loZjHJ5eFvWxGGtPM65IWVIM5uvTp0mTonCW2kxoxVD/&#10;k4EAACAASURBVP6RyWiZGTopoy3YtoWZPL3A04/3tMynS5JP8LTMraOPLOq8lqb9AwkP9bTqlsmV&#10;p1fT095ol7//XZ9vLbvbtLcaI3f5fUBFkX3i241mNHSICVW/Fx/dxy7wdPmeJjlVaVm+p6v8Ooqo&#10;om5Epn5zfe2nepqZPC11CWf7dYOz071ll0NxTFnWQ661AjF/LLl+s1H/PSt4+umezqyblaV7unqA&#10;sUrOIPN/7ad6etT/yp5o2w21jdT++6/JCs+Yd8DzrIyKZ9YdGkO1FVhO+no6wdMP93R2syFZtKc5&#10;e4KxSg7y+9emp3paWv3KveKI5reo/kKyc74EbQO3/TS0uspGTwICqt0aLIAy4OmyPN2KorvW3DzN&#10;61yFFUnUmWvaqTY91dON1a9kJ2oxbMtKds7X6UUAuXqa6cJu7OwNRqt6usDTj/Z0jl65apQbPZ2v&#10;pjXbQx6vaRdRP9XTikQyer6wq4meK654Slbp+whtPxFksRz2HLLzB4t6WsPTz/Z0n6VReKGezlnT&#10;UQ48KUDTDqJ+rKf78195iKsxTens53d8zKkgeK6VkGnGRZ1u4drQGx7r6QhPP9rTNFOjlOnpvDUd&#10;YfNGEZq2b0+P9fR0/ivZadevXlBNer+6RVZzXUol1Kbl9adRhGM9HeDpJ3s62yjRWKSn69yFVb1S&#10;09YLKc/y9Goa1p7+yuk8CvE34Z5UwfB8BppTrpWQ2Xqanlr4WE+58rPD08/wNM93R81QoKer/I0V&#10;9LT+YS4Fy6X5Z3l6fRxbd/IrFdmkjaYbW3dOqQ+4sfB0toHvfV6e9pbQY/e1j3wzw4y76eHpp3ma&#10;Fd+z5uTpcJruGKM/+pDHHwZM+g64oa9m/eqFK8ZCDyDtluaf5en16tF48iuPby6Wc09PORZEtqPl&#10;6nzcoxtpjCdf6xfj4B2Dpx/m6WxDRJZD57w8HaQ064oS1QiFk2kMYusuWFgszIa+upqI8pFaMo0s&#10;cXV6mKdXZmjMv1IRGTlMy9r9SC/9SQFWq2Fttl0at/O0avmsMdfTdvWfanj6WZ726mgFG6kkH5dw&#10;QgiZ6MgiNNmpLE9fDwLX43AiURLA1aHCYgFy5urxtKI3surS9fFP8/SqDXXGX9lZ/M39eipJvWjW&#10;W4bYso0S7nq0TrcUVZ0NM5n2v1YhVQdPZ+Fp1/osekr0ImkJ7YOmfvpHvu/w9NUgcD3ZvW47XfVj&#10;oNTQq70hk7bft52C9LzyZZ5uNz3JaPqVVvcZ7zydfqeIbSQo27SJTlnbqFV65mCqp3LzL+HpR3na&#10;KU4reiuP8KEK5+q+IE/zS68tRpcxSXPt0vswx51cy/PtJreH4PL67N0i6ftRniabj90afqUynXQx&#10;evqO03F5tOafisbO0+2Z43djpG+aWTPD00/ztEOut6hc5mDNFCrtiZTj6SvdVidd14z5pXMaQySa&#10;XNqRxXym9O14Nc56nkv2PE//ViuZ/ldSq0ryN00VgVMIw3cHY7aeHu08rVqG2ISDdh+s2o634Okn&#10;edo6LbJ371WbMUg77orxNL1iaa/5+xVTX498X+mnK9/mz69enHi6e1xSe5yfhfpDLrSCUT2ymk4S&#10;AqmujrPlrn3zJH7dTBr41nta1Tev92ZR9TS9n+Hpp3naMivy7HoafZcXIv4tC/G0f6RNeGfLXbih&#10;SFzN+b6QQ8YuNf6LtSrkqU0s9x5o2r10p+tiqvMQ7dbT9+x8sjmjhzRpz0e7FPim2uU95Qr7pPM0&#10;231wePpBnrbqZjp5X596QSipPe1/XEx1xZiD95+9ehqwd0fdXW76lyL+gr/I03T30lLTxShrr9D+&#10;PnbD0rSYrD4cz/48wFEToNi/yMlkfFJ9ym9YBJ5+jqdJbEsvy7LIyxEoWoSn2U3W8u8xr512MqT9&#10;nLuXvjKb61/o6e9LC3UXQy0nr38/95//pte0ZXWdctf0dm+z4Z7Q2hxdJKrpNJvh6ad5OmpEdtWn&#10;Xk3p8JsAJfa0b/fQ83B9sXt+gj++B5zUgc5CuxLZHF7o6U93sqmn3BwMkkFzMC5i+9H67D29OTvU&#10;dJ+3eUJNFLKYZnj6hZ4ew4QIrx4APOXv6Sbt4nuYkMWQ0lBhgu1BptThIt8FefpzBl2nehp1ThjP&#10;yNNj5IqZEmnn6casheY45F4NnuHp13i6bjLoU3eLMrl62m8kIgKVsGd2a+f/F/3CByLozXvytqX5&#10;Ej39WW8YVOvP9Wl89mZP18uDPF3ZeVq5M2u1anN0RT/D06/zNA3apwYbgGbpab/uq25DFa+nqL1n&#10;835R73DvezVOQ17o6U+4lR0XPhrrMFYcT7Pq5NTh2j4CUkDcu7P0dGWOmou9+MkMT7/N03UTuE9N&#10;fShHSk/7nfpf87uLt0vmp3meZ8ZDtynv3F72Rk+zfWUdzUJo0ni6/o4Wtee4u7QUmr+nZ27n6cE8&#10;fGL7dZwOnn6bp6vgfWpzZYdWk7en2d2a9l0g95xQe+V6VzFale+Cinyhpz/5CPRQCMJ6EBfegrtq&#10;0R5dLaj3G2cKsfP0yXehuu8KT7/F01OEAriysbHK2tPyfk17PoTfhNprq3gVp1l5ijrQzZ5lebrb&#10;rUY3xmHXmMSCqk1yzfRztegdD9QlBXiaWnq6N05ahm0RblslPP18TwsSpQQuXFMhcva0l7bq4AEL&#10;r+1vQ6q/VMVqV9XlrvI1nv689GeRxD3sHdzT+tR7QgghxL2VDAV4urf0tDQOoNptEY4zPP0qT3dN&#10;pCK4sEY9ZOzpMWj/lDb67rNQ2+SkaV9Rh/kAhXl6eyoZcw97B/c0Df7GBeSRrbPXjZ7m5iCYWHui&#10;neHpV3m65tHKoPF+KPd+PpmnfZLIRIyhkFcSdptATlE17dszBzFEYZ7+vnS1npc5hL2De7oN/cJy&#10;LgFLT2uqdruufZP6R+Hph3s6oqYvtCL3wHcyT/tMY2WU0h2SDIA8/koftWX5JT4EmVCX5ulvF1+v&#10;KuFoH/YO7umgL0smyorQ9Gp4MhqboTRmD9FV0yIzPP0mT0fV9IXLG4b4peFZjz1eZoxUuiyFrrrc&#10;6pTnFSj0jgJP3esQzbCsFT8T1/Zh75w9PYi5GMi+BlGXmt3/RszfpsXg6Td5OnqX6pv0XcUvjWRu&#10;rGOVrk8I3nVq7x4SEW1qGyWbUBfn6e9MjnyfhbsMJUm2nm7mgpCWnlbPa8S3uX/Xz8gMT7/I07E1&#10;7d+cuvilkSqSH9FbHtMdx0wyj6R9Er9xeU3zAkyoy/P0d7xLmXEdo03j6XAHyVYleZraenowrkkI&#10;qa2I8PSDPR1f057bh2b3o04Sedpjr9kUr3B9IsBtZCPSFK3LZ12yu+HPpu51Wv3nJqYvWsdcW7uU&#10;HhGyBuTv6cV4kRnRfxZ4+rme7hJo2nsX9RS9NBJNp1nM0qWRC9Z9IMDS+MhncVKml8P93U5l9Q5T&#10;Ik+LYC9alKf7vYcHp2nNeP7y8PRjPS2aJAUhr1btnDztMeiIulrrMaF2Wi13HgfEX5z+h88FXnV6&#10;OWTQ7bQ2VVg3YuehjRWszynK02z/fYjTOiE77evCjY7h6dw8PSQqCb8WJaKXRpoxR+QwMI06cHAf&#10;BkxLxrWqSf5Hk3c79emE2jwobquL3Viq+jE+ydOrBcjaoi9k8PR7PE1TlYTnczax/0qQXvDutQWP&#10;CbVDVyn9O6TY3HJKWv6eZmfjMmIesrPd1DpeBDj9ADUDT7fKb9KuimU6r0bEIjIOTz/E0+zWviP8&#10;amIKT5Pob+FOFbOrdA3zp4p6+724Prz7HE9XZ6MTVR3u1pYYri70pFmgLtPTRFkv1qXOz93AYk66&#10;4OmsPJ2yR/U7Kn+MXRopBhxd9MJtItrKeTpNEzYwn1z3q6Om/D1NzxY6qOmztWKv9eDLwKH6nfFB&#10;nmbr3f3VmRtI1DVMeDorT08py6K7VLez8bSHEhPsJXaPxQ+xfnWSDQRXZlRXM8ny9/RwNnoyirw+&#10;DC2De3q4s0+53dNUVQ/5JspFznrrKmo/A0/n5GmWtCz8Ur6z83SVZTG7F+4Yq0hl0loVf/N4gZ5W&#10;fbPNSWzUsBBCj4khwcPLgUIuRYW9D55mirHVYBiBrAutjbGgA0/n6ekm+x7VtU+N72mPPSopUurd&#10;H8t2VllF+r03Tqgv5tvk7+nlzI1MX0v/NqVPUX0YZug6zWV6uleliIzb0dRk/oBVzFV/eDorT1eJ&#10;C8PrkD8SuTTi9w1dksJ1v+fRbvTdRq/ByUcoV79IAZ7uTt6a6f8rU0hkCK2sEErhbC7U08rjyOpt&#10;p6yY1dCTSh8wbgdPZ+TpNnFheLV2Grk04q+IpYkDu48f7Kb51Lczynn4dy2QVICn2UlFZNrFT6ky&#10;KQnurAAh2n4u1dNClR20N0Bl6gpphDARPJ2np6vkpeET+B4jl0b04hZpyraNNALqotg/JE3sSlWg&#10;p8+O72a61evfNI5fi1lEj7oMc7GeVpUB2Qc2WlODFZEnBPB0Pp5uk5dGdaVy5+HpKpIOr1NHKVnX&#10;3rC7oZF5nDvzdE8PJ50L0w3aR3VPFNxZ11tFV5yn6a6T2nTA8vBjTF9mMna6ETydjaerXHqPkjzN&#10;8x0OOW8ltZrou45L5A2NTCb+KAV4Wh1d6fWv0B5iE9OlV47e+8i5WE8PqmpBD6ENovd0HbuawdPZ&#10;eJqUUByuny+2p917hz5V2Q4xZMVjuD80HoOnSwcHFOBpzWyz1a3t9sdXo1HXgi+nMbDyPD1tlVzr&#10;3qfS2Jiae7mQmSHwdC6eviNA6dXcs/J0xONE0tvKoq65jkvGW1pZ4i3tJXi6N38eqq4KRFdE4Tcq&#10;RwkY5A3ZfhumrVStuvFRc30PucAGT+fi6emO4vDZ8NjGLY3IvUPCCabzGIKGV1J7SyvzWE+5km9c&#10;gqcnc22k6mFLp/N0+CjzxZpSYNj7u35cq5rf2edYDfnb+DMCeDoXT/M7isPneiMStzQijzMSZgFU&#10;4Z/NdVzCbmpm7hsJrnRqJXi6MacPSGUbk9oRZviNWRdNQAv09E4KUm8KYvpKuncP2aPD05l4ui+k&#10;PPLydJ26O4o6iGDBf6W8qZm5r6dcCdCX4GnN0KVWthP1/O1qw40azytwebrbDaGIfkSs/iBcPc2e&#10;Vcvd8PQzPH1Tj8qK9nTr3TZT4Pzu5zF513EJv6mZuUdB65SVOKOhy1/slVtM3y6OUONmMhToabar&#10;rKbGq/wi5soeNDUEns7E0zf1qB7hKhq3NOKGvcesK1vocUl/VzNrkzaAIjwtzWsd4nw5lFyLWMRd&#10;IinQ03TbB9amjsuUMMASRO7g6Tw8fddC4lC0pzPO9tbHwy5UtlLC3om/TBGe1qT/fzbnstPp9LZ2&#10;BF8PvhhpGsvztNxWn97YMSq+yWgck4ZNWIWn8/D0dFN5NCV7Outsbx9/nFU210kUv62duXfbY8Jy&#10;zmnoIg/eZZp/QAKE7aIVSoH53s3WCdQYaKyOY29prOphE1bh6Tw83RRTIBl52j3s3ectK+k1Jcsu&#10;SOMVp7nwsGV4ejIuzJNDX0CMXVFuJ3yXt39a7KYqxLwg2B4qdntcsYgWuYOns/C0uK1A6oI97b5G&#10;lzYQTAMXreucZbqvnXlo5Omebs1D9MNErDd/zuDHaV8US7G3ZUll8Inq4j1st1AwJOnR4eksPH1b&#10;wo9H88rH0+7lnPbYDxK4aF03ZDc3NjR3jfg/bRme1g2Jx+1LfBas25PaEdyLNHFlzyWNrFKlkR09&#10;/fkuzW481acIe8PTeXj6vpkPLdfT7rHVxGezksDDNcfTQ8SdDa1P2AYK8fRk/EzTrhjoScObQnvr&#10;qllKyyQj2+FTddYvyt17DsYoSeCEVXg6C0/fN/OZyvV00lylJMFf8xptE9b6uY3//D1RiKe5cTGm&#10;3U3rupOG14T21tVsBl4XpWmx+yryrP5+vsznRnBuMfiCp5/l6fsKhJTr6cx3ZXnUNhZ0SDXd2dBI&#10;Qk8U4mldjKFfi7nRB4vo1VWfyOGXRpTk6X5X0M3pJGD7aXrj+k7oGQE8nYOnWUn9aS6ezvjqac9A&#10;9Uk96GNX3ZB45P8+3tO6hRr+M4PpCiZ68a2jl0pRot6FscV5nRo330Yaoxqhexp4OgdPjyWVSC6e&#10;dt+x2S1FU1I785nueS/+lOJp3eRr+o5satMglF5dWYg+ritJ1HwblevP69S3++DddnCVYOIFT+fg&#10;aVlSieTiaffl6WopGdeiZPc+rvt0b0j2p+4qE/MW6noWrWkQSgMssEVeFSpH1P0u7jNZ1KlmVfS9&#10;MWIWfIENns7B001JJZKLp92Xp6elZFyXp8d7Hzfyhr8iPc2FKUo6rcbrvUX5hFYXDfCGTVeIp/cX&#10;ijYWdWpcxTKkaSUjfOAOns7B00XNezLxtMfyNFlKpi9rVJIw4bsYT+sK5V+TantzP0Uvj4QSDOxK&#10;yfr+hL0rjVmZWb89X//r+PFReDoDT9d3lkipnh7KGg5dR5Q1KnHf8MeSVeHbCoVbzr8Gm4YXegd1&#10;oIWSqgRNV7tWVVnVqcauTUbIg4GnM/D0rSuJpXqaljUcuoxzAjW/93lJunFUOZ7WSayx+bF9wwu9&#10;gzpU+yjhSg6yK0Np1b1MdnOFCOlG8HQGnqZ3lkipnnbPUyo7jUyW1Mzgad2EWliFnDurhhd6LTjU&#10;S+a/SP2d8Y66QS21mVBVqabT8HQOnr51JbEq1NOirOHQZVzT29ndD5wuf6AgT2vCQJ1N7IRerRJn&#10;BNv0y3O/lEPuhjq15Xey6oNi7N6BpzPw9K0ribRMT7eFFXPyuEd/9wPD0w4T6sYidnJoeENgewVs&#10;IFPWmv7cqaHdlaXrFolF+Uc5pQGezsDT7Z0lUqinh8KKOXnNpaU9sP8jl+RpKwdXlmG3wLuVQ+76&#10;zTr2TffDicayW7T5TFGmA/B0Bp6+tTst1NO0sGK+3O8V5+kanrYvl9qi6I5dUR9JXw+PfX+n05+C&#10;7mz7l/58mBQnjgVP3+/pW+8fLNXT7mlkty/YRpiGJZocpbGndxdXlqfJebDHtisKnFk93tyzJJ9O&#10;t/oXt8gjUIb0RJyoHTx9v6fvFUihnnYP+ZWd7k2jV9z7Pc1S/aV7C2Y8C2oT2y/Kw/ordEck8zxF&#10;9Ded1oe9dQvs3OU7wtPw9Ms97dFDlZ3uzV7g6TrVX7q3YHh3EkuQ1l80bGw5+AEDeR73/esIOn3m&#10;l8VYqUtRhPB0Np6+9yDmMj3tkQUgl5JxTsvhdz+xx72L7/C0uvLy0yZJAqyGJC6XHEX9s3Jj6IA1&#10;Hcxqutymi3rD0zl4+t6JXpme9tj3Ufa2rPKy5uBpp8j3cPo+PEhYKW25ZCjq4fAZGvuOi5q7oGgn&#10;YcDT8HSJnvbIUbl9ghl8CgZPF+ppVUL3ePo+ql8U9jBtkkPFjcxqgUHow96652bGNYd4ZxbA0/d7&#10;+t7M3DI9nU4CeTCU97pjMk+U5+lWmFKJHZ56yN3TuZ148ksi+5adchLMTz2tiKjHmwrA0/d7+t6A&#10;bJmedj9FoVtKhpbnaQpPO427Wh9Phz3qJEoKR177qIfjg7UOphCGnk00EeNp8DQ8XaCn3Rto2dun&#10;q/I8zeBpp2nmV5KtSwUOesZ3lBU4ntMS9Soy3Zo7hrOqQ5MmqsLT93u6ubXDKNLT7aUWWiAMni7e&#10;06155FWdtBm1T5rsPZ3TPZedIqteo1dxUnWYufACh8Dh6fs9XVh4MgdPl3Z56GXc5yTsbkSyb1SI&#10;p8eKm5668/K0x/GsyceyLBdNbyLT3T6SbfXQXGeSzTFKLQuc+Q1Pw9MFenp6m6fnV/BsT8tZrFNG&#10;ea1RgKbNjPFnq5HWhoZc6pdUPNToVqmI5iNtND2J0IuZ8DQ8XaCnPXKUhqVgGni6fE838zyzVi9q&#10;Ym4zmsIJufwbK4cjk7uzRlWl0Z1M0pt9MOlLrmHhqxg8DU8X6GmPbaNFH3NC4OnyPb3M8zyLSStq&#10;6uXpkFuoY3k6j71Z28j02SufHAq3LfV6v+4d+vxQeBqeLtDT7GWelvD0Azz97zlXU+qtqHtzm9FV&#10;4DZc+cc6nbrNTtNfz0pPTzPNr25qxR+Dpx/g6Zs39r7F0+1SMBSefoCn/76ikGpR15aeps3lxqAj&#10;1taTLjdNc03nS77fZjB/Bc2v/kQOJnj6aZ5m8LRz7fBopws8DU/fWxe+Xf8q8bs6PhY5GWh2NVf/&#10;2gATatftRA3tGWM95cHXqaJq+tugdjWOi/6k51JECH7L3ryPNeCBp+FpeDp7GDz9AE//Ove6VbW/&#10;1sYQS3uQThdNZ2fLMfU+Zp/rOLPa+/jvf+eHmvT5XxrjV1h9o190pOmi1TB4Gp4uz9MtPA1Pl+fp&#10;lVBXO7QGsetr1EdLi3VodbuqGjJ7wWFGPXSKpwvVDUTV9LfT2/3v47zaF2KsOt8iX23JlhH7dHga&#10;ni7P0x7Nvoan4em7e6B1+Pe3gtnUhrXPYzdRz/ujpIOezCksj79sN6XeZ+3pQ5RAKJNWyOZnjclE&#10;n16T8Y3kL1ZkeBqefrmnyz7ee4ann+BpqZYHH7d9jTBVYK4YdoYNK3c2ph62Dzksy7I0E6VUuTLL&#10;b61Wk+47VIpguDDWKrYt8V+F5Zsfb+BpeBqeHuBpeLpAT3NdiPmf9ajpfejWMTTahHqeZ1HJ1j4y&#10;8G+dtx3/HqLnmVVgqV1/IKp3Iqav0K97ze7379tauUYBT8PTL/Y0hafh6QI9vTuMe5VNxvvV61em&#10;SaHyNsYIeVqCUUqIemJ4OPJ0Fqu16jGrCqy4bXJS9glk9/jUVEPpPM/jb0DSCHOcHZ6Gp+Hpx3u6&#10;haef4elJ75Ch20hA2xEJVYWOe3dkzRhjI50I3y2oa2gz8nR91PS3sIhyDFWrv9Uqvr8sC53r1b8m&#10;Qv1T8DQ8DU9fSyUpCQJPP8PTrWGyx0fjwaHN/r+RyBNq5dL12C4tPRsUTPl4WhWEp8qOV+6HGaav&#10;sFRUl3YQp37B0/D0KzxN4Wl4+v4eaD8TVWZXc8Mz/6p+nW5Cff0zdvlUKPV0elWA0hDEUn1TmWBO&#10;AE/D0+V5msHT8HSRnj4GU1WiVlitO76rvGFC7fsZb9lY2BFTh8d03WCldwWz0XSMq/ngaXganoan&#10;4enbMg0Uoq70vYRC3dlNqDPxtDLx/PcFdNPpb7nWVm92/FZigafhaXj6fZ4e4OmHeFp1rbG0mKJ9&#10;ioZo/yHN+jP2yR9CaGa1H6/2+l6Qa5+Z2AypKnganoanX+hpCk8/xdOqMz6l/ax7mguYUNMManDP&#10;TzqkVl94g/aZbTQd5dIxeBqehqfhaXg6FcJG1LWuH6r0nVM+d5ST22twp10irpWTXqmqhscoVm+j&#10;6SgnFMPT8DQ8DU/D06kYZwtRj7pHrg1dR5fLZ+Q3r9wI/TWbHyELbii6v2JtTj9TZfMt4Wl4Gp6G&#10;p+HpojytPrNm17k3ukmaKcSaS7ZhF6Qf8KfSX/n1jW9T02KE0MmCW2hacHganoan4Wl4umRPa1Kq&#10;dqLu1BHXfXOqrjaLKJ4M0vH6zqWr1iKY0ZkrEFf/z72FppWnpsLT8DQ8DU/D0wV5WtMktqKe1CUj&#10;jTO8TI6XlbbL8hGm8pRbFf1gjl4Q9eqDtGmULTwNT8PTvo0enoan8/C07nGlSblEUxHo+dp3DsvT&#10;aeb6/dkBI7W6yz1MjCdjOFwzZDIEE+BpePqNnp7haXi6WE/rErMHgzt0b9qpl1/vpL+nCveSWzej&#10;7ZyX6+phY4ho6z5iA0/D0/A0PA1Pl+5pXWL25gbGbcOptW+6nULmcCCOOt856pOx0eaozkZTzSZt&#10;lyy0EW2ZuDOHp+Hp8jzdwdPwdLme1nXyG1HXqqnc6ez1/lQyzamZPNzEmbJv+xesp7JxrCYdP+tN&#10;Pl1yr4tok2C6gKfh6cd6Gnlk8HTBntaOM9eilqpZs+LfbGO4rcj1G9Zhfn3dLsuycEIIcczYmjRd&#10;OtFXkEljgkak7svhaXganoan4ekcJtRzzdUy5/rWRDOrKu2ZJq/hLaxGt35e6StIo+6mtZqONp2G&#10;p+FpeBqehqfzmFCvRS2Py9Oq1tTFmbcG/4RhNo35H8r5KZf9OSTK3Lv2uED9EwHv0nfl8DQ8DU/D&#10;0/B0UvTNole9FjX9M6KZN96zOq1Pug5yZdZ4uQkNNrENcphr/1anuX4k1MDT8DQ8DU/D08/wtOGR&#10;K0XbaUz1oMqpsgwewX4XfA/PJrqot/pLfHr9QRHOt/l08DQ8DU/D0zEDhOVRoKcN7WL6/lC1D20r&#10;64FY8ol8m0wVJOPb01ffUPVhvt+a/8zxPPBKH0toI9YXeBqefoOn+5JF5DEVYct7KNDThu7+N2f8&#10;JG9Tc1vdzzGb23K+zYPD+j5P99r5/mQeK/19pt9WrumeqQA8DU+/wtNFe4vA00/ztGkDVbOTQmtu&#10;q72dexJomvsOTSJ/uUk/3+/MfVyzs4BhxNzxmD3AuzzdwNPwNDwNT2e9lvELoLKtXDT/hgdoH5GD&#10;3p6rN2G+XKNXaXPWx7HNSMgUqhii9gDv8jSBp5/g6RGefvR6/Bs8bTpU7zsxbcUmhYlaJlednvPd&#10;+U65a0oImVSp2+LUUyGODvXx1W8fVWPbk9BN0xPcIggSt4OBp+Hp8jxN4Wl4unRPE5tsimkzTaW2&#10;uRfktFdrnM/eFYwOH2FxuVP1yYWSvrU4iKfZMUPvbLBEN//6MwIx7MiKmkQGT8PTb/F0B0/D01l5&#10;2hgV+u4TZusMZV29544Rp2pZFu4QlKp7Ohw8RGjPPgInkWpxiODyaOhom/PW0/y+RXVfe3uZpwd4&#10;+qWenos2ETz9QE8bo9OfWHY7WdR7xa5iU3L1n/pbi8Qu1tOhuaunCVKtpSnPa7T4MxO3eP7Y2yBf&#10;5mkKTz/B0xM8DU8X72nzrKFxaKu92yDgWze47HU/VjM6kbCx3DGAp523V/4yv1QFqgv+TyG+FjwN&#10;T7/b0wSehqfL97TxKE3VCZzatspd2sj2NzeSVux7U2THGKUD4Vl8pgDLV7/hikq9jUOvmiqpuwAA&#10;IABJREFUb9yVHr21wdPw9Ds83SwFA08/0tO8cwul0rMouVXQ6aaqEeYGarcp/i/zq3Ka4ZPLnwqe&#10;Tjukg6cf4mmyFAyDp5/oaXNFrux/XBkOroKoLhhBzvdWTov1fItAfQRLZ99ZGEMf8ecA8DQ8XZ6n&#10;OTwNTz/B0+Y1W2nfmrhxMnltiTcQXRBPOz19Zd411drP2mm4sQM8DU+/xNNL9IE4PA1PJ6F2mac1&#10;bvuV1MdyyEL6mevRAHmy6DVZVxASNLcNng7fv8PTD/H0yy7MgqfL8LTpiKvjViKHGLnW6/yW9wx2&#10;LbZ9xZZnQxPtGElc+kjwNDwNT5/OQjSMS8HA00/1tHm7z36qJmzNclBVwpwnpaaD3eEl3DWtafrc&#10;ukuub09QfZenW3j6GZ5+20UcEp5+qqfNS9ST7ZtqbDHlMV6dAl61aRm3/40MKudGVTl8oTTLCO/y&#10;NIGnn+Hp/mWedi/GankPZXva/PiNpTF0+q0yyNMgQe/vElZx5p+mtQGEyrKLGzJoZ+/y9ABPP8PT&#10;HkkpYikY8q5hybs8bbreYbf6qc98qm2HtKn3PRBaz2Gx6YBWmtZqXdh1+sbF6VSrCO/yNIWnX+vp&#10;lx1IBk+XUxWMi7e9ZXNqLUcBaTzNiaSU/c45C0rrUKL62bdtWdqPouDpQIzw9DM8jQPJ4OnneNpc&#10;naVdPZCW0/Xonm7kyOaonE5iV5puPDo+Yds/imR9yrs8zeDp93r6XQedFB3mf5unjXmCmzM6auvU&#10;cJ2oozYDQpmY40MDaNqyKEkeXcq7PF3D08/wNA46eXaY/22eNt4AV1tFBIVlXH2I9QrN1M+pINc1&#10;za16CuOx3glPjLnD0/y21jDD0w/xtAg+CM8bWlArg6c9qOxq7uC1rrMWdZxmMIzdnBBh97KNXwhj&#10;9c/6PDR9i6dvC0C28PRTPP22DdRTOa0Mng4u6sZmFkitppgRmoHhFuto6BO4BmEn0somMjHkMu5/&#10;lacJPP0UT1ceTbtkFRF4+uGeNlXplZWYXz+yEnXYg0647Oc70G23krbzXf38/7clmhvGH2kPKHiV&#10;pyd4+imeftvGLPdQ0IsOJHuGp02iHm36sMVS1OEMc5ek9aK21rShQQ02Ue/E5wi9ytMjPP0UT3uc&#10;WPOyjVnwdHEjtsqiG2pPf4bJM1H3YXIXhkrMN1K3phLUrGBz2h+Evg97c4tOJvVxf6/yNIOnn+Jp&#10;n+t3hle56EUbqJ/iaYOof4s29VnDZHOnNHXTnQaNHWjGWyWtVDE/1bTsPqGJ6lzBhqh38kPS7/D0&#10;bSN9AU8/xdOvu9nSOcBYL6/hMZ62OXJannUk4zzPtUpTq33U3bXYEp/qOQOE1L2fWtOk+xVkdz6c&#10;77PI9H6fp/kMTz/G0x4dRdEzTDo/RkbwtJ7pdNWGn73WpG2la5FdCC4N1ZwLI1cG9tWaHlcdense&#10;uRgy0vSrPE3g6ed42iOB5WU3cRS9HP9WT+uny+x8zk3WNYUpYtt8VVKex/60tJsz4hc4kMIc1m/+&#10;BintSVTi071pTzgRd6zb3uHpu67co/D0czzt8zHbgl3knvAtl7fwJE8vRLc69xFrc9IyucknK8lX&#10;HovUQz/nBl1PlvWa/mr88OM7+EkH090y/r3D03eJqYKnn+Npn+DIDYlk1BXtbxJRvxM8nQ1NfZKH&#10;rH3dfldTqLm5147jVp7XVPorTrINFKjGH78Ms7/etj6bROrGxfU95/y9ydM1PP0cT7f+Q++UOHc6&#10;4WT0noTvZ3l64b1ZIeRkYedXHKrY9yri67RITao5V/qhM6dit/WuEPlpzI1lkuh9o6dvWif0SiOD&#10;pzP1tE/y/g0lHe4RaSHNDJ6+zmTOOGBmyaxiuqqEqnVg3VY7XNZzGahWe4bD8ebkbDo92CSYP9zT&#10;NzUTAk8/ydM+K2XJC7cNVxncT3Z5TSLZ4zy93uusqBzELKnpxFvrwLpV7PvmA01cxqbNWQ9HzJ3e&#10;pzg6c9LaOzzdliEkeDpnT/t8zuTtzPn1q4CB/tckkj3P05rYNzl54VFR6SrzLz+Lfae8rfJ69nd7&#10;WpLcOMgfj4sD98e8b/P0PQeS9fD0kzztEx5JfgX1ELBwu3DOh6fzZxD6rqI1dyXnmU/rRt8TTWoU&#10;J7QXc0GoMsh2WXnC2JY+qXqqPVndrRfb3OLpewb6Ap5+kqd9TiTrsy/cKeA4884LwjyWM/2z/B7p&#10;aeWUWp7UK2Xhq4LB21FAxygl5PNjhJCJVqwoRevazn6086+z5Se/QVG84733ud/i6Vt2jDQzPP0o&#10;T3uoIHlq1Riwurnf9nbjfvEZng7QOR+mdZ/DYHWHcPxTbWUxMWrr+VmcL02fppEx7ZSuvjvX4xZP&#10;93e86QRPP8vTSW4/Sx2RbUMONO9boG6SfpunenpZqNAUkqZdDZquTrG0yqtHaZpxq1c0pZGJT+Pb&#10;r06L+zM9AnRc7vGRW8zUw9PP8rTP1ZapIzldyLd3bmj9bZUq7bWjz/X0QTXMPEqlulGSSmODeI6m&#10;T44z36WRVea4+bbVCsrvrwcBPO1xW+Qdbyrg6Wd52mc/fOpLpII+n/NIU5RTqS51Cg/xNGFUHrub&#10;tlIHXGrrRDJt5PYxsW/lWZ6N0Lav2tgP7/LlDyEuTiRlideU7vH0DQtnnsvT8HS2nvY6Xy5tzXN+&#10;+z7sys1tN26zpEOop8yn63me566njcHUo0lDn0Jk3uu3RVIZD/Te/KR++Nx9f8mquMW46zAI/Zdf&#10;lzpUdY+nb0hxn+Dpp3naZ4Fa5l3paNih5m07szyCV1XCHihTT38bi+jlRj3tb526M68tmNq0qu43&#10;XfGWVu8ANxVBa1x24b+y3ka8uewPS9kFedqju7wh4ZvB00/ztM8iaNpxsHOqjnkC7Nyn3rUzy+fw&#10;9Slh287U05v6slO1ZIcOiWpto2l1qoM6+Fi4pnvu0PJabfH8BjGfLLJ+2Eq6vlNg5IaO/o4EFz7D&#10;00/ztM/mnzlpTohzZL4Jq/27At8yRUN7oKf5Jg4hqk2ZtFO9iztU2lIUDgFiUvKUWj2Z5rVx3DoZ&#10;OzU2z/NcT5ui2t3nmX78S25plF0RPQc8nbmnfVL4Uwa+eeCXdw8g3BT49pmjpYyV5erpg0G6rS7a&#10;qd4kBzJd49S1DOWtjAVPqdWTad3NoJ+AAjW1k3ae+6ndrjp0t6/bBviLPgc4Jk8k6+Hp53naJ+cg&#10;ZWkPgR/O3fs3ZXx7ZPhdycR/0L6sY8ltJ9VLu3bIcd5IT1qGMjNaL7a86dThokachJd603C22a43&#10;7KfS94SDQ3jaJ5M6dTzOO+wNT2fsaZ9l0JRDxDF00bonWdxyQoNPa7sy83+Qp1XtpdZ/xIOo+7OW&#10;IdRLK1OBe6k1R3lKcfbdmXXd45NiUUDcsF0pxAzep4hLCXvD0xl72mtnVsIUEOfHOxu+ugcQbqlc&#10;Pq3tyoDiSeecKMd2+qM29qJm51VPXdJtX5ilWeNc+Xp14Wg13Y7i5h4kqKc98hBSnzfRw9NP9LRP&#10;4DtdboT7dJ8H/423nPHtcyLlled8kqe5ejYoKk0B7W7rYBahHM2QiJQU/O6kR92TyomlTtNtlYe7&#10;gnnaZ8tT2qPY/MPe8HTOnvYKfCdbc3GeVp73AO5d6R2ZZCLx6OlR54Zqkxp0pq5UVajxqROylOC3&#10;Pr5Q2UjHJrRLtJXqlis5Qng6//MmJDz9SE97Bb6TZYE4B3HOV4PcAwgi/eHEPomll4YTzzrfW19t&#10;GDltwcIqyKkrbU6LMLVuxKLdj7Vr+Oci0ls6+ZJtOE9Pqdtl/IVCeLoMT3udMpcoFOwexDmf6XsE&#10;ENKvpvmM2y8FOZ7laW5wpdrUqws1mF2zZtwx2JvTwrS2/Zo1/VPyWVadwdKr40WL87TP+DnphpFm&#10;hqef6WmvwHeiMaJ7EIdHUNINE2qfczMuPeTD7ssybudTmvq3r4pZtoxaW+CZm5rpO+ST3WW/hlAb&#10;hyuEBfVBPp72Ohcq5c6sCp5+qKe9IiWJzMViVASPFRyak2aitIGn3WvZO5vqe/1lb1soelHnbGqD&#10;pQ3bpvfDc2ZoGWZL3xT1DuRpn84yYeC7neHpp3raK/OA5lnrbE645tkOSy6NiqdLf/FpnuYnxlFt&#10;SfqLfVPrliEM+VCZmtpk6VNNr3ryf+Ogjjhb2jS6KcDTPl9VZGwieLoYT3tl8icxl/sqbRupraWd&#10;UHt9kWspA0/z9HlIQpFJ9W+D1iotSlwQdY6mNlp6IWev2+26PMUpKeS0IjV31YggnvbK5kkW+OYC&#10;nn6sp/3WNFKYy7nW1ZEKNPH5ST6dwcUtqY/ztMUgT2HqQWy6q9PfYRS17pCPu6jai3E1uRkGKSbT&#10;FkMTeluFCOJprzytZNtjro0M4em8Pe2TxJjCXO4BecvYr0eWVtLNFT5ZZNfC3g/0ND9fSlTsIebj&#10;7LTwIsydm/LQzFsQtL3a2tYxtGZWlF2VdU8dJn3Nq/ATjfLbGZ5+sKe9vJDAXF2s9jClqMQpxyfX&#10;u4Lnefp8tXWeZ3Ec3jSOE5SzYywGloGlaxmg0m16rUN9s9o4Lvh99SFMC/b6molS5xg8/WhPey26&#10;RF9octeVbezXZ/034VGHPs2tT/038/e0XQXqhqszlFMF3h3+FlUToqzMjpVdFBVk52mvvjLN8GSY&#10;4elHe9ov/SB2obtPp61jvz7rOMkW1ryWIa4eTvhET1t+ZtZc/BUWZS/vu6KjlhaSkBcbgOXB5vTO&#10;2hDG034HiaR4cS7g6Wd7evG75X6KWqge0V/rUavXQk6qRFWv/ezJ5/AleJpbFmXFr9UUm0FSO91x&#10;R0c3tqHammFOaHtRWH9rbQg0l/eyYYoJ9eWhIDydu6f9EhCiVj7uPp2uImopXeTba3X68gLYIz29&#10;tJadqqDX5uR20YxmTJtUJioSsP/SFhG37f5qfmtlCORpv5zq+BPqYYann+5pz8rHcipTp3pGbpFh&#10;vOjV5YTSZ3ra/jt35JLqbZcd0qm6q6x37dqt4+ska31DmGhurgs3jqPjT6gbAU8/39Oex7fHi3x7&#10;PJDTvY5eQcgU5xWM9wyYHupph161b680bvv8gCZBALwem9BFpKn7DYungTw97XnBc+RBPg9QqeDp&#10;7D3tmdIfb4js8TwyTv+9ft34+yBJmhb2Gk87jHt0we8ueO3jsoqXAS562YZvCeoelo+RmmfGnvZd&#10;B44bTQiRpwhP5+9pPz9EW3LyiHo7plJ1Ob3ur+Pzeqzu+h9+rKddlnTUwW8SxUPN1EdwNaOuna2d&#10;ptUj1MHhDcbbK0IoT0vPrjKTSg5Pl+xp3z3ycVI4fcLwNEVr6/ORStipynM97bTE0XPvKblHbKmZ&#10;qnDL1aKnJJp0VAtcrUudqe6vB6E87Rn4jplKJmd4+iWeJhnVPp9ZpXOiht+CTtz+xq+9BZhOP9nT&#10;Tkt3YvKuKn6LQHyg7KqsBaNDG7PCqfpXKsrSdDBPe8eYSV7dBjxdoqe9QycR1p1YivGC58AkZo/j&#10;mbMp7yjycjztmGPDWt/v4p+twck0Mr/DhipK2tgVTjEGbpzK9OYdWYE97bsDKlbOdyBNw9NFeNr7&#10;EPfgoq7StAGWm6hbP02HmE4/2tOOolbkk1n2hN3FjpgMdGR2X6JmFZXk4t+zHRcexh/cbVdCFpoO&#10;5+nFN7EgzhL1NMPTL/K056Fk4TMZvYaHHuF3z71o0UTtu7UiyG6xR3vatWjrxrNtBBJSS4iklPbs&#10;AKV0IiRQg7NdXjoMxElXoKYDetq7p4zRdYS75RyeLsLT3ufDiqD7iv12TPGENbzKwSWB6/6zPe1c&#10;uNSzrvQPLJPx2mQ6F00H9LT//ZHBuw4e8OB4eLoIT18IoAQMffsttngduOI9MOn5/SYJnJ3ycE87&#10;F2/d+hXQWE6RVH5qabocRrW3evrCbuXApdGEPDMHni7D04v/Rw92MJnfWKFL+cdUvfj1BifubfhP&#10;97TzxGOf+G0rellKgVC/+kXnQjUd0tNkzkPUMugWfHi6EE/fX/2qRDXs6sBEBN5jMXivOQSa2j/e&#10;0+51axc14ZZF1JRRGoNXu25dW8yUzxuHbLJdDqLmgS9LhacL8bR/gkSYKSb3TMH2/vwXBiZBA5z+&#10;5R6qH3yBp52XVPaDMTvRd7yEsrDcWzBeG06KnKIL5MaqFGO9fgh9nh08XYqnr1w1fj2bjHiOUi8c&#10;u31lYBJs4nRhkSlYxX+DpxcirrVTu3ZeRC6ZXZXbapa7RiS6rGILQUNgV46mCRKMO7/zu2Xw9EM9&#10;fe0S04vpVdT37144Eo1faW80yMCY0wstPtg6+Ss87R62ZdxjClPAEjX10OzVwnuUp6+dLTLy+J0G&#10;XeDpx3r62m48cSEKS7wnlZdODyBX3rcL0CPLKyOFcKt/7/C0ewBl7yqbchLZR76tjg7ofcYoYYbP&#10;+Xt6uXbWa3ftYSZh0yvC08/1NL+n/rUXxgdN0o57V/EuNn5yaV9FwGr/Fk9fXmK16CLzj3xbfO39&#10;MtZ0bYDzOE9fPayTeYfCOO3sekV4+rmevjbB9DTXldDv5TllPd9manltUBTyOuzXeNo9S5a6DylJ&#10;3kVg4Zh9ZNZ1HD3mF1MI/FEu71yuvJpvOwrbSgtPP9jTC71a/2rHaHB7KdZ++dO3V9MmO+nVJzXj&#10;1T8c8hi493h6WYaLJ3UQlnl/dDlmu1eI60aMOseBSuBnujqhmeeZObfgwXKQWfu0aXi6JE/73k+x&#10;nuiN9kEvee3PBVgLvH7djKhcG1wzXT9IKOjOsDd52jl+c9jySs6Glm3Or08cLe16mJugeb524N8X&#10;Yvdy59BTLkNlO7L/d3MbPP1oT3MRpAJafHVuX/NiRhjHAO8rqsF2xNDKqgvwF8PW+Vd52mZXy8mC&#10;c2teJJxyfnljfe+mQz121HSVaRpdaE+3cxCsesqllS5d5eTVpuHpojztfZHUXl09NXx5Tuj1iXug&#10;nNJAh+TW43Ayj2oJ7btAzTtsb/gyT9sEr40z6mVZmrErM5OsNtRgxfTOTdNVtqEEcnu3r/cXNfUc&#10;jaxqn2ElPP1sTwe7eHye57qncncPX0MkZWFsFag75OFO9hFspORwLzAhhNKehSvWv8gWPH2l33aZ&#10;U49uoRGRc9Rf01IrqXZF9QhLR/D0EvISjHlmFZXbrqMh0qfX+Bx4Bk8/3NNBIsH7+R9jjLGwNTvY&#10;jXmNCP/CfzcGR/jNoXPIXurpZWkdYon6ToxI2jO2qekVzfmtac9W42TBWEWl/vXsN2QJmveyfPjf&#10;OOfIdwgPTz/d00s/F0DAfUnDXBbBj7x6paeXhUvbkWMZx3ZHsLrtUKbP/Ri2CDnoY459w+DbpuHp&#10;4jzN6wI0HTL0K4vSdPg0pZd6elmW1jL1flxeiV3FqKc2+zeJsVeszrlvgKcf7+kSRB029DsWpOnq&#10;ru74iZ5elqWVvYjQjT0Bi/FrV8kiYg0xvl8jMu4b4Onne/rqAaLlhX6rN2v63Z5elmVp5MhMKT7k&#10;rXFvQitmyJqUbSlvEmWcJTPuG+DpF3g6w6Fi3BXaYkQdQ9Pw9J+UJB3/8h0FY4z1lA5vNfRm1E4G&#10;Svu/vMiaMcYolYUVTJx4SF69xiazFp5+g6fzFrV8fJNLqml4+roGCCGUUkortqWnlFI6EEJueaiB&#10;Ukrp7plYRSmllNzyUI/ydFYLhNsNMPD0Kzyds6jj5JaWIOpIWbXwtF8TIZJSl+2GjFV0ii3Hf7v1&#10;mcND9ZQOpHn2t4pU6K3IVNPw9Es87X4zfOGyKkDUsd4cnnYMkE+0v7Q3nvWmTcu+0Wl57TQdwfri&#10;wtl3ezqf6cz+OAl4+iWezjXrO95OzSlvS4toEzF42rY1DrQP1yo6RmWQaSyRY8AjdVhPh8fNrqO1&#10;HZmnpuHp13ja+UK7JLKK2YNkvY+6jvfm8PT5HDqooTfd13hF1mSq4jxW3T8qy508u9Ng/GqbhqeL&#10;9XSGoeAu7kCf5LsozyJ2mvD0iaJZ7HrBPKTIhzH2QFqY74iAp70EEJ7qepuGpwv2dG4zzDr2CL/J&#10;dVE+6pnR8LROhSS+on+Ve7Q/vIcPY7Ka2hmvvoOn75/NjAHaNDxdsqfzmmFWCXrmLA83F3E7Snha&#10;NY2WY/pBG5ssAkYNTf9g9TgUHQWP2oBuFrUM0abh6aI9nVHat5B5fs+yY97wtNLR1W0n8nXVYJxI&#10;V+K+J5MtPK3izgxUTcYOPP0uT2dz+HWdKgeVZHZoqphivzE8vTbhjY7+fPFefWg2l7dHe0qdV0eO&#10;3N+3Pqgbw8PTb/N0HrHvMV33kFfsm8Wfw8DT36qeMNZdG09IOdwUaZZ06NvdjQ9e4Hp17CeWN/WR&#10;NFSbhqeL93QG4hJD0m86ZLMqH38yDU9/ln2npPsQq2X5d9GFTrCiWvWdg3YNtK4mwpfExx2Ifmrh&#10;6U3tuaPL6MgCT8PT2YirTx1ry2VKXSV5cXh6WRaeduF3lRPJCdV8gY62y7Is7ah5NLae2aY9l0iM&#10;HJ7e1J86q94Bnn6jpxd+4yp1d0eYbchglbpO9OLw9L86PnV3aPrf3x40q+L9INWfpxv3tSPhuUS1&#10;LOzbpmhJidO+uyFkm4anH+HpZWnuOp2M3jNw53cnfnfJ+kJ4+tvcEvW1o7KFjdbjhFoddk7z9KIq&#10;71jRJCPepFHHk3gGPP1STy+LvGOK2d+3DtbeGfwWNN2LwtOJJ9XaEVgzWnT1f9FwFQmiXrUsMeE7&#10;TWSqTTaXYU3gNg1PP8bTC6epl6nZvZmlhN1m6ZSdITy9m1THrebmpMjhZHRYGZtE5A1CJU6lE3p6&#10;WaYkPaRFqA2efq+nU5u6G+5v33eYupvSTlng6X01j7lR+fQggFbfyM5rRhMxHNAPxX7RZOP9BFNq&#10;q1AbPP1mT6c0dZdHrkpyU6fP0YGnE6raKk9a/kf1T/9r48lYWxV6WfLBoQnjcpEzUC1DbfD0uz2d&#10;Ki2W5XOWAkm5Tl3d8N7wdDJV2+1daKsLjo+QziTKlnRaT0edylgviMHTb/f0sixD7DlmZstg7Zgm&#10;iFBPt3SH8LS+pgc9RNQuOdDQz9sdexN2E2U3DuV/x7Sj31i7WB1CjPA0PL0sSzvGm1R3U4aDdxk9&#10;/N2Ndw1O4GljVZ96EcjSdtNhY8uqL03IPSbSuH/aq9JEyEXsScQ2DU9f8nTDXEk41YgxyRQVyba/&#10;jhjvF9WwgGxprrvacvR5nodkd0ZdS6/W1q6amsd8wPSdSuDodze1aIYgE1X3eZ9z1MS5pqEeG9Sl&#10;/OfVcvSOqVjHSmw6d9sz3y+0TjYOz9LCLYP/YDG4Dh0EuKjqYAFwUZVwZV4b+LaGx0QWXzKxlpQJ&#10;1y9sPS8ltULKCnUz21/YUNfa2jE6PFAKNwXpQiwPQtIg0ETjerINowVVxiHQtLrrJzTBInt9SXsb&#10;AQo2SvsvrMo+Grn6XDyHxbNmGu2etacDeewXuzEGd6Vz7BHuBkFd7R0UFKzA+2wXQi+tWApGB7TA&#10;0ifXRFLaH69+FowxSgfiFh4ix/78cySK4T/ZjgHIQCljhzbKGKsoHcjTx4u39jB+N6aKnhK0MRCh&#10;PkrKOkdbyYJ7iJbYTat271xRAkWD08n0eh2aXsxHfX0E5P5xvcN6iWAUq2Egco0klLKTStmxisqH&#10;jBZbMtGe1ecLf4xSghEysJxMs01PrbiursaiSTmeXpZlaYfTcT1jdCIc3wukFDYZ6D8YY/2//28i&#10;j3VVSwj5e9/q98JUEoL5MzCimEwf9ukprniYUHIlefrbL07/eogfI6WUEIy7AAAgT5pjMKZXzKna&#10;+mTODYrwNAAAgLI4TpR1O6SpxbQbwNMAAADCobjfqtbOkhW3Vo4oQngaAABALBTmNSVy8wrpZPA0&#10;AACAVEzHSPaJUqRA7BueBgAAkAJFzJudbspRZJ0h9g1PAwAACI6ncVWxb2y5hacBAACEZfCOYMtj&#10;tByL1PA0AACAkNALGWHN8cwTiRKFpwEAAIRCEbzuHYLXHIvU8DQAAIB4mr7q2Yueh6cBAAAALSHi&#10;1tThfBR4GkUAAADA3hoiRB6YFMgmg6cBAAAERwY6U+w4KxfwETwNAADgGlOw7c+KDdhI+4anAQAA&#10;XCFkAhiHqOFpAAAAcTVdXfhtnGF/FjwNAAAgU03H+IXwNAAAAGg6XJwaooanAQAAZKtpiBqeBgAA&#10;kLGmVQnkEDU8DQAAIBNNqzZkQ9TwNAAAgEw0DVHD0wAAADLWtErUFCUOTwMAAMhD0ypR48ATeBoA&#10;AEA2HoWo4WkAAAAZW/T4J3B7FjwNAADAhibFZLfCNZfwNAAAAB9NiyQx6YOoO46yh6cBAACccLzV&#10;KtJdGQdR1yh8eBoAAMAJLNnm5h7bqOFpAAAAbozp5HmcuSPpG54GAABgYkgZjD6KGrlk8DQAAAA9&#10;7T6HrOZJ/xxyyeBpAAAAevYTXNHG/XuH3PIe3wCeBgAAoIOm3tM8YIUangYAAGDNdrPUEP8PSmga&#10;ngYAAGDNOt97Sj0ygKbhaQAAACcTXJF4O/N3w7YYUPrwNAAAgBOaOu3xYLz79/dYi7KHpwEAAJxD&#10;53meRbItUo2Y51lMKHd4GgAAgBXtyFjCI0cGxiZsnIanAQAAAHgaAAAAAPA0AAAAAE8DAAAAAJ4G&#10;AAAAADwNAAAAwNMAAAAAgKcBAAAAeBoAAAAA8DQAAAAA4GkAAAAAngYAAAAAPA0AAADA0wAAAACA&#10;pwEAAAB4GgAAAADwNAAAAADgaQAAAACeBgAAAAA8DQAAAMDTAAAAAICnAQAAAABPAwAAAPA0AAAA&#10;AOBpAAAAAJ4GAAAAADwNAAAAAHgaAAAAgKcBAAAAAE8DAAAA8DQAAAAA4GkAAAAAwNMAAAAAPA0A&#10;AAAAeBoAAACApwEAAAAATwMAAAAAngYAAADgaQAAAADA0wAAAAA8DQAAAAB4GgAAAADwNAAAAABP&#10;AwAAAACeBgAAAOBpAAAAAMDTAAAAAICnAQAAAHgaAAAAAPA0AAAAAE8DAAAAAJ76BjoSAAAAZElE&#10;QVQGAAAAADwNAAAAwNMAAAAAgKcBAAAAeBoAAAAA8DQAAAAA4GkAAAAAngYAAAAAPA0AAADA0wAA&#10;AACApwEAAAAATwMAAADwNAAAAADgaQAAAACeBgAAAAA8DQAAAIAP/z8MlOhHqhOx7wAAAABJRU5E&#10;rkJgglBLAwQKAAAAAAAAACEA/uYHojEOAAAxDgAAFAAAAGRycy9tZWRpYS9pbWFnZTIuZ2lmR0lG&#10;ODlh1AA4APcAAAQCBCiCtJzC1CGCvMfi5FCixGxmbNzy7EmSvBRurLTS1JS6zAZuvHSyzDQ2NMDi&#10;7O3y7FSWvGSi1JLC3KnS5DyGvBh6vNzm7KSipPz67DSSzBweHDKKvGymxCR6pFRSVKfK3ARyzNTq&#10;7Ad2vHyy3ISChNTSzMTa5PL6/CR2rLCyrDyazBQSFDCCvGSqxHR2dEyaxERGRMzi7PD2/CwqLJSS&#10;lMTCxEKSxAl2tGGq1JzK3BR+zODu7CSKzNzi3F+ixNzy/Iy61ARuxIO61PLy9FSazBR6xPP69HSu&#10;xKjK5NTa1JDG5ESSzBB6tFxeXLfa7AwKDGxubAputHey1FeexMTW5ESOvKSqpCgmLDCKxNPq9AZ2&#10;xHi63IyKjMzi9MTKxGyq1Pz69Ch6tCCCxNry9K/S3BRyvDw+PJzC3KTS7Pz6/LS6tCyGxFROVEyS&#10;xN7u9GSizIy63Pz29HSqzMTa7BRytNTi5EmWvARyvMTm9LTW5CR+vNzq9CQmJKnO3NPS1LSytLy6&#10;vDyOtIR+hJyanFxaXBwaHHx+fExOTDQyNOTq5GRmZGyevFSOvDya1IS+5OT6/AwGDDw4PFSWxDyW&#10;1CQhJBwWHHx6fERGTDQuNOTl5Nza3ESW1GRhZBQOFHRwdKyrrJSOlMvKzERCRKzG1Pz27DyKxOzq&#10;7GykzEydzGSuzDSMzCR+xLTK5IS21OTz9LzW3HyuzFSizBx2tGCq3DyOxBR2vBR2tJzK5Ozu7Bx6&#10;tBR2xIS63KTG1CSGvGtqbHy2zMTm7F+m1IzG3KzW5Bx+vKSmpDyWzDSOvPT+/DCGvM/m7ESWxOT2&#10;/JC+1ARyxPP29FyezBh+xPL+9KTO5EWWzLze7AdytHy21DSOxNLu9I2OjNDm9HSu1Cx+tLTW3GOm&#10;zHKuzNTW1FyaxExKTNze3MzOzAQGBDyKvNzq7Pz+7FRWVAR2zNTu7Hy23ISGhMTe5BQWFCwuLJSW&#10;lMTGxAwODPz+9JzG3Pz+/EyWxIy+3MTe7NTm5LS2tLy+vJyenCH5BAAAAAAALAAAAADUADgABwj/&#10;APEJxEcGHiw+01CoGciwocOHECNKnEixosWLGDNq3IjxDSMjZvCMqCbDXjKOKFOqXMmypUuKahQp&#10;28LgGh4GeHRVQRHmpc+fQIMKxYgCwRY8SG1ee7ZHi72hUKNKnboRxJZnNpFq3RJuIcSTVMOKpWpP&#10;zUkUAp9KVPvwDlIcWvFktXAkYlmvY/Pq3ci2YRh7TzM8ZTt4oFc10+4OlHYza1KkZi5A7JlWzRFo&#10;M+oy7LuXId7OUKeFmYbvabIMyUinBptM7clpYEvDPoKCNT4LN0fETfpMxkOTZIg1KJJljIU9bFYJ&#10;c/YAhcLPF2uMGnVmevXr1K9rz549xrpDgYhc/wS0/Ux56uixX/d+qR8EnwqVgLrUiRz1dwJfheOE&#10;ihu+IJRMMswRajhTDTOUgFBXL4wkQ0EjPOCDAhwICJPBMghwcsMC9mSx1G68QeMQCn7AcMs1Wdmk&#10;Gw4o4hFAOMFollEUANRo44045qgjABuUkEtF8+wo5JAAWBKFJiyp8cclNESSYycCwSHNFMc4cwQ4&#10;O0yCwz1XjrACFX7gM407WRxRwTMiSAgGBz2Esc81X06ADxKOgVjLEaZZJoAvIMblWFZmUEEAPpRZ&#10;9AmRiO5YCSAUEZLoozayQIga0F2khj/knCOkE/i8YssQakCTDj603BDGHnGEQYsZBPCTjBr2cP+h&#10;DDW34KDFX2pgw4Y9T+BAAQFEoLCMES0yIIVcNlFjWhjWZIOTXH2C+OwzI8zRDEY0QqotFNtUylCQ&#10;2j56ziLQeDtROYhEoqmQUC7zzD49oSUMB4/cMowawoyQghmuPEWCL1ZMYYYIJuGDzRjJEHBNCrOU&#10;UUoYE5jxzDN4hDQxOHiGgcIQdeimVYqPhUxxVs8o84BA5jKUbbiPRrKNRI6y/KgTdaXsGT6ExJMo&#10;lHyY8U0YlOIDhxFZAEPgqmQIY4SIJFyTxRPXjBoGNFxkoQYdOAQDiUL4qDGMGFKMgFUCJEDz1CtU&#10;HNVitGwX+4wt98Qm0aEyPwqFPxGBWzeRkbz/YzND0CziZKKcopCFBlrcQwo+wiAwgxw95TACCD+w&#10;UZc71yRhDR5aTMODNhzUMk2vEygwaFrNUDMFCUtoM9gr1TDAop/R1vlnUmbIWZpEK+9NJA0/PhSz&#10;70PWI8rf+BCBiLZQ4mONGNdYkIYcwtzRGqEd4IHDALjAio0y0JyQQJoCmKFLGmoQIMU1OHQgY0Mn&#10;2dPMDXWGDDLbIF5jhg6vSnSKEpsAoBLKAcBybMKACDygAhNYjj8YgxxQ0NHLHpKLBSrQggxcIAA3&#10;IQ5AdKIeOooBRaCxPCFBIQbvAIQ5AKgIgWQAGtp4hZjIwAe1zICGWjBbaZpBBtpooS4Q0MIr/zKQ&#10;gSNoQQt8IEPKLAOOj+EvZNCK4v3wsIUTyG0oajAGC3KEBRENhR6VWJeNIiEKiaihE2LEUSW2gaSv&#10;DOQpGjNMGE5CqcHAUQ1Ac82rFnKEQj0kDMNY2xMH2ScG7CFCVAFEBHGEN6iYwBI5ikJE1ECINNbo&#10;HFAYRPDW0hfOvPGTvwGMJx8SDFtghXZShGL9ancNdlDhiljsXY0ugTyVqKEGOZKHuczhCR1Vgh4a&#10;GaVFhPmQhSQjH6eEIiFTGUX7EcOPUNkECG8kwqjkQmc3OkcbG6KGUaRRXfLYBGgmogY9SGELq8Rf&#10;OnezSg7MYHdScQCO+jCVNuSojA4xhiUBUP8JTdQyL7AqyshQeb91qlMrZgBB/6RSCByxYCqyBEA/&#10;HKKGRODoHMYbp0RO8oCQNHOZzJwiiBAAS6F0wqFToduNJtqQfuioBhq1y6vCgZWlGDR/IN0NDrjx&#10;z5VIQo31vKdDPpCjRJQrphE5wgCeVVD7KbNtTr3GCOIgFTWUY5E2qiZUcrHFG0WihQzRhCfSeA5Q&#10;IFUiMvhQTgn61GjdoKoRvYRU3pGjTEDnCjmqRE/3EgZnrHWZBrWJBWSIRWMMbow2iEogeomjQzjE&#10;ADkaxFmTKoybhNSpzHzi/UbAgN4MBRpdwOolaeDFoFByi2mEgjgcYtFsfmGyELGHBj661qb/tjUu&#10;1HCIKDDA295i4B/G+G1wgSvc4v6Dt/N4QSV2NI+LfIG3wI2uMaRLXOi+AAs6OgenGgKNrtooHuKB&#10;rUPswYq/mteJ2qNqQ1RKPCHJI7wVYS/x4iHOhlwVR5IQ70OmoRuc2Pa/UEWlVkYQDodEtL038gQ9&#10;enpgmUXCGA8xhyXXoV+HhOG2Ob0deuMSkhGgwiHyRbCNztFcbCH4HIfwFj1ytIgKNwQFEjsvhnEa&#10;lzkYWMQ5gsKkMhLiumEAIivGUYtdzJDZsfWy0HoWTjx6DZyMYJXX2EIsQIzjG1WCpTM6sSfwBh1z&#10;5KgQRGbIGGZMSBRJFSkToy3JgnDjKhvi/xCbzLKI+yCZhmxCtAAYRZjTcgMBZ9gMYruGMqIhDGak&#10;4BlCeNZuQEDleTogEY+ONKQnLWkHOEASMfgEIOKskS48OhGgDrWoRW3pPmhqny9wCFdxtIHSujgM&#10;OVD0kQEsBBx4owwoAAwKtCEB9vnpGVLwT0MiGgiUde3YC0k2svfqkrscYROLwDMAPAFWhtAAR6rd&#10;cwaWoFYyFzIEgtAGQ+I3BIpZ9pwWOECjb1TsPTdkHoe10QQZ4oQcwTTM9vACDmRt3hEIuyH2OEIH&#10;zK0VZlQqoo10t2EWkSM9N2R4NhoFs8diEmiwQaQA3g0cCGThMLwBLipiQBDQst4ctVvhA/+5b4Lf&#10;w5ByqAtH5pi4WJIhh3DQ+KBa4Z9EbmAGuOBBCnyA50AQjnLPnCFHf3DIKHJE4T0/gN9/PsFEcnBK&#10;M7z1ISE+edHV8AuTO+QfOYpEP2QeloAzQX8fzbhWpC5Me+QgBE3eAqMfQvSiD+QFOWIUdw3BxWpX&#10;+AhQI/han6EDYiYDAXIpGSQgknW7D+SkjKToNnREDlfr1x7MSKa3kyIEWVgeZfb4OKATKnSV5Sjh&#10;W5dHjurbECJc+0lHdbEM6qBZzFYsGL+5khDw8AwYkBzrXne8P3JkiM8LRAXxthE5tqnfMPAC2Dev&#10;3TPQoQ25mQRzSJmFUyJS96JD4Kc4+sD/JBnuy7Hr9yTQyIfHbko7rHijFTOwR0+WEQ3IjMAPJR1I&#10;41EekzZYsqwSQQTylF3kEAjQhFRqQAYcoD82YW62hV7XEACpAA7oYAtqgwfu8D50d3pRMQ3Q8IEg&#10;GIIiOIIjWA6hEEaW1AfwBRGbsAFCcg408AkqsAlEQII2eIM4OIIH+EYmoQbpMGa09USdpRW7JxJL&#10;MQUaCHw4onVB8QmewAL14AmeEIVTKIVUeIVWmIWeIG0j9mPk9AdhhCjnUIVkiIVlqIVmmIZaKElr&#10;IRAigA5l1kyKFhIJUDGugCcU0X1C0XVVpiOI8E4wIQ7Y1YfEM2QV0QwdwIBJ4V/qdA1S/zAxW2AB&#10;1JCEjBd8Q8GHhGgjNMB8FKEJiLBPmfgoBnAR9oACS7AHp0QtulGE7NSAI4MAfMBgHAgVmEiIkdAH&#10;rHcR0BAK0xSK2mKIFXE24WCBUsAANWE7SBFoFcMB1HA9/7R/Q9FgCBYDnIgR5fBBvggpv7ARYcAD&#10;Q9ACIpFmcdFZZiAFZlAEfmB8eTiLl0iI52AJ8xB7KPEHUQBJAACK2VgjwJgRsCEDQZAKymABtnAN&#10;tzACY7AK4AACZABwGAGNe4hj52AIMUAIK7gS0BAILyAJhsCF2TiKLfEKPCAC6fAG6qgRPmAOKJmS&#10;LDcU5ZCSLvmSMBmT5vAH5cBpP0EEmg4gDjK5kzzZkyhZDvgQEAA7UEsDBAoAAAAAAAAAIQAgQoYw&#10;7zIAAO8yAAAUAAAAZHJzL21lZGlhL2ltYWdlMS5wbmeJUE5HDQoaCgAAAA1JSERSAAAB0AAAAGUI&#10;BgAAAYoqguQAAAABc1JHQgCuzhzpAAAABGdBTUEAALGPC/xhBQAAAAlwSFlzAAAh1QAAIdUBBJy0&#10;nQAAMoRJREFUeF7tnQmYJFWVqKubfXDBDUTBRm22hl6qMiKqRNqiKiMicX8zWm4z7ojKm9Zptu7K&#10;bElnaOiqjMhueZ+D8IQ3IzrO0L6nfjqD+4ejQFdmNQhjgwqjKFtlZjWb7EvT75yb50bdjDyRGVmV&#10;teb9v+98ce+5a0TcEyfWG12t8vnr7z5iy3hlP0WXJriCqpB68SJXIrxiYRGZFxNqx9UVaSaicBN6&#10;U/kgn5Hy30XBuWfDdXcewq0EJ5hfhtPFyXeKCmJi2d6eeV1RRHY+Uyg9OxWuPI5poPsNxjGcHt9r&#10;yXSpa4UFs6JqOI6IwvOI5XrPUrA5w8VKmVuJOEJV1GC43pOm41+DYcvxnhZKAG119emXv4yiAtSp&#10;NhyFmco/R8HA5tVyvY73KMZNx/soqQTd9uhrKNjaHgwLVdEQrmMqnH7VquzBFBTUrBSFTde7Qyji&#10;wq1AXKEqFg/cSsQRKl5HeC+qe8RM+ifgUuos179B6hK2/0FchsG8sAcfk2G1PjUci6Gd+w/gRF0x&#10;VU/FmmK4/lUUFEDHrl555mWHUFSAOgqyWI7/FVzKfLBxPoHLtgOuZlejPbgkWbIrvKVQ+hAF62yZ&#10;1IsTdSXUleJEFFhMcCsRR6g4S/ho2PLRsd1wK8BJOK8o3AC5Yj0DF79RKOabcOfDKxIOh9OjmPc9&#10;yIEdT+8qvyczXrpaXREZFumF0j41jiIKLxbCnW9FqIo6uk/PraFgHZaTL1IwQO798CgwnfyfKRgb&#10;0/XvZ+vjViCuUBUNOaYvfxgFBcGKDu08wHJy4jILOyRFpAHdbxk5uaajdWSXUwBOK3NnwiXbCzJ/&#10;eCngViCuUBWLA24F4gpVEWDZ/hOwxy6gaJfheFvDewVP4EH/VooK5Ek97OGvhvP32KNnwbntXtQb&#10;dnCHYhktW0c9YZeSKd53rFwpVU9F6sDOrD59m7i4XtX/5RfhUp6QG7Z3Ky4hz9Ur+rNHUFisFOpk&#10;3Er5/xvDiGVPXbhbbu6ruEwkzj4IbNcTSqDX8b9LwZnD7T2NghwNYaFkzUIjameli+U7uDRVRAWa&#10;uSVdKF8RtTM4fSsiGmgAHn85kWkiUwMUR9R5cBt8JpIplm/n9FI276q8jZqeFuEdCnHx7ASxBkfX&#10;43Len33MF9mdew7mNnpDKU6eiGW5NFGpgpqWLk4Gp4YzgbNQ1Kn6jt2hEnXDo5BaEEcvJVOo3BCV&#10;poqoYJpwOzRMR+9QboOnxytv5/TtEmpa0264jT0XQs03RH2CbLmjl4UtU8ZVvZXKvTvhjlgUFYRv&#10;UPWmvBcoWFMWw4aTv42iXfKiGgm3jcibWVyaJJyGcS7/ugH/NAoi7B0FtRw+3ZZ14f0jUi/sHaqZ&#10;BtzGnguh5iPpdX0Hl6btPajeZ1NHqWHnvoNLbsRzcPnwQTsFa5B5TdtPquW6B7wVuJS68BKRYcvN&#10;/U4oAKjnLAqycPVMm+yeR17ObfTZEmo2FriCcofCYTe4PEF9eCM02xjy5mpPcttqoQAsO3cPBVnU&#10;dpCgLcffIRQEmydUNop1bxk9Hpcyf5wys8pMdphmgZMuVJ6goGYpsqVQegGtdsMv/vwqUmkWI+HD&#10;sBRK1ixUsnfvP3R4vCTOSCXpYv2bHKpQNs1CAnba2VE7i9OHRVSimXvS4+XnuJ2g7hxVMuQzmwlV&#10;o5lLuB2RHi8FO3gmQk1Eol6TRV2bcTokSt8xcBs7rqVNRzLFsnhBKA6Ndg6mrR3YfgpFA8yU/xQF&#10;Ow/uVdSZSv/1+w/k9FKo6Vg026GG4z1KUQHqOnqHchu8mTQrh+kX7KocH5XWCs12qLo03Zz4sEnv&#10;UEaapaWL5Yuj0iTDhdKHotLiEmeHSk48bfTFuOzoHZoZLz2vbnR148OlyT9zehWpHy5W+kklUMuo&#10;srnwwJmUJRZxd6jp+H+kYGfvUCS80UktyBSndjipBGp+VRqlSREVxKQVC5V0/A6FE6NvcRtc1UmB&#10;w+i+TbsePo5La0WoiY6m0WCdNulC+Rlug8/mZQsKNd+x9AzkZucTRG5jz4VQ880I3q2x3PzfUbAO&#10;OdLX9u+o+WgmjNS3kC7aV/OHy2LctLcbMiyUIcLTfNTU53q7KBhg2Pm/M5P+Bgybdi54r0piONvZ&#10;yWh63fzvFvgOrX5Mp76sJUmktr+b24BG0jNNx3sLRWuo2ZARG990vS9jmml755GqhnC5anxIfMEV&#10;VWejeVvkDoX2PmM5+WcwbLj+z+RJHixvC9crdyjq1bQFvUPVjlqOL1Y0aoNN6asDoFE+y8n9nqKR&#10;hMurcQM2MAUFalqjdnF5ynr/WDWOyB2Kr8IYtvdXQqmAOxSXsdpZ+Ba6tAhPjjIrcBt7LoSa7xii&#10;rKrtcBt7LoSaj8R082MUrNkY4OP+A5eqLuF6/4TL8GEJDtX/TdGubnvHyRSs27jhONKzfvvRpw5e&#10;chRF4dq2Ot2XzGu5/n/i0nA88UaiPGs1B6b891Te3GR1CYdEINA7fs0L4D32SB8Fpw+3sWdbzt/z&#10;+Kup+UhwpVf15V9OUQHq5A5Fwqf+ckMhGMYdit/BozTboZhnzZrzDidVXR51h6pp8hVM6b8l+D4v&#10;BYGhA8D33k6Ruroh7V6xdP1yOG1acBt9NoWabQmwwm/jEneo3Kjqyq9YkT1UjcMZ4z7OQk0n92R4&#10;o4XjHOqEfGCVwxSsKRsOC6EzV0Smh/MlnNwlMqymzRh1IoU4wu2sdKFyFpcXhZqJRcL2T0843g8o&#10;GoDzhqiWpAI7UEzoYDmeOJM1U9vfBxvoapRE4sqDUIfAZY1n9udebbr+ZozLPCgiA4Azvq1TZr2A&#10;+PliafufxyV+W2KlvAKGG5F488jrcAl1BzvKcPKXUzAABuoVFOxKJL0zKDj3pIuTte8WFSuzM02d&#10;Zm7RO3QJkhmvPElBjaY1NhcmvlZzqGckPV66hbJrNJq5gDPEOELFNRpNXBo9Qk8XS7spWwCXrxUZ&#10;2rmnZkp7jUYTIlOsvJ8znkaC5Tj9dER0QqPpBNK7y1dxRqBKerwSvE6ZKZSD/xrNl1BXNJrFyUev&#10;v/vQ8KA+5/qymJlaJZynmVxw8+RrOP1cC3W/ragPUaLg8qCuZgKwBpiudwfm7/j5KDsVbjBz0kre&#10;hSZiRWeBmRgoLJY1K49GjNNu4ccd2kA7EG4wz4ZklF93tirUVfwULsulN5J0oRy8aTYbzNBABdJY&#10;q7Ep1DzaQDsQ+WPtuRBsLzM++WkurZGIjjKkx8pFLj/JHyjbrNMOA0Us298HchlF69K1gXYozOBu&#10;KKJMcTLPpUWJaKiG/cu4fFIyxVIwxSwHV4YTbIeKzBrtMlDEsP00ntJyadpAOxhucHNC2Wvg8qHg&#10;DSfKUke6WHmCK6PKF4oPmJS9yv7GRt1IhvbM3jPQdhpoI7SBarrShYfXyYltUfC68bxbJ9jX0zcX&#10;K81ftyuUg/f/ES5PMxm+ubRmYxvmTj939/2vpG60lTk10E7+71cnE2dijEyhUqHsLRva53dNzHi2&#10;lHYIdV/TwZiu/3irB8d5hRvIS1VolacN7tiwGM6XTqVkAeooyKKWtWjKCImaZjr5YEI0CerUPGsc&#10;70jUWw3+aC5JOP614WklwnkknD6sg4EuPmGVQuo6uDT1r+pqesLJvVnGG9UpUfNw85GE68C4KkJH&#10;U1sYrlf39U7C2f5m6OsWirJ94p5lc/lwfhP8UBHDah+kiEwK8zpNxnwJrXtbYDcq6bg0xHD9O81k&#10;/osUDYjKrwzkZXB6K77t5mhmoCv6s4eajn+N4XgfsBxvkNSR7aK+ezC3xlJmRlLzgnGyE+5x9XG6&#10;sIFin6B/gQ7hyoVR8zQyUMP2Huzqzx4olCHU2aHCbaoHUJkWzoNz0+C+MW3vfaSqy4OEDVQoG6AN&#10;dJqAkZ0GO+V6igbgRjeT/jsCSfnBd/tRRO10ienk/qur6+yDUEzX+zmp62hmoGrfxGAlotpV9egh&#10;cLavKd3QAZbr/7oaroWrj9Opv5qU6eF8XLkwah51ngRJVN0q4enbuDIYVvetmiYnj0K4shJtoDGE&#10;1n3a4IYNCxorDI77KUuAOTByCgzE/0VRgeXmfi/KuP79OPBBglNOnFkM00D3MKZhmJICRDpOAOL6&#10;e0U4OSq+kJcGWk33HsClnAA6qh65DIuarhLWYZz68ogoq0z7EwbTTcd7vpf6rU66xdUrl2GR+vA6&#10;VskuR52Z8h403fxzMr8E59EQZWH7wsEumCwlbKCIWhY8Y93cGav6si+HA/XPMKwaKGL2jxpB3aK9&#10;/CTuz/DMN2GhpABtoJolhxzo3IBflHCDeCkLrfaMsPpHjgEPeCd4ju+Rqithj7x01aos96x1WXf/&#10;pSspLDCT3pcpGGDZ3kUUDLBsP03BGuDI/X6xdLy3Qh+yqmAfcAYmdRI7CVwniZmVVAzlT9/hulAo&#10;qQYr6X/CcL2SNZj7NKlEWQrW1MNNbIuny7C+e0w3901SBUS2yehhH4hZpVQSgyMWeMf75AxViNof&#10;KWsH86/FJWUJOKYvf9ja/qyYZRmRkwzOG/iMkxvIS1VotadN1JEZTvUuWN2fPQZ2upjBEYFrvYvA&#10;mM6GARNMRmi62zf0DW59bbgejONpEASDCQKj2pJ6dZ47FZzzDo2Xa4OCAdDf4IfjUe2pNOsTEr4W&#10;lGk9jv+xXsf/rlAqqGUxHG4jUgcGurZ/x3GkqqmHg0vn6qUghbPLwxMizznZPfsP5gbzUhNa3baB&#10;f+SXOxQNVCgB1Kk7WjVQ8Dx3UJAZDFVkWNWpSD0aqOnk1qmCemmgGIbro3Nlm1x9YQNV6+KmgZes&#10;cbzDMX+vk78G42rdQq9Is1nFjfUXHwue9nMYlnlwiWcDeN2q6pGosAoc7B7hHmFRsAbI9xNcqung&#10;4YObWDgx56m90dfXcwo3sBezZMYrN9GqtQUz5T2G/ySgaLBTVQMNIw2UGyByEIXToMwVU3X7+4QS&#10;qBlETTwoRQVYTpaVd6DXnX7Jq9T61HAUap6+ZM6GusSjEVWvetA1a7zD1UcymM9y88FpIxj4PjDC&#10;HRSN7IPUm3ZOGKyKTMPl1EFl6IBwXVF1Q3++qqaZtv+Pq+EyhqKCqLJLnlg/ttRzeWo08w9rnCja&#10;QDWahcPQzp0189YPF8qfpSSNRrOYyBTLX1GNOVOc/CElaTSa+UI1yijJ6nlwNZq5JVMofYozxihJ&#10;Fyo/pqIajWY2GS5W+jkjbCbpwoR4VqfRaKZB5ubKW8Az/vXwLQ+8ilQsnPHFlaH9rf0AUaPpaIYL&#10;5Ss5Q5JC2QLSxdJzXL5WhKrSaDSN4IyHk8x4Kfj+kUtvVagqjUYTBWc4jSRTLF278aZ7DuPSWpXh&#10;8b0OdUOj6Qwyhcq5nDHAKWndB8yZQvlxLm8zSRcmPE7fqoRnGNRoljScEYRFnbKTS59TKZTr5qzR&#10;aJYkrAFEiJhweqz8Xi5tLiU9PnErdX9aJFz/JPyqIZY43qNUTHwJYbl+zfvElpN/xmRmkYvCskf6&#10;sB6KajqVTLF8f82gLpQepqQANX0xCXW/rYChDfU6/hMUZYky0FYMThi9NtDOZcv45CZuUEtJj1WC&#10;ya+49MUg1P22MhMDXTforYpjdIade9RwvLu1gXYomd3lrdyADktmfPLqdHHiE1zabMvwrokPcPq4&#10;kilWZuUl+pkYqJzK0nB8n9Qs0jC1gXYo3ICOlvJ9vH52pfV+1opY0VlgpgaK4UaGh2krrexLZFgo&#10;NZ3DlkL5j9yAXmhC3Z2WkVLRWaEdBmq6fk6d1kRi2P5V6vQh2kA7EG5Az4bgM8hMsfwkl9ZM8C4w&#10;dVfA5YkSKjJrtMNAEcyDUz5SVBA2SG2gHQg3qGdDqLmW2xsuloJpLMM0+iPbebe+wP4ysd20y0AR&#10;1QBxCk7wqiMUFWgD7UC4wT0bQs0JuHRO0sXSbirCAgb6SES5pv9EaRftNFDI87iVyv/GcLxTOWPU&#10;BtqBpMfLD3KDPErk63JcWpRks/uDyZglzX7+2/Dv3DH7nBmvxH4RYLq000ARzBtliNpAOxRucEcJ&#10;FRFw6WHpYoxTcuHND5xcVwauUymZpS5/DKGis0K7DXRN0j/BYH7mg2gD7VAyhcp3uYEdlkyxUnNN&#10;hKTHJz/D5R0eK4vZujmG9uyJNZM9ZQ/g8sQVqqLttNtAG6ENtINJF0pj3MCWkimW6368g6THKxku&#10;P5wKT1KWGjJjpU9z+aOEinVlC4+/mkuPK5turHRTVW1FG6hmTgFDvE0d2OBdIyfdUvNFyQU3TAb/&#10;b9xw5wuHcHmaCZbl9K2K6ESbiWughu19nKICbaCaluEGtRTKEsDliZKhndX5gLi0OALeuOF7wnFF&#10;dFzTsRhuDu9viGfq+PtDXC4Kzrtx4khuQIeFsjd8/hglaKScfi6Fuq/pYPAsxHT87/Y4OZdUCx9u&#10;MEdJq/mlpIuVMqefS8ns3lt3k0vTeYTvByxouIHcSDLj5e9x+sUgcH3d8KuRZsB1YxGPwGGhZIHh&#10;+Peatnc1RevAn8FGlTVd745QWs0rjl392QPVdNPJ1/36T8Vy8zU36rh8nA48zDVwzfwLigZYrvd7&#10;CnZ1Jc4+SPYDxXJ8/jePQzsPMOz8dygWINs13fw31T+Tq/2B/t9CwUh6nfztuIT266azwd8KrujP&#10;Bs/Tcb/U9Nn2xCeUsk36gXINan+gr78M9wnTj+nbWPOKJhwALj7xtNHg3otErQvDYaGkAKHjBvJS&#10;lZkaaJiojcrpJVFpYPz7uge8FRQVVPNWf36L/7vkBhASWadioIkzcm823O1nG453OakEXFk0UBzw&#10;JyUvfQWpBFMGml0e7ovleIO9KaZ/LRhouC/tNFDL9n9rOrlLREII2W64fSzb6/iifgTTw3k4XTwD&#10;9b5IwUhEfm4gL1Vpp4Garr8djsibKCqwBv3/kXB9x3D9H6leQSW8MyXN9FHpSFSaaqBR9XBl0UBx&#10;GU6TBhrVHquPaaBc2XYaaFSfEZmG/YB1DKZ6VcusHhg90Uj5n4cD6VazP/dqUgd51LzaQKcp7TRQ&#10;dWNLQjuA9XYI5kOBHflrjOPMCmDUZ4vEELJOrj1JVJpqoPhncLF08t9Uv5rhykoDRdT0ZgZqObmv&#10;1g3MGAaK4bBHRtppoFYqL7Y1h7o+0w2vPv1y8fE9hqdzikvqGoSeG8hLVdploFEbFLzq/WbSfwdK&#10;VB4VyL8ZrknFtV7DnaQsOaLS4LSzgkvT8Z6X/Qr3jSurGiieWss8zQwU26GgyjLLzf2UwgGyDulB&#10;e9z8gGFXf6cviWOgsP2EgXITsMEZzr9h/zEc1WdETQND/8ra/m3HwfInK1dedgip0egeb7b9YHvv&#10;hG13m/ag05R2GKjheqWegdwbKRoQHpwr+v/pULzuoWgkUO5uXKo7T4JeQV6Xgoc9DQbwvSIhBFcW&#10;POVfWsnq3cpwOl7vUjCirGqgONBzn4JBt1caaPdgbg2sW83LGQl75KVcXQjT/taEM/JeDKvXoKD/&#10;odp2MwM1Br23glF8EsN4DQz9vFIkEGq7GF7dP3IMRWsI9w/jqs4MHTiAZbAvHsJAXVk4E4AD73W8&#10;gU6dJWgDZaQdBip3nipSLzIoROnA8J4wU/lyOF2k4Q52/Icw3GOP9FGSwEx6X6zmyU9CHftkebnE&#10;sjBQn4YB8lSgg9POU1z/WAyrgHcJDgyqiLSQgSJQ98PSQBHD8d6K+eHU+UFsV5blSPRXpytFjx7O&#10;qxoogn1fs957PYYxnypr+7NH4BLziHWEukQhAtNoG1Qw3HOG10tJAlkPtCm2PZwei9NiDIsMBMbl&#10;mQ0STkekLioNDdRKel/HsOwPJQswrgruN0oKEGW4gbxUpZ3XoJqFxxrHO5KCcDCrvQO9aOEG8lIV&#10;baBLm57B0fV4QwqWPeBhbyD14oYbyEtVtIEufUwn9wU4da2bgG3Rwg3kpSqZYmknrfaMMJ28J24W&#10;DeYHSIV3+bIUrMGwvYsoGGC6uRwFBWsHRk6ZeiFhih53NKhfkkiObqSgaDMsUi8yKPTCNSMFa4B1&#10;2YLLk8zNrwjXhdeZIpOCeFaY8gooa/t3HEHqrm575GRcmkl/g1LH+fj2k8igANdbG3sd/95e10+Q&#10;SrDO/tLxicSVB1E0AB+VnLR+69EUFZiudwUFa4Dr8514rdyTzK/GuAF9UPoTSFfX/mXcTaNqWhW4&#10;vn4fBecPbiAvVUkXy+fQak8bceFOt+6NMz1TKAHUw+lVzSdlOEiq+afA53Z1OnoFjaIBMFh+RcEA&#10;NR9XBkG9lco/TlFBo7xi6eT/ptvNrxTKCNA4YcAH8z1B/66jIBrCj3AJp5Y180Hh64iWkx+iqGhv&#10;3emXiD+pJ2z/g2q/IN/lXD9RB0Z9AUUFQuduv5iiArWskfI+TMEAMNyvU1DAtLXMsquPphBMx5tR&#10;FJ0fuIG8VIVWeUYwO1WA+nBalK7H8XqN5GjwwjYaKBo93oEklWAmBgoGdy8MtsB7N8orljEM1Ept&#10;X28kczZFa4gyUCRoI6IPcr3RQKH8hoTjXysSANP2f4tfnqgGaia9L/ekth4drs+0c/dQkCVsoM0O&#10;YrD9vx3V5zkjXSiv4wbzUhRa5Rlhuvkx3Gl4KkcqAerw9AxOacXzUDg9fPTUwS8dpe5gY71/bG/K&#10;/wKGVb00UCPlvwtP/Ugdy0ChHydIIXWQB5drHE9MP6qWUwnygoEmBn2Hq08F86NUT8uniDJQfGYK&#10;hiM++m/WBzRQ+UGASAAwnOj3X6kaqEw3be8u9RQavR2mme7oO0hVQ9hAEdjGj1Cwpn8y3JPcthpP&#10;k4VyvuAG81KTDWN7xe8T2gUMmNfjTsQBiHG5Q2GH7+3r23iYPBXkdjoCg7GIX4RgWBoohg0wUCuZ&#10;/wiGYxmok1snBVTi6xeuTVWnEqSDgcJB5Z2h+iKB6+jPqnWqBop6KaD/mcgAqPlVpF4aKIWD57yq&#10;gSYSm16Kz3YxjHCvVML1di/XFmegSttbV/dng2tStTxX15wznY+wF4sMj0+eR6vZduTOi9qh4XBY&#10;hF4xUCQ45ZvBKS4FBWpbYaQ+ziluGPQs6+zR4ylc50HxZQyZjkT0YZl6iisN1HS9/7Ls/DcwrBqo&#10;XBdVUF8H1AMHmV9STMAZaM/g9h7T8T+m1mOEPvuLbGOuGS6UN3MDfDELrVrbwNMoCsKA8v8FBk7N&#10;N4VhpB4GR91/VmVa2EARTJMGCqdyn8GlfHsHw0izNiW9qR3HSR2couPrc8LTwkB8Un6ZEcdAE0nv&#10;DDj1/SxFa9rhDBSp70t+f/Bq3wB+ojaVrhqoimqg4fpX9WVfDroxDMP+CL5Jhe39rPrVCcIZKIJ9&#10;kG9WIeE+I/IgsmDAKUpmUzhjihKufCOhVZg1DNv/Be5EY2D0RFLhAL2KgjWIQQdw6ThQ8csSI+mz&#10;Mw4ag9veiUvLza/F9npsPyUSCNDh3d8aQT3XlpX0ph7PiAOL/4T80gNZ86bskeG6elLb6x4z4HvI&#10;lu09DW3cSSqBkdwm1sGyczV3VhG8qUNBARx4LoP690P960klgOvlUykYIrvcWH/xsWv7tr6WFDVg&#10;X3Epvt90/T9g//DdYJGo0DNQ+1hHAsZZ88jG6K/vR/g9344gfdOExRlkWCi7RqOZDzijVIWyaTSa&#10;+SJdrGzjjBOFsmg0mvlGG6hGs8ABb3qrNlCNZgGT3bNf/GDpnOvLLyKVRqPRzD5n795/0JZC5f+o&#10;ZwlxJVOc+NX5hXLN8z2NRqPRaJYs2ZvLK7cUys9yTnEmkhkr131VpdFoNBrNomfz+MTfco6v3ZIp&#10;lG6mJjUajUajWbwM7dkjnhHNtXxhfK9DXdBoNBqNZnZIj1fOyhTKf+IckSrpQunh4WI5T8Wakt5d&#10;+kuunrmSdLH8feqKRqPRaDQzZ+NN9xzGOZzpSGZ84gyqtoZNN1a6ufxzLeliRUzyoNFoNBrNtIEr&#10;sos5J9MOyRQrt1EzAi7PfAl1SaPRaDRLHfFt2c2TO8Dh3QHyIFxFPZUplv68pVD5Y2a88tPNxcng&#10;Hwtx2DB250s4xzIbkt59f2p4rPxeLm2+JD1WLtKm0Gg0Gs1SIjP+yBu5A39cSRcnxBysHMM3TpzK&#10;lekoKZSfpc2h0Wg0mqVAplD5MXvAn6bg3yo27X4omJ9YTFTA5Os0SRfKz9AmmTcS9sjr2i19bv7l&#10;VH0N+Ld7TKdoJL2DlxxF+cTE+rPB2sH8a+P0RaPRaGJx3o0PrOAO9G2TYuk+bCddLD/FpneYpMcm&#10;3i42/DyRsDe9FH/b21Rc7zH8AYTl+M+w6SGxXO/31EQNWIeox/WDP65yWE7+GZnXTOY+ROq2AfWL&#10;/7Gh4I8kSa3RaDqFc3ff/0ruoNxMNt50D/tXm83jD76Ny69l9oQ2/YIHHM6QcDiO/wSppoV0WnEd&#10;KP4eTTg5x7+dkmZEIpH9i6APTu5pUbd2oBpN55AZr/xf7mDcqmTGSj+nKgVcnqUq6UJpH6efS9lw&#10;3Z2H0KZf8MyXA119+raXyR/0wlXwk5Q8LUzH21Jtu/rvUDNV/QW/dqAaTQewadfEcdyBeKayaeze&#10;telieQ+XtlQFtyennyvJZvcvFzt1kTCfDhTjpu0nq+W8F45a4x0uMrWA5eZ/jeVVJ6wdqEbTIQzv&#10;njyJOxBraV02Fx58E23Wrs2FiXdweWZL0uPlf6WmFxXz7UCRldZlL0EHinpwqClSNwXKPFttM38d&#10;qQTagWo0HQJ3MF7ski5MGpx+NiVTLF1Gm7SGzHh5A5e/XQLt/js1tShZCA5UYtmeeHZp2l7DyfnX&#10;rs0eIdvrhitYUgdoB6rRdAAX3DD5Yu6gvJglPV7Zg+u2YWzvnE2kkLm58n6xQZuQLpZv58q3KulC&#10;5bHFdqs2ioXkQBHD9XdX6/HY72gT9ujbRFvV553spzDagWo0HcCcOdBi5QOsfhaEVi1gS6F8BZev&#10;HTI8XvkDNTMt0jdVejLF8kNc3VLwO9fM7soQFVlyLDQHivQkvbeLupz8vlWrsgeTGsv+DvWG4z1K&#10;KhbtQDWaDoE7aLdbRDu3VI7n0tolmeLkXWKFIkgX7lvHlZuODI+XPk3VtkR6996PcfW1LLsnL6Yq&#10;Fz0L0YEKVm44RNaJDtWC/lXr92reMOfQDlSj6RAuHH9wNXuQbpNcsKtyPDUlGC6Ur+fyTVfSxfK+&#10;/uv3H0jVx2a4MLEBru6e5epUJT1eem5zYeJrVKxlNu2+/3Vcve2S8PZdbCxYB0oYbtUZohgDoyeS&#10;uiHagWo0HcSFY6U+7uA8U9l4U3klNVFHenyvlRkvPc+ViyOZYulaqqolMmPlD3P1xZF0oeJRNU25&#10;cGzvMVwdsybFSjc1vahY6A50OmgHqtF0IOli6U724Nyi4IQMVGVsNhf/9IZMoVLh6kMZHitt7Ora&#10;P635S9Pjlbfjs0Su3ulL+RtUfR1bGqzHrEqx/EfqwqJBO1CNRrOkSI8/fjRORs4epCMEHNQjVDwW&#10;W3btPZmrJ7YUKr+kqiLBq1y2bDulUL6CmhMMj5WfYPPNoVBXFgXagWo0miVHdv/+5eli2ecO0Krg&#10;JxWbby5/nIo1BRxOW5+Bomy86Z66P3RkChN3cXlnQzLF0vOizfHKTVz6XMti+xcoOjP1bdfpgOXj&#10;OMU1jnf4bDpPJJG48qDZbkOj0Swwsjv3HBznxZpGAuXZj9AzYxOv5/K3S8DZl6mpLnTqXJ5OEtoU&#10;Go2mA1nRnz0U74KYrv8UqboMJ7cLdesGvVWk0rSD8340cTh3EJ6JDCu3WMG5vYfLMxuyaWxikNN3&#10;nBQq76PNr9FoOpSj1px3ODpN8UjB9j9Pak27AOd2DnsAbpNgG5xey+xKplj2xQ6eJ1b3jxxjuP7Z&#10;cWRVH/+TbGRtasdxlutnu/qzLX+qJDnxtNEX4x9TLDv/b5bjX2u4+Yuwf5QcSSJx9kFQ5m+hzL+Y&#10;bv6b0Nfz+1vsB+Q/1LS9Taab+6aVwnr8zYl+/5WUHGDY3seNpB/rTWrD9T6eSHlnULQOvJ2N26z7&#10;tNHXkIoF2vyw6eTWUbQh+JNw0/bPomhDLCf/yWb1ru3fcQRsj7SVgn3iel/HcUBJLWOm/LPW2aNN&#10;P+fC73mN5GjNrGFr+7cd12i9LLhaC/fNdPyP9SS3rabotMF6oO7TKCqAffJX4T5y4PiNsz+wPhh/&#10;V8O4+xbI9p7U6HpKCjCT/gnYF4qKsWgmR99B0YbgOweG451K0QB8hIFjcFV/9kWkYsF1iLMt0WbA&#10;Bj9F0YasPPOyQ8De6vLifmwmvW7+PZQ9ksTgiGU53ie7zi0+eCx38NWy+GW+HShyTN/Gw6LESOZs&#10;cYvJyf8/yl4H/h1Fnj2jkDo26DCxnJXK3YhGRWroV/6wHjgbhwP9PlKpLJMTy/c6/m/VZ5kJe+Sl&#10;cBC6QdQJebpt3kEZ6y8+VtYBB5ev4XNXShL/DQVn/kVRx+D24GAm4k4+1rPravv5SYrWgelSVq6c&#10;Wu8wMg9FGwIH2Gtkflinc0jNgnlg/et+fA7b73WyDuj/TjyxoSQ4iF/6Clj/SSqL0yjGe+N+aOcB&#10;ok92/jukiQR/yI55KSrAEyPUhZ/Bm8ncm1Av8odOmlAH/b+FotNG1O/ka/5Hiz+Wp/VvCLT/VSyP&#10;t2pJFQBXmg+JPjre02velD2S1MDQAebAyClmKi/+hUvKrl7XE7d2KQpx//0YN+3GDgvqf6BabucB&#10;pApAvRSIRu5LmQfs6jlSsYAzvhjzqWMmCsPZ/k7MG7ZP1Fkpbyt3PJKC7y9Q9kjAyYoZyfSV4RKW&#10;heBAozBd7zF0MF1whUcqFmFYdv4hDKOzQ8MXCTGRToyiTYF+fR3zJ2z/g6SKBA744gBr2rkfk0pg&#10;2d4e1BtJzyRVLLBMOxyo6JPjiZfa4OrucYyLBAZMa5SuIh0oBJfjvhDhiKtxTAs7UDi7/wPqV/Vl&#10;I+82SBJJOsFw8s1n/GqzA7XskT7RNmw7kYFBpC9AB7ruLaPHow7G8Q2kikXYgSLgJMSc0G+Ak0ZS&#10;1QDt5zG9ezC3hlQBqJfrYNm+eOtdJDBgGoyt23D/VcP5ayiphnY50N6U90WKThvtQDtAFqIDtfpH&#10;jsGBZ9iN55JF4EBSPUgrYBwM6VcUjYWsBwznBcvN/VC96lNZsaL60kWcA7HESPlpLNMzkHsjxvFK&#10;E+N4y1ZkaAGxbjN0oGbKuwvTKCoQ/SGHGgbTwvmjUByoABzi+RiH5R2kCkC96kAtJ+eKvMmcTaqm&#10;wIH0l9X2mtwyb5MDTbi5j+ASroSCl26iwHwL0YFiPI5theEcKILjhtMnXP8k0ZaTHyZVAJ4ch8s0&#10;6hemoQOtxrLLYX+Iq+OTkpe+oqqroh2oljmVheZA4Uz0Ohx0685sfmVmJv2yGKAh5AsRZsr/e1K1&#10;SHZ5j53vk04V+hTcwgXnd6So281vJ1VT8BZXtT/bT8E4Gj3G4WDxYZGhBUR/ZuBA5RUBriOpJMtE&#10;fjv3AMUDUF8t05ywA5XIOlTniHHVgcI2/RDq8HkjqZoCjux7WIa7RVlDmxwoihxfeIVNySwiz0J1&#10;oI53H0VjE+VAEdSHT8BEv11/N0UDoO8/qdYzFL6lWx2DjvcDigdU65cOtEoi6Z1Rze8/Q6q2OVDD&#10;Hb0KjwGcrHIvjZw5T0U70A6QBeNA+7MHho2hEcagtw3zN5OewdEeKjJtsB4zlQ8+f8KDAurWnX7J&#10;q0gVyerTN78M88LBbi+pBLJ/zW5PhxF1teBADdu/l6LBbcdmAn29iIoIpJ6iDYlyoIiZvPSEqbqG&#10;hENTHSjCXZlE0T2w7S2Y13Rykc/HVUReqJ+ikVTrrHUG0oGqz0DBeedQF3W3o5rWHgcK7ddMCANO&#10;Xjy/pGgkYE/i5wYUFZi2d161Tn8DqWLRyIGeeNoFL8Y0K+n/J8Zhv77A3d427NF3Yb5mYiZzH6Ii&#10;AqELOVCJfMZq2v7mVhwojJsvYd7wySTq9BWolliyEBwoGrIwANf/R1I1ZO3AyCkiv9P4ChMPzpgP&#10;33AlFQseVMHR/IKiNVhu7hasozuZO5NUgh7bT6Eer0KMZP0beYbrnwYHHPFsFa6U2QMVrO+3ML3X&#10;8R7l3oTFq13D8e/Fl2pIVT0oKw4UD/TYFkUF+LYjHsAwL6nES0nVst44qVjw2RLmS/T7J5GKDij8&#10;gTNMIwcqAaci7jKghB0oAgd9H9Ng+zzFvXlpJP2zZflWTpDA+b1IlINtw9WL+0nWS6oAzoFK5HPb&#10;sENCXVwHiuMo4eTeTFHBusFLVol67VzDW+swBraQKkB9EYs70eu2R06W6XibndQ1wPr8K9hGcOu9&#10;kQNFYF8MiDoj3imwzrzsJajHK1BSsUB/foT5+gbzryWVWNcoB4qEXySUDhTfU7Ds3G9EJgX5rSvU&#10;uYNUAdU6tAPVEkPm24GCk+jFtwDjCBxIclgGwhUY+N8VFTQBDgL3m3a+5gWeKMDQvgHG/yw6JXwR&#10;yXDyf15pZV9CyZHgbR082ItyIHgVDU7snZQci144GYCD6DNTdeSfsVL+hZQcgM+ILCc3QlEBXFF8&#10;BhyR6Df2v9fOXUpJAbgNIF/DX/lJYDvcaLheiaJ4QCuH90VYKCvsm9wQXvVQtCFYDq8CKMqCnxkE&#10;2wX2CZY5ZeAy8Sx5JkAfL1S3t+Hmnkw422scmAqMt4+BM3mSoiywzZ6EuoLf2ME+eVjdRpyotzGN&#10;M/PnyPGHS8v2/oGSGrLOza/F/uP2wbLVsZCP7QDWJP0TYKw9LsuLth3vpvAtVjPlnwv5Gk7FaiVz&#10;I7hdmUcE4LT820EinaBKwvH2wMnr7ygqti2Mw4bTbyLQ/89Vt6vK0AFmKndXsH3wyrjBnR91/0SK&#10;0rco4Hh1pbAF7sCrZWnIQnyJSKPRNAc/s8IrHDigg7ObosfNV68Ek/kvk0ozn3AHXi1LQ7QD1WgW&#10;Nz3J6stXlp3/Bt66h6ujyG9/NfMAd+DVsjREO1CNRqOZRbgDr5alIZnx8vdoN88rllv9fCVK4Cw7&#10;eOnDcvIXoC7ut2z4ghDmN13vP0jFIttqNK1Yr+1djXm4l1/CVPPF+x5Vtk1RgeX4/y31jSSR3Cam&#10;6+u2dwQvhnAvu6jIfBRtCKyDmFWJooJeJ/83so5GAvuq4aceiOF4b+XKSsGXWSirAHX4oglFBZBH&#10;fBfYSOQz9Hqyy03Hv5krgwL7YZ9h5/spcw2wfpeLPG4u1stCRsp7sFqndwGp6sAXo2TbpIpAfA8p&#10;fonHCWyjYEIRLj1KYFuIl/Oqce8FUUEDYPsUMW/4m0wkqNP1/5pUncdwsfwN7uCrZfEL/o6OdvO8&#10;gbed0Mgo2hTpQFGaHaDBuMUMJ1Ujjnag4taXk5u07NzTjfoiHahh5x4VyzNG2QMrguntcKAUbYp0&#10;oLAe4u0/y/Z/S0l1cO1F0ciBdrv5WN/ERYFz4WI9iWTu3aRqCubnHCi+JEJRDvrO1atQXIAv3KAe&#10;578lVT392QPluAjPpSsdaFUaO5upfLiPIhwonPiIdNf7efWFlalvkMNU6/EnKNoy1M7XKVrH2v7s&#10;EZgHTlRvJVUdPfTtbmIwN0SqALRNTDPd6uciJw9cvIKSOo/MeOl57gCsZfFKulCZ0c+p24WVyn+6&#10;asz+n3CeSVJHIh0ohvHNUmHA7tRnF8jR9NkGnE3/GeMiHOFA4SBU860cHgjVuIp0oNU3FPvp21V0&#10;4vVvHYq0eXCgeEWHcTjwiRli8C1LkUGBay+K2XSgcj+JumIeYDHvNBwo7Y8pJwfhh1FH0aZA/m9j&#10;fnVSAulAhZOl+vDnApQswGkJRduOV8HJzinMOlBMU38aL/LaXt3kFgiss7j6hGXdW9dxEHU3cKBI&#10;wvE+ifmMgfqfvuP8ydT+daQKwM+vMI2iXXLqSs5OOga4Ev0DdyDWsvgkXSw/SLt1wWAkt78BHN71&#10;aGhS8CwcHQNlEagOFDFdmunHqX67BQfX06pl/WtFBkCkMw4UX6tX66pS/cif++yj1oFWgXrF3Ljg&#10;aL5NKgHpZvUWbk9qe/AdZNiBIvJ7P+hHzUftsjxFG9LIgTYSnNGHsjcH/2jjjl4G60xTKoKIuwL1&#10;n/JgGutA8ROMlP8FVQw3Pyq/5aVbmsGE5bIdisYC88P2+GeK1jhQjIPzE9/BWsltH8E4nMT8A8ah&#10;f5/FeCMHCs5MXA1TlMguF/lDY0sFnNx7YTtNYD4peEsakhpOtF+tt7EDRaCvwvn1hU5uRXm7/pMl&#10;WOeLMO3UwUuOIpUAP0VBPUU7k8/9tHQUd0DWsoikOFl3NrlQwb+coNGZti8mi0fCDhSRM6FUD6L1&#10;V10iLeRA4aC2HfVwdvx98QszRRJu/qeYBg625ptLzoFWqR7oUHACBNSIuufxClQF1l04Qdg+4sNx&#10;rr0o8LvQcN52XYE2Qdx2pbaDKxeMR1+B7genURU48O8Uee3RqyhbDaabiz3rEZLA74QhP05KQao6&#10;B4rA/n896iCteguzP/dqSop0oIaTv13kdf1vhcciOKTqM/zU1K/EmoH/9MQyeAJBqjpEP2I4UITy&#10;Tl2906MRigbIEzbTzt0VXg8UUU/M2caWPOlC5TH2AK1lwUmmUHphc7EUe5LuhYQwSOX2HOdAJeHZ&#10;XCSiDsWBmvZoUuiS3kdJVYd0sODE30CqBg60Cjh6MUORlDgOFPpyFubFac5IJWinA5XIEwwppI4E&#10;b1diPuhLzZXGHDlQvEPw79gOniCRqokDrSc4qVJ+FyeB9ao6OWdHo/+SgjOu/kItPPMR50AlvbZ/&#10;OgUDOAcKfRczIPXYI32kqgOcvZi1as167/WkAqJvh8rbxnAlyv61BBH9iOlAEVGfi39Iyosremi/&#10;dp1hG1Tr9P9EmjrwEQ3m6XX9n5FKg2waK707U5i4izt4a5l7AYf5bGasvPWj19/deJLtBYDp5D8n&#10;jIoEz1Dl7SwRD70M08iBRoH5pQOVV7VwRvx9kdgAxYmJ22HNHKgEn1uJNhQHigcf1Am944mXUqRw&#10;c3fKtptJ4ozqSUMcB4rglYwsSyq8DfgDqcNbnTKMknDydS+IxLmFi4LrSUVYTlq/9WjVqeNVG2wz&#10;8Xs1FHyOi/9XpewCoW/xGSi+pFStn3mxCm8f27l7ZJucGMkc+wPlRg6UI+xA8YfXGIexcYXI0AA5&#10;pmRbsA1+hnEpuN3wKlHGcc5bUTCCapn4DhRn5ZJ1d/fXnzhV05q/tWsMVt+6hm3wSVJpliKZYnkX&#10;55ymLcVK06moNBqNRqNZUrTl6lo7UI1Go9F0Ktnd9/9Fujg5vWe/2oFqNBqNRtPVNbRnz8H4cg7r&#10;LDnRDlSj0Wg0mlo2Fe/rZp2mIsPF8v+k7BqNRqPRaMIMj5XfyznQ7K2Pie8DNRqNRtMJdHX9f+Nm&#10;qDBzC2GeAAAAAElFTkSuQmCCUEsDBBQABgAIAAAAIQCfOxz73wAAAAgBAAAPAAAAZHJzL2Rvd25y&#10;ZXYueG1sTI/NasMwEITvhb6D2EJvjez+xLFrOYTQ9hQCTQolt421sU0syViK7bx9t6f2tsMMs9/k&#10;y8m0YqDeN84qiGcRCLKl042tFHzt3x8WIHxAq7F1lhRcycOyuL3JMdNutJ807EIluMT6DBXUIXSZ&#10;lL6syaCfuY4seyfXGwws+0rqHkcuN618jKK5NNhY/lBjR+uayvPuYhR8jDiunuK3YXM+ra+H/cv2&#10;exOTUvd30+oVRKAp/IXhF5/RoWCmo7tY7UXLOo1TjvIxB8F++pwkII4KkiQFWeTy/4DiBwAA//8D&#10;AFBLAQItABQABgAIAAAAIQA/2wbZEwEAAEUCAAATAAAAAAAAAAAAAAAAAAAAAABbQ29udGVudF9U&#10;eXBlc10ueG1sUEsBAi0AFAAGAAgAAAAhADj9If/WAAAAlAEAAAsAAAAAAAAAAAAAAAAARAEAAF9y&#10;ZWxzLy5yZWxzUEsBAi0AFAAGAAgAAAAhAA2OwOFAAwAARQwAAA4AAAAAAAAAAAAAAAAAQwIAAGRy&#10;cy9lMm9Eb2MueG1sUEsBAi0AFAAGAAgAAAAhALXDBffPAAAAKQIAABkAAAAAAAAAAAAAAAAArwUA&#10;AGRycy9fcmVscy9lMm9Eb2MueG1sLnJlbHNQSwECLQAKAAAAAAAAACEAu08TOxhhAAAYYQAAFAAA&#10;AAAAAAAAAAAAAAC1BgAAZHJzL21lZGlhL2ltYWdlMy5wbmdQSwECLQAKAAAAAAAAACEA/uYHojEO&#10;AAAxDgAAFAAAAAAAAAAAAAAAAAD/ZwAAZHJzL21lZGlhL2ltYWdlMi5naWZQSwECLQAKAAAAAAAA&#10;ACEAIEKGMO8yAADvMgAAFAAAAAAAAAAAAAAAAABidgAAZHJzL21lZGlhL2ltYWdlMS5wbmdQSwEC&#10;LQAUAAYACAAAACEAnzsc+98AAAAIAQAADwAAAAAAAAAAAAAAAACDqQAAZHJzL2Rvd25yZXYueG1s&#10;UEsFBgAAAAAIAAgAAAIAA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IM_colour01" style="position:absolute;top:95;width:19291;height:4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Q6XCAAAA2gAAAA8AAABkcnMvZG93bnJldi54bWxEj92KwjAUhO+FfYdwFryz6SqKdI2lrD8I&#10;6oV2H+DQHNtic1KaqN233wiCl8PMfMMs0t404k6dqy0r+IpiEMSF1TWXCn7zzWgOwnlkjY1lUvBH&#10;DtLlx2CBibYPPtH97EsRIOwSVFB53yZSuqIigy6yLXHwLrYz6IPsSqk7fAS4aeQ4jmfSYM1hocKW&#10;fioqruebUXBYy22xytqj3U9tPc9lvlpTrtTws8++QXjq/Tv8au+0ggk8r4Qb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vkOlwgAAANoAAAAPAAAAAAAAAAAAAAAAAJ8C&#10;AABkcnMvZG93bnJldi54bWxQSwUGAAAAAAQABAD3AAAAjgMAAAAA&#10;">
                  <v:imagedata r:id="rId13" o:title="TIM_colour01"/>
                  <v:path arrowok="t"/>
                </v:shape>
                <v:shape id="Picture 4" o:spid="_x0000_s1028" type="#_x0000_t75" style="position:absolute;left:20288;top:1143;width:10693;height:2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xGePBAAAA2gAAAA8AAABkcnMvZG93bnJldi54bWxEj81qwzAQhO+FvIPYQC6lkRtCKW6UEKck&#10;5Fby8wCLtLWNrZWR5Nh5+yhQ6HGYmW+Y1Wa0rbiRD7VjBe/zDASxdqbmUsH1sn/7BBEissHWMSm4&#10;U4DNevKywty4gU90O8dSJAiHHBVUMXa5lEFXZDHMXUecvF/nLcYkfSmNxyHBbSsXWfYhLdacFirs&#10;aFeRbs69VXD46a4NxuEbM+ds81poLHqt1Gw6br9ARBrjf/ivfTQKlvC8km6AX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xGePBAAAA2gAAAA8AAAAAAAAAAAAAAAAAnwIA&#10;AGRycy9kb3ducmV2LnhtbFBLBQYAAAAABAAEAPcAAACNAwAAAAA=&#10;">
                  <v:imagedata r:id="rId14" o:title=""/>
                  <v:path arrowok="t"/>
                </v:shape>
                <v:shape id="Picture 5" o:spid="_x0000_s1029" type="#_x0000_t75" style="position:absolute;left:31813;width:16180;height:4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TyavBAAAA2gAAAA8AAABkcnMvZG93bnJldi54bWxEj09rAjEUxO8Fv0N4Qm81a2mLrEYRqeip&#10;pf7B62Pz3F3cvIQkavz2piB4HGbmN8xklkwnLuRDa1nBcFCAIK6sbrlWsNsu30YgQkTW2FkmBTcK&#10;MJv2XiZYanvlP7psYi0yhEOJCpoYXSllqBoyGAbWEWfvaL3BmKWvpfZ4zXDTyfei+JIGW84LDTpa&#10;NFSdNmejIDk067P/Pny4VbX6SWb5O9/tlXrtp/kYRKQUn+FHe60VfML/lXwD5PQ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TyavBAAAA2gAAAA8AAAAAAAAAAAAAAAAAnwIA&#10;AGRycy9kb3ducmV2LnhtbFBLBQYAAAAABAAEAPcAAACNAwAAAAA=&#10;">
                  <v:imagedata r:id="rId15" o:title=""/>
                  <v:path arrowok="t"/>
                </v:shape>
              </v:group>
            </w:pict>
          </mc:Fallback>
        </mc:AlternateContent>
      </w:r>
      <w:r w:rsidR="004C6576" w:rsidRPr="004C6576">
        <w:rPr>
          <w:rFonts w:ascii="Arial" w:eastAsia="Times New Roman" w:hAnsi="Arial"/>
          <w:bCs/>
          <w:sz w:val="21"/>
          <w:szCs w:val="21"/>
        </w:rPr>
        <w:t>Vlada</w:t>
      </w:r>
      <w:r w:rsidR="004C6576" w:rsidRPr="004C6576">
        <w:rPr>
          <w:rFonts w:ascii="Arial" w:eastAsia="Times New Roman" w:hAnsi="Arial"/>
          <w:bCs/>
          <w:sz w:val="21"/>
          <w:szCs w:val="21"/>
        </w:rPr>
        <w:tab/>
      </w:r>
    </w:p>
    <w:p w:rsidR="004C6576" w:rsidRPr="004C6576" w:rsidRDefault="004C6576" w:rsidP="004C6576">
      <w:pPr>
        <w:tabs>
          <w:tab w:val="left" w:pos="4500"/>
          <w:tab w:val="left" w:pos="5400"/>
          <w:tab w:val="left" w:pos="7230"/>
          <w:tab w:val="right" w:pos="8315"/>
        </w:tabs>
        <w:ind w:right="-70"/>
        <w:rPr>
          <w:rFonts w:ascii="Arial" w:eastAsia="Times New Roman" w:hAnsi="Arial"/>
          <w:bCs/>
          <w:sz w:val="21"/>
          <w:szCs w:val="21"/>
        </w:rPr>
      </w:pPr>
      <w:r w:rsidRPr="004C6576">
        <w:rPr>
          <w:rFonts w:ascii="Arial" w:eastAsia="Times New Roman" w:hAnsi="Arial"/>
          <w:bCs/>
          <w:sz w:val="21"/>
          <w:szCs w:val="21"/>
        </w:rPr>
        <w:t xml:space="preserve">Republike </w:t>
      </w:r>
      <w:r w:rsidRPr="004C6576">
        <w:rPr>
          <w:rFonts w:ascii="Arial" w:eastAsia="Times New Roman" w:hAnsi="Arial"/>
          <w:bCs/>
          <w:sz w:val="21"/>
          <w:szCs w:val="21"/>
        </w:rPr>
        <w:tab/>
      </w:r>
      <w:r w:rsidRPr="004C6576">
        <w:rPr>
          <w:rFonts w:ascii="Arial" w:eastAsia="Times New Roman" w:hAnsi="Arial"/>
          <w:bCs/>
          <w:sz w:val="21"/>
          <w:szCs w:val="21"/>
        </w:rPr>
        <w:tab/>
      </w:r>
      <w:r w:rsidRPr="004C6576">
        <w:rPr>
          <w:rFonts w:ascii="Arial" w:eastAsia="Times New Roman" w:hAnsi="Arial"/>
          <w:bCs/>
          <w:sz w:val="21"/>
          <w:szCs w:val="21"/>
        </w:rPr>
        <w:tab/>
      </w:r>
      <w:r w:rsidRPr="004C6576">
        <w:rPr>
          <w:rFonts w:ascii="Arial" w:eastAsia="Times New Roman" w:hAnsi="Arial"/>
          <w:bCs/>
          <w:sz w:val="21"/>
          <w:szCs w:val="21"/>
        </w:rPr>
        <w:tab/>
      </w:r>
      <w:r w:rsidRPr="004C6576">
        <w:rPr>
          <w:rFonts w:ascii="Arial" w:eastAsia="Times New Roman" w:hAnsi="Arial"/>
          <w:bCs/>
          <w:sz w:val="21"/>
          <w:szCs w:val="21"/>
        </w:rPr>
        <w:tab/>
      </w:r>
    </w:p>
    <w:p w:rsidR="004C6576" w:rsidRDefault="004C6576" w:rsidP="009E54B3">
      <w:pPr>
        <w:tabs>
          <w:tab w:val="left" w:pos="5220"/>
          <w:tab w:val="right" w:pos="8390"/>
        </w:tabs>
        <w:rPr>
          <w:rFonts w:ascii="Arial" w:eastAsia="Times New Roman" w:hAnsi="Arial"/>
          <w:bCs/>
          <w:sz w:val="21"/>
          <w:szCs w:val="21"/>
        </w:rPr>
      </w:pPr>
      <w:r w:rsidRPr="004C6576">
        <w:rPr>
          <w:rFonts w:ascii="Arial" w:eastAsia="Times New Roman" w:hAnsi="Arial"/>
          <w:bCs/>
          <w:sz w:val="21"/>
          <w:szCs w:val="21"/>
        </w:rPr>
        <w:t>Srbije</w:t>
      </w:r>
      <w:r w:rsidRPr="004C6576">
        <w:rPr>
          <w:rFonts w:ascii="Arial" w:eastAsia="Times New Roman" w:hAnsi="Arial"/>
          <w:bCs/>
          <w:sz w:val="21"/>
          <w:szCs w:val="21"/>
        </w:rPr>
        <w:tab/>
      </w:r>
      <w:r w:rsidRPr="004C6576">
        <w:rPr>
          <w:rFonts w:ascii="Arial" w:eastAsia="Times New Roman" w:hAnsi="Arial"/>
          <w:bCs/>
          <w:sz w:val="21"/>
          <w:szCs w:val="21"/>
        </w:rPr>
        <w:tab/>
      </w:r>
      <w:r w:rsidRPr="004C6576">
        <w:rPr>
          <w:rFonts w:ascii="Arial" w:eastAsia="Times New Roman" w:hAnsi="Arial"/>
          <w:bCs/>
          <w:sz w:val="21"/>
          <w:szCs w:val="21"/>
        </w:rPr>
        <w:tab/>
      </w:r>
      <w:r>
        <w:rPr>
          <w:rFonts w:ascii="Arial" w:eastAsia="Times New Roman" w:hAnsi="Arial"/>
          <w:bCs/>
          <w:sz w:val="21"/>
          <w:szCs w:val="21"/>
        </w:rPr>
        <w:tab/>
      </w:r>
    </w:p>
    <w:p w:rsidR="009E54B3" w:rsidRPr="009E54B3" w:rsidRDefault="009E54B3" w:rsidP="009E54B3">
      <w:pPr>
        <w:tabs>
          <w:tab w:val="left" w:pos="5220"/>
          <w:tab w:val="right" w:pos="8390"/>
        </w:tabs>
        <w:rPr>
          <w:rFonts w:ascii="Arial" w:eastAsia="Times New Roman" w:hAnsi="Arial"/>
          <w:bCs/>
          <w:sz w:val="21"/>
          <w:szCs w:val="21"/>
        </w:rPr>
      </w:pPr>
    </w:p>
    <w:p w:rsidR="004C6576" w:rsidRPr="004C6576" w:rsidRDefault="009E54B3" w:rsidP="004C6576">
      <w:pPr>
        <w:spacing w:after="240"/>
        <w:ind w:left="3600" w:right="-70"/>
        <w:rPr>
          <w:rFonts w:ascii="Arial" w:eastAsia="Times New Roman" w:hAnsi="Arial"/>
          <w:sz w:val="21"/>
          <w:szCs w:val="21"/>
        </w:rPr>
      </w:pPr>
      <w:r w:rsidRPr="004C6576">
        <w:rPr>
          <w:rFonts w:ascii="Arial" w:eastAsia="Times New Roman" w:hAnsi="Arial" w:cs="Arial"/>
          <w:noProof/>
          <w:sz w:val="21"/>
          <w:szCs w:val="21"/>
        </w:rPr>
        <w:drawing>
          <wp:anchor distT="0" distB="0" distL="114300" distR="114300" simplePos="0" relativeHeight="251664896" behindDoc="1" locked="0" layoutInCell="1" allowOverlap="1" wp14:anchorId="0FBC7545" wp14:editId="4BEB88FF">
            <wp:simplePos x="0" y="0"/>
            <wp:positionH relativeFrom="margin">
              <wp:align>left</wp:align>
            </wp:positionH>
            <wp:positionV relativeFrom="paragraph">
              <wp:posOffset>8890</wp:posOffset>
            </wp:positionV>
            <wp:extent cx="2037715" cy="757555"/>
            <wp:effectExtent l="0" t="0" r="635" b="4445"/>
            <wp:wrapTight wrapText="bothSides">
              <wp:wrapPolygon edited="0">
                <wp:start x="0" y="0"/>
                <wp:lineTo x="0" y="21184"/>
                <wp:lineTo x="21405" y="21184"/>
                <wp:lineTo x="21405" y="0"/>
                <wp:lineTo x="0" y="0"/>
              </wp:wrapPolygon>
            </wp:wrapTight>
            <wp:docPr id="14" name="Picture 14" descr="Description: Description: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titled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771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576" w:rsidRPr="004C6576">
        <w:rPr>
          <w:rFonts w:ascii="Arial" w:eastAsia="Times New Roman" w:hAnsi="Arial" w:cs="Arial"/>
          <w:b/>
          <w:color w:val="000000"/>
          <w:sz w:val="21"/>
          <w:szCs w:val="21"/>
          <w:shd w:val="clear" w:color="auto" w:fill="FFFFFF"/>
        </w:rPr>
        <w:t>PODRŠKA:</w:t>
      </w:r>
      <w:r w:rsidR="004C6576" w:rsidRPr="004C6576">
        <w:rPr>
          <w:rFonts w:ascii="Arial" w:eastAsia="Times New Roman" w:hAnsi="Arial" w:cs="Arial"/>
          <w:color w:val="000000"/>
          <w:sz w:val="21"/>
          <w:szCs w:val="21"/>
          <w:shd w:val="clear" w:color="auto" w:fill="FFFFFF"/>
        </w:rPr>
        <w:t xml:space="preserve"> </w:t>
      </w:r>
      <w:r w:rsidR="004C6576" w:rsidRPr="004C6576">
        <w:rPr>
          <w:rFonts w:ascii="Arial" w:eastAsia="Times New Roman" w:hAnsi="Arial"/>
          <w:sz w:val="21"/>
          <w:szCs w:val="21"/>
        </w:rPr>
        <w:t>Izrada publikacije omogućena je sredstvima Švajcarske agencije za razvoj i saradnju u okviru projekta „Podrška unapređenju procesa socijalnog uključivanja u Republici Srbiji”.</w:t>
      </w:r>
    </w:p>
    <w:p w:rsidR="004C6576" w:rsidRPr="004C6576" w:rsidRDefault="004C6576" w:rsidP="004C6576">
      <w:pPr>
        <w:rPr>
          <w:rFonts w:ascii="Arial" w:eastAsia="Times New Roman" w:hAnsi="Arial"/>
          <w:sz w:val="21"/>
          <w:szCs w:val="21"/>
        </w:rPr>
      </w:pPr>
    </w:p>
    <w:p w:rsidR="004C6576" w:rsidRPr="004C6576" w:rsidRDefault="004C6576" w:rsidP="004C6576">
      <w:pPr>
        <w:rPr>
          <w:rFonts w:ascii="Arial" w:eastAsia="Times New Roman" w:hAnsi="Arial"/>
          <w:sz w:val="21"/>
          <w:szCs w:val="21"/>
        </w:rPr>
        <w:sectPr w:rsidR="004C6576" w:rsidRPr="004C6576" w:rsidSect="00306365">
          <w:footerReference w:type="default" r:id="rId17"/>
          <w:pgSz w:w="11900" w:h="16840" w:code="9"/>
          <w:pgMar w:top="1440" w:right="1440" w:bottom="1008" w:left="1440" w:header="706" w:footer="706" w:gutter="0"/>
          <w:pgNumType w:start="0"/>
          <w:cols w:space="708"/>
          <w:titlePg/>
          <w:docGrid w:linePitch="360"/>
        </w:sectPr>
      </w:pPr>
      <w:r w:rsidRPr="004C6576">
        <w:rPr>
          <w:rFonts w:ascii="Arial" w:eastAsia="Times New Roman" w:hAnsi="Arial"/>
          <w:b/>
          <w:sz w:val="21"/>
          <w:szCs w:val="21"/>
        </w:rPr>
        <w:t>NAPOMENA:</w:t>
      </w:r>
      <w:r w:rsidRPr="004C6576">
        <w:rPr>
          <w:rFonts w:ascii="Arial" w:eastAsia="Times New Roman" w:hAnsi="Arial"/>
          <w:sz w:val="21"/>
          <w:szCs w:val="21"/>
        </w:rPr>
        <w:t xml:space="preserve"> Ova publikacija ne predstavlja zvaničan stav Vlade Republike Srbije. Svi pojmovi upotrebljeni u publikaciji u muškom gramatičkom rodu obuhvataju muški i ženski rod lica na koja se odnose.</w:t>
      </w:r>
      <w:r w:rsidRPr="004C6576">
        <w:rPr>
          <w:rFonts w:ascii="Arial" w:eastAsia="Times New Roman" w:hAnsi="Arial"/>
          <w:sz w:val="21"/>
          <w:szCs w:val="21"/>
        </w:rPr>
        <w:tab/>
      </w:r>
    </w:p>
    <w:p w:rsidR="003378A3" w:rsidRDefault="003378A3" w:rsidP="00BD0F12">
      <w:pPr>
        <w:rPr>
          <w:rFonts w:ascii="Arial" w:hAnsi="Arial" w:cs="Arial"/>
          <w:sz w:val="21"/>
          <w:szCs w:val="21"/>
        </w:rPr>
      </w:pPr>
    </w:p>
    <w:p w:rsidR="00371585" w:rsidRPr="00213037" w:rsidRDefault="00371585" w:rsidP="00483C0E">
      <w:pPr>
        <w:pStyle w:val="Heading2"/>
        <w:spacing w:line="360" w:lineRule="auto"/>
        <w:rPr>
          <w:rFonts w:ascii="Arial" w:hAnsi="Arial" w:cs="Arial"/>
          <w:b/>
          <w:color w:val="5B9BD5" w:themeColor="accent1"/>
          <w:sz w:val="24"/>
          <w:szCs w:val="24"/>
          <w:lang w:val="sr-Latn-RS"/>
        </w:rPr>
      </w:pPr>
      <w:r w:rsidRPr="00213037">
        <w:rPr>
          <w:rFonts w:ascii="Arial" w:hAnsi="Arial" w:cs="Arial"/>
          <w:b/>
          <w:color w:val="5B9BD5" w:themeColor="accent1"/>
          <w:sz w:val="24"/>
          <w:szCs w:val="24"/>
          <w:lang w:val="sr-Latn-RS"/>
        </w:rPr>
        <w:t>SADRŽAJ</w:t>
      </w:r>
    </w:p>
    <w:p w:rsidR="00371585" w:rsidRPr="00E95EDD" w:rsidRDefault="00371585" w:rsidP="00483C0E">
      <w:pPr>
        <w:spacing w:line="360" w:lineRule="auto"/>
        <w:rPr>
          <w:rFonts w:ascii="Arial" w:hAnsi="Arial" w:cs="Arial"/>
          <w:sz w:val="21"/>
          <w:szCs w:val="21"/>
          <w:lang w:val="sr-Latn-RS"/>
        </w:rPr>
      </w:pPr>
    </w:p>
    <w:p w:rsidR="00E554F4" w:rsidRPr="00E95EDD" w:rsidRDefault="00371585" w:rsidP="009D382D">
      <w:pPr>
        <w:pStyle w:val="TOC1"/>
        <w:rPr>
          <w:rFonts w:eastAsia="Times New Roman"/>
          <w:noProof/>
          <w:lang w:val="sr-Latn-RS"/>
        </w:rPr>
      </w:pPr>
      <w:r w:rsidRPr="00E95EDD">
        <w:rPr>
          <w:lang w:val="sr-Latn-RS"/>
        </w:rPr>
        <w:fldChar w:fldCharType="begin"/>
      </w:r>
      <w:r w:rsidRPr="00E95EDD">
        <w:rPr>
          <w:lang w:val="sr-Latn-RS"/>
        </w:rPr>
        <w:instrText xml:space="preserve"> TOC \o "1-3" \h \z \u </w:instrText>
      </w:r>
      <w:r w:rsidRPr="00E95EDD">
        <w:rPr>
          <w:lang w:val="sr-Latn-RS"/>
        </w:rPr>
        <w:fldChar w:fldCharType="separate"/>
      </w:r>
      <w:hyperlink w:anchor="_Toc487485607" w:history="1">
        <w:r w:rsidR="00E554F4" w:rsidRPr="00E95EDD">
          <w:rPr>
            <w:rStyle w:val="Hyperlink"/>
            <w:rFonts w:ascii="Arial" w:hAnsi="Arial" w:cs="Arial"/>
            <w:noProof/>
            <w:sz w:val="21"/>
            <w:szCs w:val="21"/>
            <w:lang w:val="sr-Latn-RS"/>
          </w:rPr>
          <w:t>1.</w:t>
        </w:r>
        <w:r w:rsidR="00E554F4" w:rsidRPr="00E95EDD">
          <w:rPr>
            <w:rFonts w:eastAsia="Times New Roman"/>
            <w:noProof/>
            <w:lang w:val="sr-Latn-RS"/>
          </w:rPr>
          <w:tab/>
        </w:r>
        <w:r w:rsidR="00E554F4" w:rsidRPr="00E95EDD">
          <w:rPr>
            <w:rStyle w:val="Hyperlink"/>
            <w:rFonts w:ascii="Arial" w:hAnsi="Arial" w:cs="Arial"/>
            <w:noProof/>
            <w:sz w:val="21"/>
            <w:szCs w:val="21"/>
            <w:lang w:val="sr-Latn-RS"/>
          </w:rPr>
          <w:t>SKRAĆENICE</w:t>
        </w:r>
        <w:r w:rsidR="00E554F4" w:rsidRPr="00E95EDD">
          <w:rPr>
            <w:noProof/>
            <w:webHidden/>
            <w:lang w:val="sr-Latn-RS"/>
          </w:rPr>
          <w:tab/>
        </w:r>
        <w:r w:rsidR="00E554F4" w:rsidRPr="00E95EDD">
          <w:rPr>
            <w:noProof/>
            <w:webHidden/>
            <w:lang w:val="sr-Latn-RS"/>
          </w:rPr>
          <w:fldChar w:fldCharType="begin"/>
        </w:r>
        <w:r w:rsidR="00E554F4" w:rsidRPr="00E95EDD">
          <w:rPr>
            <w:noProof/>
            <w:webHidden/>
            <w:lang w:val="sr-Latn-RS"/>
          </w:rPr>
          <w:instrText xml:space="preserve"> PAGEREF _Toc487485607 \h </w:instrText>
        </w:r>
        <w:r w:rsidR="00E554F4" w:rsidRPr="00E95EDD">
          <w:rPr>
            <w:noProof/>
            <w:webHidden/>
            <w:lang w:val="sr-Latn-RS"/>
          </w:rPr>
        </w:r>
        <w:r w:rsidR="00E554F4" w:rsidRPr="00E95EDD">
          <w:rPr>
            <w:noProof/>
            <w:webHidden/>
            <w:lang w:val="sr-Latn-RS"/>
          </w:rPr>
          <w:fldChar w:fldCharType="separate"/>
        </w:r>
        <w:r w:rsidR="009E54B3">
          <w:rPr>
            <w:noProof/>
            <w:webHidden/>
            <w:lang w:val="sr-Latn-RS"/>
          </w:rPr>
          <w:t>2</w:t>
        </w:r>
        <w:r w:rsidR="00E554F4" w:rsidRPr="00E95EDD">
          <w:rPr>
            <w:noProof/>
            <w:webHidden/>
            <w:lang w:val="sr-Latn-RS"/>
          </w:rPr>
          <w:fldChar w:fldCharType="end"/>
        </w:r>
      </w:hyperlink>
    </w:p>
    <w:p w:rsidR="00E554F4" w:rsidRPr="00E95EDD" w:rsidRDefault="00CB3DEA" w:rsidP="009D382D">
      <w:pPr>
        <w:pStyle w:val="TOC1"/>
        <w:rPr>
          <w:rFonts w:eastAsia="Times New Roman"/>
          <w:noProof/>
          <w:lang w:val="sr-Latn-RS"/>
        </w:rPr>
      </w:pPr>
      <w:hyperlink w:anchor="_Toc487485608" w:history="1">
        <w:r w:rsidR="00E554F4" w:rsidRPr="00E95EDD">
          <w:rPr>
            <w:rStyle w:val="Hyperlink"/>
            <w:rFonts w:ascii="Arial" w:hAnsi="Arial" w:cs="Arial"/>
            <w:noProof/>
            <w:sz w:val="21"/>
            <w:szCs w:val="21"/>
            <w:lang w:val="sr-Latn-RS"/>
          </w:rPr>
          <w:t>2.</w:t>
        </w:r>
        <w:r w:rsidR="00E554F4" w:rsidRPr="00E95EDD">
          <w:rPr>
            <w:rFonts w:eastAsia="Times New Roman"/>
            <w:noProof/>
            <w:lang w:val="sr-Latn-RS"/>
          </w:rPr>
          <w:tab/>
        </w:r>
        <w:r w:rsidR="00E554F4" w:rsidRPr="00E95EDD">
          <w:rPr>
            <w:rStyle w:val="Hyperlink"/>
            <w:rFonts w:ascii="Arial" w:hAnsi="Arial" w:cs="Arial"/>
            <w:noProof/>
            <w:sz w:val="21"/>
            <w:szCs w:val="21"/>
            <w:lang w:val="sr-Latn-RS"/>
          </w:rPr>
          <w:t>UVOD</w:t>
        </w:r>
        <w:r w:rsidR="00E554F4" w:rsidRPr="00E95EDD">
          <w:rPr>
            <w:noProof/>
            <w:webHidden/>
            <w:lang w:val="sr-Latn-RS"/>
          </w:rPr>
          <w:tab/>
        </w:r>
        <w:r w:rsidR="00E554F4" w:rsidRPr="00E95EDD">
          <w:rPr>
            <w:noProof/>
            <w:webHidden/>
            <w:lang w:val="sr-Latn-RS"/>
          </w:rPr>
          <w:fldChar w:fldCharType="begin"/>
        </w:r>
        <w:r w:rsidR="00E554F4" w:rsidRPr="00E95EDD">
          <w:rPr>
            <w:noProof/>
            <w:webHidden/>
            <w:lang w:val="sr-Latn-RS"/>
          </w:rPr>
          <w:instrText xml:space="preserve"> PAGEREF _Toc487485608 \h </w:instrText>
        </w:r>
        <w:r w:rsidR="00E554F4" w:rsidRPr="00E95EDD">
          <w:rPr>
            <w:noProof/>
            <w:webHidden/>
            <w:lang w:val="sr-Latn-RS"/>
          </w:rPr>
        </w:r>
        <w:r w:rsidR="00E554F4" w:rsidRPr="00E95EDD">
          <w:rPr>
            <w:noProof/>
            <w:webHidden/>
            <w:lang w:val="sr-Latn-RS"/>
          </w:rPr>
          <w:fldChar w:fldCharType="separate"/>
        </w:r>
        <w:r w:rsidR="009E54B3">
          <w:rPr>
            <w:noProof/>
            <w:webHidden/>
            <w:lang w:val="sr-Latn-RS"/>
          </w:rPr>
          <w:t>4</w:t>
        </w:r>
        <w:r w:rsidR="00E554F4" w:rsidRPr="00E95EDD">
          <w:rPr>
            <w:noProof/>
            <w:webHidden/>
            <w:lang w:val="sr-Latn-RS"/>
          </w:rPr>
          <w:fldChar w:fldCharType="end"/>
        </w:r>
      </w:hyperlink>
    </w:p>
    <w:p w:rsidR="00E554F4" w:rsidRPr="00E95EDD" w:rsidRDefault="00CB3DEA" w:rsidP="009D382D">
      <w:pPr>
        <w:pStyle w:val="TOC1"/>
        <w:rPr>
          <w:rFonts w:eastAsia="Times New Roman"/>
          <w:noProof/>
          <w:lang w:val="sr-Latn-RS"/>
        </w:rPr>
      </w:pPr>
      <w:hyperlink w:anchor="_Toc487485609" w:history="1">
        <w:r w:rsidR="00E554F4" w:rsidRPr="00E95EDD">
          <w:rPr>
            <w:rStyle w:val="Hyperlink"/>
            <w:rFonts w:ascii="Arial" w:hAnsi="Arial" w:cs="Arial"/>
            <w:noProof/>
            <w:sz w:val="21"/>
            <w:szCs w:val="21"/>
            <w:lang w:val="sr-Latn-RS"/>
          </w:rPr>
          <w:t>3.</w:t>
        </w:r>
        <w:r w:rsidR="00E554F4" w:rsidRPr="00E95EDD">
          <w:rPr>
            <w:rFonts w:eastAsia="Times New Roman"/>
            <w:noProof/>
            <w:lang w:val="sr-Latn-RS"/>
          </w:rPr>
          <w:tab/>
        </w:r>
        <w:r w:rsidR="00E554F4" w:rsidRPr="00E95EDD">
          <w:rPr>
            <w:rStyle w:val="Hyperlink"/>
            <w:rFonts w:ascii="Arial" w:hAnsi="Arial" w:cs="Arial"/>
            <w:noProof/>
            <w:sz w:val="21"/>
            <w:szCs w:val="21"/>
            <w:lang w:val="sr-Latn-RS"/>
          </w:rPr>
          <w:t>MEĐUNARODNA STATISTIKA O OBRAZOVANJU</w:t>
        </w:r>
        <w:r w:rsidR="00E554F4" w:rsidRPr="00E95EDD">
          <w:rPr>
            <w:noProof/>
            <w:webHidden/>
            <w:lang w:val="sr-Latn-RS"/>
          </w:rPr>
          <w:tab/>
        </w:r>
        <w:r w:rsidR="00E554F4" w:rsidRPr="00E95EDD">
          <w:rPr>
            <w:noProof/>
            <w:webHidden/>
            <w:lang w:val="sr-Latn-RS"/>
          </w:rPr>
          <w:fldChar w:fldCharType="begin"/>
        </w:r>
        <w:r w:rsidR="00E554F4" w:rsidRPr="00E95EDD">
          <w:rPr>
            <w:noProof/>
            <w:webHidden/>
            <w:lang w:val="sr-Latn-RS"/>
          </w:rPr>
          <w:instrText xml:space="preserve"> PAGEREF _Toc487485609 \h </w:instrText>
        </w:r>
        <w:r w:rsidR="00E554F4" w:rsidRPr="00E95EDD">
          <w:rPr>
            <w:noProof/>
            <w:webHidden/>
            <w:lang w:val="sr-Latn-RS"/>
          </w:rPr>
        </w:r>
        <w:r w:rsidR="00E554F4" w:rsidRPr="00E95EDD">
          <w:rPr>
            <w:noProof/>
            <w:webHidden/>
            <w:lang w:val="sr-Latn-RS"/>
          </w:rPr>
          <w:fldChar w:fldCharType="separate"/>
        </w:r>
        <w:r w:rsidR="009E54B3">
          <w:rPr>
            <w:noProof/>
            <w:webHidden/>
            <w:lang w:val="sr-Latn-RS"/>
          </w:rPr>
          <w:t>6</w:t>
        </w:r>
        <w:r w:rsidR="00E554F4" w:rsidRPr="00E95EDD">
          <w:rPr>
            <w:noProof/>
            <w:webHidden/>
            <w:lang w:val="sr-Latn-RS"/>
          </w:rPr>
          <w:fldChar w:fldCharType="end"/>
        </w:r>
      </w:hyperlink>
    </w:p>
    <w:p w:rsidR="00E554F4" w:rsidRPr="00E95EDD" w:rsidRDefault="00CB3DEA" w:rsidP="009D382D">
      <w:pPr>
        <w:pStyle w:val="TOC1"/>
        <w:rPr>
          <w:rFonts w:eastAsia="Times New Roman"/>
          <w:noProof/>
          <w:lang w:val="sr-Latn-RS"/>
        </w:rPr>
      </w:pPr>
      <w:hyperlink w:anchor="_Toc487485610" w:history="1">
        <w:r w:rsidR="00E554F4" w:rsidRPr="00E95EDD">
          <w:rPr>
            <w:rStyle w:val="Hyperlink"/>
            <w:rFonts w:ascii="Arial" w:hAnsi="Arial" w:cs="Arial"/>
            <w:noProof/>
            <w:sz w:val="21"/>
            <w:szCs w:val="21"/>
            <w:lang w:val="sr-Latn-RS"/>
          </w:rPr>
          <w:t>4.</w:t>
        </w:r>
        <w:r w:rsidR="00E554F4" w:rsidRPr="00E95EDD">
          <w:rPr>
            <w:rFonts w:eastAsia="Times New Roman"/>
            <w:noProof/>
            <w:lang w:val="sr-Latn-RS"/>
          </w:rPr>
          <w:tab/>
        </w:r>
        <w:r w:rsidR="00E554F4" w:rsidRPr="00E95EDD">
          <w:rPr>
            <w:rStyle w:val="Hyperlink"/>
            <w:rFonts w:ascii="Arial" w:hAnsi="Arial" w:cs="Arial"/>
            <w:noProof/>
            <w:sz w:val="21"/>
            <w:szCs w:val="21"/>
            <w:lang w:val="sr-Latn-RS"/>
          </w:rPr>
          <w:t>MEĐUNARODNI STRATEŠKI OKVIR I KLJUČNI INDIKATORI</w:t>
        </w:r>
        <w:r w:rsidR="00E554F4" w:rsidRPr="00E95EDD">
          <w:rPr>
            <w:noProof/>
            <w:webHidden/>
            <w:lang w:val="sr-Latn-RS"/>
          </w:rPr>
          <w:tab/>
        </w:r>
        <w:r w:rsidR="00E554F4" w:rsidRPr="00E95EDD">
          <w:rPr>
            <w:noProof/>
            <w:webHidden/>
            <w:lang w:val="sr-Latn-RS"/>
          </w:rPr>
          <w:fldChar w:fldCharType="begin"/>
        </w:r>
        <w:r w:rsidR="00E554F4" w:rsidRPr="00E95EDD">
          <w:rPr>
            <w:noProof/>
            <w:webHidden/>
            <w:lang w:val="sr-Latn-RS"/>
          </w:rPr>
          <w:instrText xml:space="preserve"> PAGEREF _Toc487485610 \h </w:instrText>
        </w:r>
        <w:r w:rsidR="00E554F4" w:rsidRPr="00E95EDD">
          <w:rPr>
            <w:noProof/>
            <w:webHidden/>
            <w:lang w:val="sr-Latn-RS"/>
          </w:rPr>
        </w:r>
        <w:r w:rsidR="00E554F4" w:rsidRPr="00E95EDD">
          <w:rPr>
            <w:noProof/>
            <w:webHidden/>
            <w:lang w:val="sr-Latn-RS"/>
          </w:rPr>
          <w:fldChar w:fldCharType="separate"/>
        </w:r>
        <w:r w:rsidR="009E54B3">
          <w:rPr>
            <w:noProof/>
            <w:webHidden/>
            <w:lang w:val="sr-Latn-RS"/>
          </w:rPr>
          <w:t>9</w:t>
        </w:r>
        <w:r w:rsidR="00E554F4" w:rsidRPr="00E95EDD">
          <w:rPr>
            <w:noProof/>
            <w:webHidden/>
            <w:lang w:val="sr-Latn-RS"/>
          </w:rPr>
          <w:fldChar w:fldCharType="end"/>
        </w:r>
      </w:hyperlink>
    </w:p>
    <w:p w:rsidR="00E554F4" w:rsidRPr="00E95EDD" w:rsidRDefault="00CB3DEA" w:rsidP="009D382D">
      <w:pPr>
        <w:pStyle w:val="TOC1"/>
        <w:rPr>
          <w:rFonts w:eastAsia="Times New Roman"/>
          <w:noProof/>
          <w:lang w:val="sr-Latn-RS"/>
        </w:rPr>
      </w:pPr>
      <w:hyperlink w:anchor="_Toc487485611" w:history="1">
        <w:r w:rsidR="00E554F4" w:rsidRPr="00E95EDD">
          <w:rPr>
            <w:rStyle w:val="Hyperlink"/>
            <w:rFonts w:ascii="Arial" w:hAnsi="Arial" w:cs="Arial"/>
            <w:noProof/>
            <w:sz w:val="21"/>
            <w:szCs w:val="21"/>
            <w:lang w:val="sr-Latn-RS"/>
          </w:rPr>
          <w:t>5.</w:t>
        </w:r>
        <w:r w:rsidR="00E554F4" w:rsidRPr="00E95EDD">
          <w:rPr>
            <w:rFonts w:eastAsia="Times New Roman"/>
            <w:noProof/>
            <w:lang w:val="sr-Latn-RS"/>
          </w:rPr>
          <w:tab/>
        </w:r>
        <w:r w:rsidR="00E554F4" w:rsidRPr="00E95EDD">
          <w:rPr>
            <w:rStyle w:val="Hyperlink"/>
            <w:rFonts w:ascii="Arial" w:hAnsi="Arial" w:cs="Arial"/>
            <w:noProof/>
            <w:sz w:val="21"/>
            <w:szCs w:val="21"/>
            <w:lang w:val="sr-Latn-RS"/>
          </w:rPr>
          <w:t>PRAĆENJE SOCIJALNE UKLJUČENOSTI U OBLASTI OBRAZOVANJA – REPUBLIKA SRBIJA</w:t>
        </w:r>
        <w:r w:rsidR="00E554F4" w:rsidRPr="00E95EDD">
          <w:rPr>
            <w:noProof/>
            <w:webHidden/>
            <w:lang w:val="sr-Latn-RS"/>
          </w:rPr>
          <w:tab/>
        </w:r>
        <w:r w:rsidR="00E554F4" w:rsidRPr="00E95EDD">
          <w:rPr>
            <w:noProof/>
            <w:webHidden/>
            <w:lang w:val="sr-Latn-RS"/>
          </w:rPr>
          <w:fldChar w:fldCharType="begin"/>
        </w:r>
        <w:r w:rsidR="00E554F4" w:rsidRPr="00E95EDD">
          <w:rPr>
            <w:noProof/>
            <w:webHidden/>
            <w:lang w:val="sr-Latn-RS"/>
          </w:rPr>
          <w:instrText xml:space="preserve"> PAGEREF _Toc487485611 \h </w:instrText>
        </w:r>
        <w:r w:rsidR="00E554F4" w:rsidRPr="00E95EDD">
          <w:rPr>
            <w:noProof/>
            <w:webHidden/>
            <w:lang w:val="sr-Latn-RS"/>
          </w:rPr>
        </w:r>
        <w:r w:rsidR="00E554F4" w:rsidRPr="00E95EDD">
          <w:rPr>
            <w:noProof/>
            <w:webHidden/>
            <w:lang w:val="sr-Latn-RS"/>
          </w:rPr>
          <w:fldChar w:fldCharType="separate"/>
        </w:r>
        <w:r w:rsidR="009E54B3">
          <w:rPr>
            <w:noProof/>
            <w:webHidden/>
            <w:lang w:val="sr-Latn-RS"/>
          </w:rPr>
          <w:t>12</w:t>
        </w:r>
        <w:r w:rsidR="00E554F4" w:rsidRPr="00E95EDD">
          <w:rPr>
            <w:noProof/>
            <w:webHidden/>
            <w:lang w:val="sr-Latn-RS"/>
          </w:rPr>
          <w:fldChar w:fldCharType="end"/>
        </w:r>
      </w:hyperlink>
    </w:p>
    <w:p w:rsidR="00E554F4" w:rsidRPr="00E95EDD" w:rsidRDefault="00CB3DEA" w:rsidP="009D382D">
      <w:pPr>
        <w:pStyle w:val="TOC1"/>
        <w:rPr>
          <w:rFonts w:eastAsia="Times New Roman"/>
          <w:noProof/>
          <w:lang w:val="sr-Latn-RS"/>
        </w:rPr>
      </w:pPr>
      <w:hyperlink w:anchor="_Toc487485612" w:history="1">
        <w:r w:rsidR="00E554F4" w:rsidRPr="00E95EDD">
          <w:rPr>
            <w:rStyle w:val="Hyperlink"/>
            <w:rFonts w:ascii="Arial" w:hAnsi="Arial" w:cs="Arial"/>
            <w:smallCaps/>
            <w:noProof/>
            <w:spacing w:val="5"/>
            <w:sz w:val="21"/>
            <w:szCs w:val="21"/>
            <w:lang w:val="sr-Latn-RS"/>
          </w:rPr>
          <w:t>6.</w:t>
        </w:r>
        <w:r w:rsidR="00E554F4" w:rsidRPr="00E95EDD">
          <w:rPr>
            <w:rFonts w:eastAsia="Times New Roman"/>
            <w:noProof/>
            <w:lang w:val="sr-Latn-RS"/>
          </w:rPr>
          <w:tab/>
        </w:r>
        <w:r w:rsidR="00E554F4" w:rsidRPr="00E95EDD">
          <w:rPr>
            <w:rStyle w:val="Hyperlink"/>
            <w:rFonts w:ascii="Arial" w:hAnsi="Arial" w:cs="Arial"/>
            <w:noProof/>
            <w:sz w:val="21"/>
            <w:szCs w:val="21"/>
            <w:lang w:val="sr-Latn-RS"/>
          </w:rPr>
          <w:t>PREDLOŽENI SET INDIKATORA</w:t>
        </w:r>
        <w:r w:rsidR="00E554F4" w:rsidRPr="00E95EDD">
          <w:rPr>
            <w:noProof/>
            <w:webHidden/>
            <w:lang w:val="sr-Latn-RS"/>
          </w:rPr>
          <w:tab/>
        </w:r>
        <w:r w:rsidR="00E554F4" w:rsidRPr="00E95EDD">
          <w:rPr>
            <w:noProof/>
            <w:webHidden/>
            <w:lang w:val="sr-Latn-RS"/>
          </w:rPr>
          <w:fldChar w:fldCharType="begin"/>
        </w:r>
        <w:r w:rsidR="00E554F4" w:rsidRPr="00E95EDD">
          <w:rPr>
            <w:noProof/>
            <w:webHidden/>
            <w:lang w:val="sr-Latn-RS"/>
          </w:rPr>
          <w:instrText xml:space="preserve"> PAGEREF _Toc487485612 \h </w:instrText>
        </w:r>
        <w:r w:rsidR="00E554F4" w:rsidRPr="00E95EDD">
          <w:rPr>
            <w:noProof/>
            <w:webHidden/>
            <w:lang w:val="sr-Latn-RS"/>
          </w:rPr>
        </w:r>
        <w:r w:rsidR="00E554F4" w:rsidRPr="00E95EDD">
          <w:rPr>
            <w:noProof/>
            <w:webHidden/>
            <w:lang w:val="sr-Latn-RS"/>
          </w:rPr>
          <w:fldChar w:fldCharType="separate"/>
        </w:r>
        <w:r w:rsidR="009E54B3">
          <w:rPr>
            <w:noProof/>
            <w:webHidden/>
            <w:lang w:val="sr-Latn-RS"/>
          </w:rPr>
          <w:t>14</w:t>
        </w:r>
        <w:r w:rsidR="00E554F4" w:rsidRPr="00E95EDD">
          <w:rPr>
            <w:noProof/>
            <w:webHidden/>
            <w:lang w:val="sr-Latn-RS"/>
          </w:rPr>
          <w:fldChar w:fldCharType="end"/>
        </w:r>
      </w:hyperlink>
    </w:p>
    <w:p w:rsidR="00E554F4" w:rsidRPr="00E95EDD" w:rsidRDefault="00CB3DEA" w:rsidP="009D382D">
      <w:pPr>
        <w:pStyle w:val="TOC1"/>
        <w:rPr>
          <w:rFonts w:eastAsia="Times New Roman"/>
          <w:noProof/>
          <w:lang w:val="sr-Latn-RS"/>
        </w:rPr>
      </w:pPr>
      <w:hyperlink w:anchor="_Toc487485613" w:history="1">
        <w:r w:rsidR="00E554F4" w:rsidRPr="00E95EDD">
          <w:rPr>
            <w:rStyle w:val="Hyperlink"/>
            <w:rFonts w:ascii="Arial" w:hAnsi="Arial" w:cs="Arial"/>
            <w:noProof/>
            <w:sz w:val="21"/>
            <w:szCs w:val="21"/>
            <w:lang w:val="sr-Latn-RS"/>
          </w:rPr>
          <w:t>7.</w:t>
        </w:r>
        <w:r w:rsidR="00E554F4" w:rsidRPr="00E95EDD">
          <w:rPr>
            <w:rFonts w:eastAsia="Times New Roman"/>
            <w:noProof/>
            <w:lang w:val="sr-Latn-RS"/>
          </w:rPr>
          <w:tab/>
        </w:r>
        <w:r w:rsidR="00E554F4" w:rsidRPr="00E95EDD">
          <w:rPr>
            <w:rStyle w:val="Hyperlink"/>
            <w:rFonts w:ascii="Arial" w:hAnsi="Arial" w:cs="Arial"/>
            <w:noProof/>
            <w:sz w:val="21"/>
            <w:szCs w:val="21"/>
            <w:lang w:val="sr-Latn-RS"/>
          </w:rPr>
          <w:t>IZAZOVI I OBLASTI PREDLOŽENE ZA UNAPREĐENJE</w:t>
        </w:r>
        <w:r w:rsidR="00E554F4" w:rsidRPr="00E95EDD">
          <w:rPr>
            <w:noProof/>
            <w:webHidden/>
            <w:lang w:val="sr-Latn-RS"/>
          </w:rPr>
          <w:tab/>
        </w:r>
        <w:r w:rsidR="00E554F4" w:rsidRPr="00E95EDD">
          <w:rPr>
            <w:noProof/>
            <w:webHidden/>
            <w:lang w:val="sr-Latn-RS"/>
          </w:rPr>
          <w:fldChar w:fldCharType="begin"/>
        </w:r>
        <w:r w:rsidR="00E554F4" w:rsidRPr="00E95EDD">
          <w:rPr>
            <w:noProof/>
            <w:webHidden/>
            <w:lang w:val="sr-Latn-RS"/>
          </w:rPr>
          <w:instrText xml:space="preserve"> PAGEREF _Toc487485613 \h </w:instrText>
        </w:r>
        <w:r w:rsidR="00E554F4" w:rsidRPr="00E95EDD">
          <w:rPr>
            <w:noProof/>
            <w:webHidden/>
            <w:lang w:val="sr-Latn-RS"/>
          </w:rPr>
        </w:r>
        <w:r w:rsidR="00E554F4" w:rsidRPr="00E95EDD">
          <w:rPr>
            <w:noProof/>
            <w:webHidden/>
            <w:lang w:val="sr-Latn-RS"/>
          </w:rPr>
          <w:fldChar w:fldCharType="separate"/>
        </w:r>
        <w:r w:rsidR="009E54B3">
          <w:rPr>
            <w:noProof/>
            <w:webHidden/>
            <w:lang w:val="sr-Latn-RS"/>
          </w:rPr>
          <w:t>19</w:t>
        </w:r>
        <w:r w:rsidR="00E554F4" w:rsidRPr="00E95EDD">
          <w:rPr>
            <w:noProof/>
            <w:webHidden/>
            <w:lang w:val="sr-Latn-RS"/>
          </w:rPr>
          <w:fldChar w:fldCharType="end"/>
        </w:r>
      </w:hyperlink>
    </w:p>
    <w:p w:rsidR="00E554F4" w:rsidRPr="00E95EDD" w:rsidRDefault="00CB3DEA" w:rsidP="009D382D">
      <w:pPr>
        <w:pStyle w:val="TOC1"/>
        <w:rPr>
          <w:rFonts w:eastAsia="Times New Roman"/>
          <w:noProof/>
          <w:lang w:val="sr-Latn-RS"/>
        </w:rPr>
      </w:pPr>
      <w:hyperlink w:anchor="_Toc487485614" w:history="1">
        <w:r w:rsidR="00E554F4" w:rsidRPr="00E95EDD">
          <w:rPr>
            <w:rStyle w:val="Hyperlink"/>
            <w:rFonts w:ascii="Arial" w:hAnsi="Arial" w:cs="Arial"/>
            <w:noProof/>
            <w:sz w:val="21"/>
            <w:szCs w:val="21"/>
            <w:lang w:val="sr-Latn-RS"/>
          </w:rPr>
          <w:t>8.</w:t>
        </w:r>
        <w:r w:rsidR="00E554F4" w:rsidRPr="00E95EDD">
          <w:rPr>
            <w:rFonts w:eastAsia="Times New Roman"/>
            <w:noProof/>
            <w:lang w:val="sr-Latn-RS"/>
          </w:rPr>
          <w:tab/>
        </w:r>
        <w:r w:rsidR="00E554F4" w:rsidRPr="00E95EDD">
          <w:rPr>
            <w:rStyle w:val="Hyperlink"/>
            <w:rFonts w:ascii="Arial" w:hAnsi="Arial" w:cs="Arial"/>
            <w:noProof/>
            <w:sz w:val="21"/>
            <w:szCs w:val="21"/>
            <w:lang w:val="sr-Latn-RS"/>
          </w:rPr>
          <w:t>TABELARNI PRIKAZ PREDLOŽENIH INDIKATORA U OBLASTI OBRAZOVANJA</w:t>
        </w:r>
        <w:r w:rsidR="00E554F4" w:rsidRPr="00E95EDD">
          <w:rPr>
            <w:noProof/>
            <w:webHidden/>
            <w:lang w:val="sr-Latn-RS"/>
          </w:rPr>
          <w:tab/>
        </w:r>
        <w:r w:rsidR="00E554F4" w:rsidRPr="00E95EDD">
          <w:rPr>
            <w:noProof/>
            <w:webHidden/>
            <w:lang w:val="sr-Latn-RS"/>
          </w:rPr>
          <w:fldChar w:fldCharType="begin"/>
        </w:r>
        <w:r w:rsidR="00E554F4" w:rsidRPr="00E95EDD">
          <w:rPr>
            <w:noProof/>
            <w:webHidden/>
            <w:lang w:val="sr-Latn-RS"/>
          </w:rPr>
          <w:instrText xml:space="preserve"> PAGEREF _Toc487485614 \h </w:instrText>
        </w:r>
        <w:r w:rsidR="00E554F4" w:rsidRPr="00E95EDD">
          <w:rPr>
            <w:noProof/>
            <w:webHidden/>
            <w:lang w:val="sr-Latn-RS"/>
          </w:rPr>
        </w:r>
        <w:r w:rsidR="00E554F4" w:rsidRPr="00E95EDD">
          <w:rPr>
            <w:noProof/>
            <w:webHidden/>
            <w:lang w:val="sr-Latn-RS"/>
          </w:rPr>
          <w:fldChar w:fldCharType="separate"/>
        </w:r>
        <w:r w:rsidR="009E54B3">
          <w:rPr>
            <w:noProof/>
            <w:webHidden/>
            <w:lang w:val="sr-Latn-RS"/>
          </w:rPr>
          <w:t>20</w:t>
        </w:r>
        <w:r w:rsidR="00E554F4" w:rsidRPr="00E95EDD">
          <w:rPr>
            <w:noProof/>
            <w:webHidden/>
            <w:lang w:val="sr-Latn-RS"/>
          </w:rPr>
          <w:fldChar w:fldCharType="end"/>
        </w:r>
      </w:hyperlink>
    </w:p>
    <w:p w:rsidR="00E554F4" w:rsidRPr="00E95EDD" w:rsidRDefault="00CB3DEA" w:rsidP="009D382D">
      <w:pPr>
        <w:pStyle w:val="TOC1"/>
        <w:rPr>
          <w:rFonts w:eastAsia="Times New Roman"/>
          <w:noProof/>
          <w:lang w:val="sr-Latn-RS"/>
        </w:rPr>
      </w:pPr>
      <w:hyperlink w:anchor="_Toc487485615" w:history="1">
        <w:r w:rsidR="00E554F4" w:rsidRPr="00E95EDD">
          <w:rPr>
            <w:rStyle w:val="Hyperlink"/>
            <w:rFonts w:ascii="Arial" w:hAnsi="Arial" w:cs="Arial"/>
            <w:noProof/>
            <w:sz w:val="21"/>
            <w:szCs w:val="21"/>
            <w:lang w:val="sr-Latn-RS"/>
          </w:rPr>
          <w:t>9.</w:t>
        </w:r>
        <w:r w:rsidR="00E554F4" w:rsidRPr="00E95EDD">
          <w:rPr>
            <w:rFonts w:eastAsia="Times New Roman"/>
            <w:noProof/>
            <w:lang w:val="sr-Latn-RS"/>
          </w:rPr>
          <w:tab/>
        </w:r>
        <w:r w:rsidR="00E554F4" w:rsidRPr="00E95EDD">
          <w:rPr>
            <w:rStyle w:val="Hyperlink"/>
            <w:rFonts w:ascii="Arial" w:hAnsi="Arial" w:cs="Arial"/>
            <w:noProof/>
            <w:sz w:val="21"/>
            <w:szCs w:val="21"/>
            <w:lang w:val="sr-Latn-RS"/>
          </w:rPr>
          <w:t>BIBLIOGRAFIJA</w:t>
        </w:r>
        <w:r w:rsidR="00E554F4" w:rsidRPr="00E95EDD">
          <w:rPr>
            <w:noProof/>
            <w:webHidden/>
            <w:lang w:val="sr-Latn-RS"/>
          </w:rPr>
          <w:tab/>
        </w:r>
        <w:r w:rsidR="00E554F4" w:rsidRPr="00E95EDD">
          <w:rPr>
            <w:noProof/>
            <w:webHidden/>
            <w:lang w:val="sr-Latn-RS"/>
          </w:rPr>
          <w:fldChar w:fldCharType="begin"/>
        </w:r>
        <w:r w:rsidR="00E554F4" w:rsidRPr="00E95EDD">
          <w:rPr>
            <w:noProof/>
            <w:webHidden/>
            <w:lang w:val="sr-Latn-RS"/>
          </w:rPr>
          <w:instrText xml:space="preserve"> PAGEREF _Toc487485615 \h </w:instrText>
        </w:r>
        <w:r w:rsidR="00E554F4" w:rsidRPr="00E95EDD">
          <w:rPr>
            <w:noProof/>
            <w:webHidden/>
            <w:lang w:val="sr-Latn-RS"/>
          </w:rPr>
        </w:r>
        <w:r w:rsidR="00E554F4" w:rsidRPr="00E95EDD">
          <w:rPr>
            <w:noProof/>
            <w:webHidden/>
            <w:lang w:val="sr-Latn-RS"/>
          </w:rPr>
          <w:fldChar w:fldCharType="separate"/>
        </w:r>
        <w:r w:rsidR="009E54B3">
          <w:rPr>
            <w:noProof/>
            <w:webHidden/>
            <w:lang w:val="sr-Latn-RS"/>
          </w:rPr>
          <w:t>33</w:t>
        </w:r>
        <w:r w:rsidR="00E554F4" w:rsidRPr="00E95EDD">
          <w:rPr>
            <w:noProof/>
            <w:webHidden/>
            <w:lang w:val="sr-Latn-RS"/>
          </w:rPr>
          <w:fldChar w:fldCharType="end"/>
        </w:r>
      </w:hyperlink>
    </w:p>
    <w:p w:rsidR="00D87C54" w:rsidRPr="00E95EDD" w:rsidRDefault="00371585" w:rsidP="00483C0E">
      <w:pPr>
        <w:spacing w:line="360" w:lineRule="auto"/>
        <w:rPr>
          <w:rFonts w:ascii="Arial" w:eastAsia="TimesNewRoman" w:hAnsi="Arial" w:cs="Arial"/>
          <w:b/>
          <w:sz w:val="21"/>
          <w:szCs w:val="21"/>
          <w:lang w:val="sr-Latn-RS"/>
        </w:rPr>
      </w:pPr>
      <w:r w:rsidRPr="00E95EDD">
        <w:rPr>
          <w:rFonts w:ascii="Arial" w:hAnsi="Arial" w:cs="Arial"/>
          <w:sz w:val="21"/>
          <w:szCs w:val="21"/>
          <w:lang w:val="sr-Latn-RS"/>
        </w:rPr>
        <w:fldChar w:fldCharType="end"/>
      </w:r>
    </w:p>
    <w:p w:rsidR="00371585" w:rsidRPr="00213037" w:rsidRDefault="00371585" w:rsidP="007E686D">
      <w:pPr>
        <w:pStyle w:val="Heading1"/>
        <w:ind w:left="426"/>
        <w:rPr>
          <w:color w:val="5B9BD5" w:themeColor="accent1"/>
          <w:sz w:val="24"/>
          <w:szCs w:val="24"/>
          <w:lang w:val="sr-Latn-RS"/>
        </w:rPr>
      </w:pPr>
      <w:bookmarkStart w:id="0" w:name="_GoBack"/>
      <w:bookmarkEnd w:id="0"/>
      <w:r w:rsidRPr="00213037">
        <w:rPr>
          <w:color w:val="5B9BD5" w:themeColor="accent1"/>
          <w:lang w:val="sr-Latn-RS"/>
        </w:rPr>
        <w:br w:type="page"/>
      </w:r>
      <w:bookmarkStart w:id="1" w:name="_Toc487485607"/>
      <w:r w:rsidRPr="00213037">
        <w:rPr>
          <w:color w:val="5B9BD5" w:themeColor="accent1"/>
          <w:sz w:val="24"/>
          <w:szCs w:val="24"/>
          <w:lang w:val="sr-Latn-RS"/>
        </w:rPr>
        <w:lastRenderedPageBreak/>
        <w:t>SKRAĆENICE</w:t>
      </w:r>
      <w:bookmarkEnd w:id="1"/>
    </w:p>
    <w:p w:rsidR="008B22E5" w:rsidRPr="00E95EDD" w:rsidRDefault="008B22E5" w:rsidP="00E554F4">
      <w:pPr>
        <w:rPr>
          <w:rFonts w:ascii="Arial" w:hAnsi="Arial" w:cs="Arial"/>
          <w:b/>
          <w:sz w:val="21"/>
          <w:szCs w:val="21"/>
          <w:lang w:val="sr-Latn-RS"/>
        </w:rPr>
      </w:pPr>
    </w:p>
    <w:p w:rsidR="008B22E5" w:rsidRPr="00E95EDD" w:rsidRDefault="008B22E5" w:rsidP="00062C67">
      <w:pPr>
        <w:spacing w:line="360" w:lineRule="auto"/>
        <w:rPr>
          <w:rStyle w:val="Emphasis"/>
          <w:rFonts w:ascii="Arial" w:hAnsi="Arial" w:cs="Arial"/>
          <w:i w:val="0"/>
          <w:sz w:val="21"/>
          <w:szCs w:val="21"/>
          <w:lang w:val="sr-Latn-RS"/>
        </w:rPr>
      </w:pPr>
      <w:r w:rsidRPr="00E95EDD">
        <w:rPr>
          <w:rFonts w:ascii="Arial" w:hAnsi="Arial" w:cs="Arial"/>
          <w:b/>
          <w:sz w:val="21"/>
          <w:szCs w:val="21"/>
          <w:lang w:val="sr-Latn-RS"/>
        </w:rPr>
        <w:t>AES</w:t>
      </w:r>
      <w:r w:rsidRPr="00E95EDD">
        <w:rPr>
          <w:rFonts w:ascii="Arial" w:hAnsi="Arial" w:cs="Arial"/>
          <w:sz w:val="21"/>
          <w:szCs w:val="21"/>
          <w:lang w:val="sr-Latn-RS"/>
        </w:rPr>
        <w:t xml:space="preserve"> – istraživanje o obrazovanju odraslih / </w:t>
      </w:r>
      <w:r w:rsidRPr="00E95EDD">
        <w:rPr>
          <w:rStyle w:val="Emphasis"/>
          <w:rFonts w:ascii="Arial" w:hAnsi="Arial" w:cs="Arial"/>
          <w:i w:val="0"/>
          <w:sz w:val="21"/>
          <w:szCs w:val="21"/>
          <w:lang w:val="sr-Latn-RS"/>
        </w:rPr>
        <w:t>Adult Education Survey</w:t>
      </w:r>
    </w:p>
    <w:p w:rsidR="00114DD1" w:rsidRPr="00E95EDD" w:rsidRDefault="00114DD1" w:rsidP="00062C67">
      <w:pPr>
        <w:spacing w:line="360" w:lineRule="auto"/>
        <w:rPr>
          <w:rFonts w:ascii="Arial" w:hAnsi="Arial" w:cs="Arial"/>
          <w:sz w:val="21"/>
          <w:szCs w:val="21"/>
          <w:lang w:val="sr-Latn-RS"/>
        </w:rPr>
      </w:pPr>
      <w:r w:rsidRPr="00E95EDD">
        <w:rPr>
          <w:rFonts w:ascii="Arial" w:hAnsi="Arial" w:cs="Arial"/>
          <w:b/>
          <w:sz w:val="21"/>
          <w:szCs w:val="21"/>
          <w:lang w:val="sr-Latn-RS"/>
        </w:rPr>
        <w:t>ARS</w:t>
      </w:r>
      <w:r w:rsidRPr="00E95EDD">
        <w:rPr>
          <w:rFonts w:ascii="Arial" w:hAnsi="Arial" w:cs="Arial"/>
          <w:sz w:val="21"/>
          <w:szCs w:val="21"/>
          <w:lang w:val="sr-Latn-RS"/>
        </w:rPr>
        <w:t xml:space="preserve"> </w:t>
      </w:r>
      <w:r w:rsidR="00601233" w:rsidRPr="00E95EDD">
        <w:rPr>
          <w:rFonts w:ascii="Arial" w:hAnsi="Arial" w:cs="Arial"/>
          <w:sz w:val="21"/>
          <w:szCs w:val="21"/>
          <w:lang w:val="sr-Latn-RS"/>
        </w:rPr>
        <w:t>–</w:t>
      </w:r>
      <w:r w:rsidRPr="00E95EDD">
        <w:rPr>
          <w:rFonts w:ascii="Arial" w:hAnsi="Arial" w:cs="Arial"/>
          <w:sz w:val="21"/>
          <w:szCs w:val="21"/>
          <w:lang w:val="sr-Latn-RS"/>
        </w:rPr>
        <w:t xml:space="preserve"> </w:t>
      </w:r>
      <w:r w:rsidR="00601233" w:rsidRPr="00E95EDD">
        <w:rPr>
          <w:rFonts w:ascii="Arial" w:hAnsi="Arial" w:cs="Arial"/>
          <w:sz w:val="21"/>
          <w:szCs w:val="21"/>
          <w:lang w:val="sr-Latn-RS"/>
        </w:rPr>
        <w:t>anketa o radnoj snazi</w:t>
      </w:r>
    </w:p>
    <w:p w:rsidR="00062C67" w:rsidRPr="00E95EDD" w:rsidRDefault="00874C00" w:rsidP="00062C67">
      <w:pPr>
        <w:spacing w:line="360" w:lineRule="auto"/>
        <w:rPr>
          <w:rFonts w:ascii="Arial" w:hAnsi="Arial" w:cs="Arial"/>
          <w:b/>
          <w:sz w:val="21"/>
          <w:szCs w:val="21"/>
          <w:lang w:val="sr-Latn-RS"/>
        </w:rPr>
      </w:pPr>
      <w:r w:rsidRPr="00E95EDD">
        <w:rPr>
          <w:rFonts w:ascii="Arial" w:hAnsi="Arial" w:cs="Arial"/>
          <w:b/>
          <w:color w:val="000000"/>
          <w:sz w:val="21"/>
          <w:szCs w:val="21"/>
          <w:lang w:val="sr-Latn-RS"/>
        </w:rPr>
        <w:t>BDP</w:t>
      </w:r>
      <w:r w:rsidRPr="00E95EDD">
        <w:rPr>
          <w:rFonts w:ascii="Arial" w:hAnsi="Arial" w:cs="Arial"/>
          <w:color w:val="000000"/>
          <w:sz w:val="21"/>
          <w:szCs w:val="21"/>
          <w:lang w:val="sr-Latn-RS"/>
        </w:rPr>
        <w:t xml:space="preserve"> – bruto društveni proizvod</w:t>
      </w:r>
      <w:r w:rsidRPr="00E95EDD">
        <w:rPr>
          <w:rFonts w:ascii="Arial" w:hAnsi="Arial" w:cs="Arial"/>
          <w:b/>
          <w:sz w:val="21"/>
          <w:szCs w:val="21"/>
          <w:lang w:val="sr-Latn-RS"/>
        </w:rPr>
        <w:t xml:space="preserve"> </w:t>
      </w:r>
    </w:p>
    <w:p w:rsidR="008B22E5" w:rsidRPr="00E95EDD" w:rsidRDefault="008B22E5" w:rsidP="00062C67">
      <w:pPr>
        <w:spacing w:line="360" w:lineRule="auto"/>
        <w:rPr>
          <w:rFonts w:ascii="Arial" w:hAnsi="Arial" w:cs="Arial"/>
          <w:b/>
          <w:sz w:val="21"/>
          <w:szCs w:val="21"/>
          <w:lang w:val="sr-Latn-RS"/>
        </w:rPr>
      </w:pPr>
      <w:r w:rsidRPr="00E95EDD">
        <w:rPr>
          <w:rFonts w:ascii="Arial" w:hAnsi="Arial" w:cs="Arial"/>
          <w:b/>
          <w:sz w:val="21"/>
          <w:szCs w:val="21"/>
          <w:lang w:val="sr-Latn-RS"/>
        </w:rPr>
        <w:t xml:space="preserve">CVTS </w:t>
      </w:r>
      <w:r w:rsidRPr="00E95EDD">
        <w:rPr>
          <w:rFonts w:ascii="Arial" w:hAnsi="Arial" w:cs="Arial"/>
          <w:sz w:val="21"/>
          <w:szCs w:val="21"/>
          <w:lang w:val="sr-Latn-RS"/>
        </w:rPr>
        <w:t xml:space="preserve">– istraživanje o stalnoj stručnoj obuci / </w:t>
      </w:r>
      <w:hyperlink r:id="rId18" w:history="1">
        <w:r w:rsidRPr="00E95EDD">
          <w:rPr>
            <w:rFonts w:ascii="Arial" w:hAnsi="Arial" w:cs="Arial"/>
            <w:sz w:val="21"/>
            <w:szCs w:val="21"/>
            <w:lang w:val="sr-Latn-RS"/>
          </w:rPr>
          <w:t>Continuing Vocational Training Survey</w:t>
        </w:r>
      </w:hyperlink>
    </w:p>
    <w:p w:rsidR="00874C00" w:rsidRPr="00E95EDD" w:rsidRDefault="00874C00" w:rsidP="00062C67">
      <w:pPr>
        <w:spacing w:line="360" w:lineRule="auto"/>
        <w:rPr>
          <w:rFonts w:ascii="Arial" w:hAnsi="Arial" w:cs="Arial"/>
          <w:sz w:val="21"/>
          <w:szCs w:val="21"/>
          <w:lang w:val="sr-Latn-RS"/>
        </w:rPr>
      </w:pPr>
      <w:r w:rsidRPr="00E95EDD">
        <w:rPr>
          <w:rFonts w:ascii="Arial" w:hAnsi="Arial" w:cs="Arial"/>
          <w:b/>
          <w:color w:val="000000"/>
          <w:sz w:val="21"/>
          <w:szCs w:val="21"/>
          <w:lang w:val="sr-Latn-RS"/>
        </w:rPr>
        <w:t>COFOG</w:t>
      </w:r>
      <w:r w:rsidRPr="00E95EDD">
        <w:rPr>
          <w:rFonts w:ascii="Arial" w:hAnsi="Arial" w:cs="Arial"/>
          <w:color w:val="000000"/>
          <w:sz w:val="21"/>
          <w:szCs w:val="21"/>
          <w:lang w:val="sr-Latn-RS"/>
        </w:rPr>
        <w:t xml:space="preserve"> – </w:t>
      </w:r>
      <w:r w:rsidRPr="00E95EDD">
        <w:rPr>
          <w:rFonts w:ascii="Arial" w:hAnsi="Arial" w:cs="Arial"/>
          <w:sz w:val="21"/>
          <w:szCs w:val="21"/>
          <w:lang w:val="sr-Latn-RS"/>
        </w:rPr>
        <w:t>Classification of the Functions of Government</w:t>
      </w:r>
    </w:p>
    <w:p w:rsidR="008069DB" w:rsidRPr="00E95EDD" w:rsidRDefault="008069DB" w:rsidP="00062C67">
      <w:pPr>
        <w:spacing w:line="360" w:lineRule="auto"/>
        <w:rPr>
          <w:rFonts w:ascii="Arial" w:hAnsi="Arial" w:cs="Arial"/>
          <w:b/>
          <w:color w:val="2E74B5"/>
          <w:sz w:val="21"/>
          <w:szCs w:val="21"/>
          <w:lang w:val="sr-Latn-RS"/>
        </w:rPr>
      </w:pPr>
      <w:r w:rsidRPr="00E95EDD">
        <w:rPr>
          <w:rFonts w:ascii="Arial" w:hAnsi="Arial" w:cs="Arial"/>
          <w:b/>
          <w:sz w:val="21"/>
          <w:szCs w:val="21"/>
          <w:lang w:val="sr-Latn-RS"/>
        </w:rPr>
        <w:t>DG EAC</w:t>
      </w:r>
      <w:r w:rsidRPr="00E95EDD">
        <w:rPr>
          <w:rFonts w:ascii="Arial" w:hAnsi="Arial" w:cs="Arial"/>
          <w:sz w:val="21"/>
          <w:szCs w:val="21"/>
          <w:lang w:val="sr-Latn-RS"/>
        </w:rPr>
        <w:t xml:space="preserve"> – Generalni direktorat Evropske komisije za obrazovanje i kulturu / Directorate General Education and Culture</w:t>
      </w:r>
    </w:p>
    <w:p w:rsidR="0054538A" w:rsidRPr="00E95EDD" w:rsidRDefault="0054538A" w:rsidP="00062C67">
      <w:pPr>
        <w:spacing w:line="360" w:lineRule="auto"/>
        <w:rPr>
          <w:rFonts w:ascii="Arial" w:hAnsi="Arial" w:cs="Arial"/>
          <w:sz w:val="21"/>
          <w:szCs w:val="21"/>
          <w:lang w:val="sr-Latn-RS"/>
        </w:rPr>
      </w:pPr>
      <w:r w:rsidRPr="00E95EDD">
        <w:rPr>
          <w:rFonts w:ascii="Arial" w:hAnsi="Arial" w:cs="Arial"/>
          <w:b/>
          <w:sz w:val="21"/>
          <w:szCs w:val="21"/>
          <w:lang w:val="sr-Latn-RS"/>
        </w:rPr>
        <w:t>DG REGIO</w:t>
      </w:r>
      <w:r w:rsidRPr="00E95EDD">
        <w:rPr>
          <w:rFonts w:ascii="Arial" w:hAnsi="Arial" w:cs="Arial"/>
          <w:sz w:val="21"/>
          <w:szCs w:val="21"/>
          <w:lang w:val="sr-Latn-RS"/>
        </w:rPr>
        <w:t xml:space="preserve"> – </w:t>
      </w:r>
      <w:r w:rsidRPr="00E95EDD">
        <w:rPr>
          <w:rStyle w:val="st"/>
          <w:rFonts w:ascii="Arial" w:hAnsi="Arial" w:cs="Arial"/>
          <w:sz w:val="21"/>
          <w:szCs w:val="21"/>
          <w:lang w:val="sr-Latn-RS"/>
        </w:rPr>
        <w:t>Department for Regional and Urban Policy</w:t>
      </w:r>
    </w:p>
    <w:p w:rsidR="008069DB" w:rsidRPr="00E95EDD" w:rsidRDefault="008069DB" w:rsidP="00062C67">
      <w:pPr>
        <w:spacing w:line="360" w:lineRule="auto"/>
        <w:rPr>
          <w:rFonts w:ascii="Arial" w:hAnsi="Arial" w:cs="Arial"/>
          <w:sz w:val="21"/>
          <w:szCs w:val="21"/>
          <w:lang w:val="sr-Latn-RS"/>
        </w:rPr>
      </w:pPr>
      <w:r w:rsidRPr="00E95EDD">
        <w:rPr>
          <w:rFonts w:ascii="Arial" w:hAnsi="Arial" w:cs="Arial"/>
          <w:b/>
          <w:sz w:val="21"/>
          <w:szCs w:val="21"/>
          <w:lang w:val="sr-Latn-RS"/>
        </w:rPr>
        <w:t>ESRP</w:t>
      </w:r>
      <w:r w:rsidRPr="00E95EDD">
        <w:rPr>
          <w:rFonts w:ascii="Arial" w:hAnsi="Arial" w:cs="Arial"/>
          <w:sz w:val="21"/>
          <w:szCs w:val="21"/>
          <w:lang w:val="sr-Latn-RS"/>
        </w:rPr>
        <w:t xml:space="preserve"> – Program reformi politike zapošljavanja i socijalne politike / Employment and Social Reform Programme</w:t>
      </w:r>
    </w:p>
    <w:p w:rsidR="00874C00" w:rsidRPr="00E95EDD" w:rsidRDefault="00874C00" w:rsidP="00062C67">
      <w:pPr>
        <w:spacing w:line="360" w:lineRule="auto"/>
        <w:rPr>
          <w:rFonts w:ascii="Arial" w:hAnsi="Arial" w:cs="Arial"/>
          <w:color w:val="000000"/>
          <w:sz w:val="21"/>
          <w:szCs w:val="21"/>
          <w:lang w:val="sr-Latn-RS"/>
        </w:rPr>
      </w:pPr>
      <w:r w:rsidRPr="00E95EDD">
        <w:rPr>
          <w:rFonts w:ascii="Arial" w:hAnsi="Arial" w:cs="Arial"/>
          <w:b/>
          <w:color w:val="000000"/>
          <w:sz w:val="21"/>
          <w:szCs w:val="21"/>
          <w:lang w:val="sr-Latn-RS"/>
        </w:rPr>
        <w:t>ESA</w:t>
      </w:r>
      <w:r w:rsidR="00062C67" w:rsidRPr="00E95EDD">
        <w:rPr>
          <w:rFonts w:ascii="Arial" w:hAnsi="Arial" w:cs="Arial"/>
          <w:color w:val="000000"/>
          <w:sz w:val="21"/>
          <w:szCs w:val="21"/>
          <w:lang w:val="sr-Latn-RS"/>
        </w:rPr>
        <w:t xml:space="preserve"> – </w:t>
      </w:r>
      <w:r w:rsidR="00FF127E" w:rsidRPr="00E95EDD">
        <w:rPr>
          <w:rFonts w:ascii="Arial" w:hAnsi="Arial" w:cs="Arial"/>
          <w:color w:val="000000"/>
          <w:sz w:val="21"/>
          <w:szCs w:val="21"/>
          <w:lang w:val="sr-Latn-RS"/>
        </w:rPr>
        <w:t>Систем националних рачуна / European System of National and Regional Accounts</w:t>
      </w:r>
    </w:p>
    <w:p w:rsidR="008069DB" w:rsidRPr="00E95EDD" w:rsidRDefault="008069DB" w:rsidP="00062C67">
      <w:pPr>
        <w:spacing w:line="360" w:lineRule="auto"/>
        <w:rPr>
          <w:rFonts w:ascii="Arial" w:hAnsi="Arial" w:cs="Arial"/>
          <w:b/>
          <w:color w:val="2E74B5"/>
          <w:sz w:val="21"/>
          <w:szCs w:val="21"/>
          <w:lang w:val="sr-Latn-RS"/>
        </w:rPr>
      </w:pPr>
      <w:r w:rsidRPr="00E95EDD">
        <w:rPr>
          <w:rFonts w:ascii="Arial" w:eastAsia="MetaNormal-Roman--Identity-H" w:hAnsi="Arial" w:cs="Arial"/>
          <w:b/>
          <w:color w:val="000000"/>
          <w:sz w:val="21"/>
          <w:szCs w:val="21"/>
          <w:lang w:val="sr-Latn-RS"/>
        </w:rPr>
        <w:t>ET 2020</w:t>
      </w:r>
      <w:r w:rsidRPr="00E95EDD">
        <w:rPr>
          <w:rFonts w:ascii="Arial" w:eastAsia="MetaNormal-Roman--Identity-H" w:hAnsi="Arial" w:cs="Arial"/>
          <w:color w:val="000000"/>
          <w:sz w:val="21"/>
          <w:szCs w:val="21"/>
          <w:lang w:val="sr-Latn-RS"/>
        </w:rPr>
        <w:t xml:space="preserve"> – Obrazovanje i obuke 2020 / Education and Training 2020</w:t>
      </w:r>
    </w:p>
    <w:p w:rsidR="008B22E5" w:rsidRPr="00E95EDD" w:rsidRDefault="008B22E5" w:rsidP="00062C67">
      <w:pPr>
        <w:spacing w:line="360" w:lineRule="auto"/>
        <w:rPr>
          <w:rFonts w:ascii="Arial" w:hAnsi="Arial" w:cs="Arial"/>
          <w:b/>
          <w:sz w:val="21"/>
          <w:szCs w:val="21"/>
          <w:lang w:val="sr-Latn-RS"/>
        </w:rPr>
      </w:pPr>
      <w:r w:rsidRPr="00E95EDD">
        <w:rPr>
          <w:rFonts w:ascii="Arial" w:hAnsi="Arial" w:cs="Arial"/>
          <w:b/>
          <w:sz w:val="21"/>
          <w:szCs w:val="21"/>
          <w:lang w:val="sr-Latn-RS"/>
        </w:rPr>
        <w:t xml:space="preserve">EU </w:t>
      </w:r>
      <w:r w:rsidRPr="00E95EDD">
        <w:rPr>
          <w:rFonts w:ascii="Arial" w:hAnsi="Arial" w:cs="Arial"/>
          <w:sz w:val="21"/>
          <w:szCs w:val="21"/>
          <w:lang w:val="sr-Latn-RS"/>
        </w:rPr>
        <w:t>– Ujedinjene nacije / United Nations</w:t>
      </w:r>
    </w:p>
    <w:p w:rsidR="008B22E5" w:rsidRPr="00E95EDD" w:rsidRDefault="008B22E5" w:rsidP="00062C67">
      <w:pPr>
        <w:spacing w:line="360" w:lineRule="auto"/>
        <w:rPr>
          <w:rFonts w:ascii="Arial" w:hAnsi="Arial" w:cs="Arial"/>
          <w:sz w:val="21"/>
          <w:szCs w:val="21"/>
          <w:lang w:val="sr-Latn-RS"/>
        </w:rPr>
      </w:pPr>
      <w:r w:rsidRPr="00E95EDD">
        <w:rPr>
          <w:rFonts w:ascii="Arial" w:hAnsi="Arial" w:cs="Arial"/>
          <w:b/>
          <w:sz w:val="21"/>
          <w:szCs w:val="21"/>
          <w:lang w:val="sr-Latn-RS"/>
        </w:rPr>
        <w:t>EU LFS</w:t>
      </w:r>
      <w:r w:rsidRPr="00E95EDD">
        <w:rPr>
          <w:rFonts w:ascii="Arial" w:hAnsi="Arial" w:cs="Arial"/>
          <w:sz w:val="21"/>
          <w:szCs w:val="21"/>
          <w:lang w:val="sr-Latn-RS"/>
        </w:rPr>
        <w:t xml:space="preserve"> – istraživanja Evropske unije o radnoj snazi (LFS) / European Union Labour Force Survey</w:t>
      </w:r>
    </w:p>
    <w:p w:rsidR="00691505" w:rsidRPr="00E95EDD" w:rsidRDefault="00691505" w:rsidP="00062C67">
      <w:pPr>
        <w:spacing w:line="360" w:lineRule="auto"/>
        <w:rPr>
          <w:rFonts w:ascii="Arial" w:hAnsi="Arial" w:cs="Arial"/>
          <w:sz w:val="21"/>
          <w:szCs w:val="21"/>
          <w:lang w:val="sr-Latn-RS"/>
        </w:rPr>
      </w:pPr>
      <w:r w:rsidRPr="00E95EDD">
        <w:rPr>
          <w:rFonts w:ascii="Arial" w:hAnsi="Arial" w:cs="Arial"/>
          <w:b/>
          <w:sz w:val="21"/>
          <w:szCs w:val="21"/>
          <w:lang w:val="sr-Latn-RS"/>
        </w:rPr>
        <w:t>IAEG-SDGs</w:t>
      </w:r>
      <w:r w:rsidRPr="00E95EDD">
        <w:rPr>
          <w:rFonts w:ascii="Arial" w:hAnsi="Arial" w:cs="Arial"/>
          <w:sz w:val="21"/>
          <w:szCs w:val="21"/>
          <w:lang w:val="sr-Latn-RS"/>
        </w:rPr>
        <w:t xml:space="preserve"> – Međuresorna ekspertska grupa o indikatorima o održivom razvoju </w:t>
      </w:r>
    </w:p>
    <w:p w:rsidR="004D5BB9" w:rsidRPr="00E95EDD" w:rsidRDefault="004D5BB9" w:rsidP="00062C67">
      <w:pPr>
        <w:spacing w:line="360" w:lineRule="auto"/>
        <w:rPr>
          <w:rFonts w:ascii="Arial" w:hAnsi="Arial" w:cs="Arial"/>
          <w:sz w:val="21"/>
          <w:szCs w:val="21"/>
          <w:lang w:val="sr-Latn-RS"/>
        </w:rPr>
      </w:pPr>
      <w:r w:rsidRPr="00E95EDD">
        <w:rPr>
          <w:rFonts w:ascii="Arial" w:hAnsi="Arial" w:cs="Arial"/>
          <w:b/>
          <w:sz w:val="21"/>
          <w:szCs w:val="21"/>
          <w:lang w:val="sr-Latn-RS"/>
        </w:rPr>
        <w:t>INES Program</w:t>
      </w:r>
      <w:r w:rsidRPr="00E95EDD">
        <w:rPr>
          <w:rFonts w:ascii="Arial" w:hAnsi="Arial" w:cs="Arial"/>
          <w:sz w:val="21"/>
          <w:szCs w:val="21"/>
          <w:lang w:val="sr-Latn-RS"/>
        </w:rPr>
        <w:t xml:space="preserve"> – Program sistema indikatora u obrazovanju</w:t>
      </w:r>
    </w:p>
    <w:p w:rsidR="00946DFE" w:rsidRPr="00E95EDD" w:rsidRDefault="00946DFE" w:rsidP="00062C67">
      <w:pPr>
        <w:spacing w:line="360" w:lineRule="auto"/>
        <w:rPr>
          <w:rFonts w:ascii="Arial" w:hAnsi="Arial" w:cs="Arial"/>
          <w:sz w:val="21"/>
          <w:szCs w:val="21"/>
          <w:lang w:val="sr-Latn-RS"/>
        </w:rPr>
      </w:pPr>
      <w:r w:rsidRPr="00E95EDD">
        <w:rPr>
          <w:rFonts w:ascii="Arial" w:hAnsi="Arial" w:cs="Arial"/>
          <w:b/>
          <w:sz w:val="21"/>
          <w:szCs w:val="21"/>
          <w:lang w:val="sr-Latn-RS"/>
        </w:rPr>
        <w:t>IOP</w:t>
      </w:r>
      <w:r w:rsidRPr="00E95EDD">
        <w:rPr>
          <w:rFonts w:ascii="Arial" w:hAnsi="Arial" w:cs="Arial"/>
          <w:sz w:val="21"/>
          <w:szCs w:val="21"/>
          <w:lang w:val="sr-Latn-RS"/>
        </w:rPr>
        <w:t xml:space="preserve"> – </w:t>
      </w:r>
      <w:r w:rsidRPr="00E95EDD">
        <w:rPr>
          <w:rFonts w:ascii="Arial" w:hAnsi="Arial" w:cs="Arial"/>
          <w:color w:val="000000"/>
          <w:sz w:val="21"/>
          <w:szCs w:val="21"/>
          <w:lang w:val="sr-Latn-RS"/>
        </w:rPr>
        <w:t>individualni obrazovni planovi</w:t>
      </w:r>
    </w:p>
    <w:p w:rsidR="001961FE" w:rsidRPr="00E95EDD" w:rsidRDefault="00E554F4" w:rsidP="00062C67">
      <w:pPr>
        <w:spacing w:line="360" w:lineRule="auto"/>
        <w:rPr>
          <w:rFonts w:ascii="Arial" w:hAnsi="Arial" w:cs="Arial"/>
          <w:sz w:val="21"/>
          <w:szCs w:val="21"/>
          <w:highlight w:val="magenta"/>
          <w:shd w:val="clear" w:color="auto" w:fill="FFFFFF"/>
          <w:lang w:val="sr-Latn-RS"/>
        </w:rPr>
      </w:pPr>
      <w:r w:rsidRPr="00E95EDD">
        <w:rPr>
          <w:rFonts w:ascii="Arial" w:hAnsi="Arial" w:cs="Arial"/>
          <w:b/>
          <w:sz w:val="21"/>
          <w:szCs w:val="21"/>
          <w:lang w:val="sr-Latn-RS"/>
        </w:rPr>
        <w:t>ISCED</w:t>
      </w:r>
      <w:r w:rsidRPr="00E95EDD">
        <w:rPr>
          <w:rFonts w:ascii="Arial" w:hAnsi="Arial" w:cs="Arial"/>
          <w:sz w:val="21"/>
          <w:szCs w:val="21"/>
          <w:lang w:val="sr-Latn-RS"/>
        </w:rPr>
        <w:t xml:space="preserve"> – Međunarodna standardna klasifikacija obrazovanja / International Standard Classification of Education</w:t>
      </w:r>
      <w:r w:rsidR="001961FE" w:rsidRPr="00E95EDD">
        <w:rPr>
          <w:rFonts w:ascii="Arial" w:hAnsi="Arial" w:cs="Arial"/>
          <w:sz w:val="21"/>
          <w:szCs w:val="21"/>
          <w:highlight w:val="magenta"/>
          <w:shd w:val="clear" w:color="auto" w:fill="FFFFFF"/>
          <w:lang w:val="sr-Latn-RS"/>
        </w:rPr>
        <w:t xml:space="preserve"> </w:t>
      </w:r>
    </w:p>
    <w:p w:rsidR="008443AB" w:rsidRPr="00E95EDD" w:rsidRDefault="008443AB" w:rsidP="00062C67">
      <w:pPr>
        <w:spacing w:line="360" w:lineRule="auto"/>
        <w:rPr>
          <w:rFonts w:ascii="Arial" w:hAnsi="Arial" w:cs="Arial"/>
          <w:sz w:val="21"/>
          <w:szCs w:val="21"/>
          <w:lang w:val="sr-Latn-RS"/>
        </w:rPr>
      </w:pPr>
      <w:r w:rsidRPr="00E95EDD">
        <w:rPr>
          <w:rFonts w:ascii="Arial" w:hAnsi="Arial" w:cs="Arial"/>
          <w:b/>
          <w:sz w:val="21"/>
          <w:szCs w:val="21"/>
          <w:lang w:val="sr-Latn-RS"/>
        </w:rPr>
        <w:t>IT</w:t>
      </w:r>
      <w:r w:rsidRPr="00E95EDD">
        <w:rPr>
          <w:rFonts w:ascii="Arial" w:hAnsi="Arial" w:cs="Arial"/>
          <w:sz w:val="21"/>
          <w:szCs w:val="21"/>
          <w:lang w:val="sr-Latn-RS"/>
        </w:rPr>
        <w:t xml:space="preserve"> – informacione tehnologije</w:t>
      </w:r>
    </w:p>
    <w:p w:rsidR="00691505" w:rsidRPr="00E95EDD" w:rsidRDefault="00691505" w:rsidP="00062C67">
      <w:pPr>
        <w:spacing w:line="360" w:lineRule="auto"/>
        <w:rPr>
          <w:rFonts w:ascii="Arial" w:hAnsi="Arial" w:cs="Arial"/>
          <w:sz w:val="21"/>
          <w:szCs w:val="21"/>
          <w:lang w:val="sr-Latn-RS"/>
        </w:rPr>
      </w:pPr>
      <w:r w:rsidRPr="00E95EDD">
        <w:rPr>
          <w:rStyle w:val="Strong"/>
          <w:rFonts w:ascii="Arial" w:hAnsi="Arial" w:cs="Arial"/>
          <w:sz w:val="21"/>
          <w:szCs w:val="21"/>
          <w:lang w:val="sr-Latn-RS"/>
        </w:rPr>
        <w:t>MISC</w:t>
      </w:r>
      <w:r w:rsidRPr="00E95EDD">
        <w:rPr>
          <w:rStyle w:val="apple-converted-space"/>
          <w:rFonts w:ascii="Arial" w:hAnsi="Arial" w:cs="Arial"/>
          <w:b/>
          <w:sz w:val="21"/>
          <w:szCs w:val="21"/>
          <w:lang w:val="sr-Latn-RS"/>
        </w:rPr>
        <w:t xml:space="preserve"> – </w:t>
      </w:r>
      <w:r w:rsidRPr="00E95EDD">
        <w:rPr>
          <w:rStyle w:val="apple-converted-space"/>
          <w:rFonts w:ascii="Arial" w:hAnsi="Arial" w:cs="Arial"/>
          <w:sz w:val="21"/>
          <w:szCs w:val="21"/>
          <w:lang w:val="sr-Latn-RS"/>
        </w:rPr>
        <w:t xml:space="preserve">Globalno </w:t>
      </w:r>
      <w:r w:rsidRPr="00E95EDD">
        <w:rPr>
          <w:rStyle w:val="Strong"/>
          <w:rFonts w:ascii="Arial" w:hAnsi="Arial" w:cs="Arial"/>
          <w:b w:val="0"/>
          <w:sz w:val="21"/>
          <w:szCs w:val="21"/>
          <w:lang w:val="sr-Latn-RS"/>
        </w:rPr>
        <w:t xml:space="preserve">istraživanje višestrukih pokazatelja položaja žena i dece </w:t>
      </w:r>
      <w:r w:rsidRPr="00E95EDD">
        <w:rPr>
          <w:rStyle w:val="Strong"/>
          <w:rFonts w:ascii="Arial" w:hAnsi="Arial" w:cs="Arial"/>
          <w:sz w:val="21"/>
          <w:szCs w:val="21"/>
          <w:lang w:val="sr-Latn-RS"/>
        </w:rPr>
        <w:t xml:space="preserve">/ </w:t>
      </w:r>
      <w:r w:rsidRPr="00E95EDD">
        <w:rPr>
          <w:rFonts w:ascii="Arial" w:hAnsi="Arial" w:cs="Arial"/>
          <w:sz w:val="21"/>
          <w:szCs w:val="21"/>
          <w:lang w:val="sr-Latn-RS"/>
        </w:rPr>
        <w:t xml:space="preserve">Multiple Indicator Cluster Survey </w:t>
      </w:r>
    </w:p>
    <w:p w:rsidR="00C50C10" w:rsidRPr="00E95EDD" w:rsidRDefault="00C50C10" w:rsidP="00062C67">
      <w:pPr>
        <w:spacing w:line="360" w:lineRule="auto"/>
        <w:rPr>
          <w:rFonts w:ascii="Arial" w:hAnsi="Arial" w:cs="Arial"/>
          <w:sz w:val="21"/>
          <w:szCs w:val="21"/>
          <w:lang w:val="sr-Latn-RS"/>
        </w:rPr>
      </w:pPr>
      <w:r w:rsidRPr="00E95EDD">
        <w:rPr>
          <w:rFonts w:ascii="Arial" w:hAnsi="Arial" w:cs="Arial"/>
          <w:b/>
          <w:color w:val="000000"/>
          <w:sz w:val="21"/>
          <w:szCs w:val="21"/>
          <w:lang w:val="sr-Latn-RS"/>
        </w:rPr>
        <w:t>MPNTR</w:t>
      </w:r>
      <w:r w:rsidRPr="00E95EDD">
        <w:rPr>
          <w:rFonts w:ascii="Arial" w:hAnsi="Arial" w:cs="Arial"/>
          <w:color w:val="000000"/>
          <w:sz w:val="21"/>
          <w:szCs w:val="21"/>
          <w:lang w:val="sr-Latn-RS"/>
        </w:rPr>
        <w:t xml:space="preserve"> – Ministarstva prosvete, nauke i tehnološkog razvoja Republike Srbije</w:t>
      </w:r>
    </w:p>
    <w:p w:rsidR="00EF0D93" w:rsidRPr="00E95EDD" w:rsidRDefault="00EF0D93" w:rsidP="00062C67">
      <w:pPr>
        <w:spacing w:line="360" w:lineRule="auto"/>
        <w:rPr>
          <w:rFonts w:ascii="Arial" w:hAnsi="Arial" w:cs="Arial"/>
          <w:sz w:val="21"/>
          <w:szCs w:val="21"/>
          <w:lang w:val="sr-Latn-RS"/>
        </w:rPr>
      </w:pPr>
      <w:r w:rsidRPr="00E95EDD">
        <w:rPr>
          <w:rFonts w:ascii="Arial" w:hAnsi="Arial" w:cs="Arial"/>
          <w:b/>
          <w:sz w:val="21"/>
          <w:szCs w:val="21"/>
          <w:lang w:val="sr-Latn-RS"/>
        </w:rPr>
        <w:t>NPS</w:t>
      </w:r>
      <w:r w:rsidRPr="00E95EDD">
        <w:rPr>
          <w:rFonts w:ascii="Arial" w:hAnsi="Arial" w:cs="Arial"/>
          <w:sz w:val="21"/>
          <w:szCs w:val="21"/>
          <w:lang w:val="sr-Latn-RS"/>
        </w:rPr>
        <w:t xml:space="preserve"> – Nacionalni prosvetni savet</w:t>
      </w:r>
    </w:p>
    <w:p w:rsidR="004D5BB9" w:rsidRPr="00E95EDD" w:rsidRDefault="004D5BB9" w:rsidP="00062C67">
      <w:pPr>
        <w:spacing w:line="360" w:lineRule="auto"/>
        <w:rPr>
          <w:rFonts w:ascii="Arial" w:hAnsi="Arial" w:cs="Arial"/>
          <w:sz w:val="21"/>
          <w:szCs w:val="21"/>
          <w:lang w:val="sr-Latn-RS"/>
        </w:rPr>
      </w:pPr>
      <w:r w:rsidRPr="00E95EDD">
        <w:rPr>
          <w:rFonts w:ascii="Arial" w:hAnsi="Arial" w:cs="Arial"/>
          <w:b/>
          <w:sz w:val="21"/>
          <w:szCs w:val="21"/>
          <w:shd w:val="clear" w:color="auto" w:fill="FFFFFF"/>
          <w:lang w:val="sr-Latn-RS"/>
        </w:rPr>
        <w:t>OECD</w:t>
      </w:r>
      <w:r w:rsidRPr="00E95EDD">
        <w:rPr>
          <w:rFonts w:ascii="Arial" w:hAnsi="Arial" w:cs="Arial"/>
          <w:sz w:val="21"/>
          <w:szCs w:val="21"/>
          <w:shd w:val="clear" w:color="auto" w:fill="FFFFFF"/>
          <w:lang w:val="sr-Latn-RS"/>
        </w:rPr>
        <w:t xml:space="preserve"> – Organizacija za ekonomsku saradnju i razvoj / </w:t>
      </w:r>
      <w:r w:rsidRPr="00E95EDD">
        <w:rPr>
          <w:rFonts w:ascii="Arial" w:hAnsi="Arial" w:cs="Arial"/>
          <w:sz w:val="21"/>
          <w:szCs w:val="21"/>
          <w:lang w:val="sr-Latn-RS"/>
        </w:rPr>
        <w:t>Organisation for Economic Cooperation and Development</w:t>
      </w:r>
    </w:p>
    <w:p w:rsidR="0054538A" w:rsidRPr="00E95EDD" w:rsidRDefault="0054538A" w:rsidP="00062C67">
      <w:pPr>
        <w:spacing w:line="360" w:lineRule="auto"/>
        <w:rPr>
          <w:rFonts w:ascii="Arial" w:hAnsi="Arial" w:cs="Arial"/>
          <w:sz w:val="21"/>
          <w:szCs w:val="21"/>
          <w:lang w:val="sr-Latn-RS"/>
        </w:rPr>
      </w:pPr>
      <w:r w:rsidRPr="00E95EDD">
        <w:rPr>
          <w:rFonts w:ascii="Arial" w:hAnsi="Arial" w:cs="Arial"/>
          <w:b/>
          <w:sz w:val="21"/>
          <w:szCs w:val="21"/>
          <w:lang w:val="sr-Latn-RS"/>
        </w:rPr>
        <w:t>OSI</w:t>
      </w:r>
      <w:r w:rsidRPr="00E95EDD">
        <w:rPr>
          <w:rFonts w:ascii="Arial" w:hAnsi="Arial" w:cs="Arial"/>
          <w:sz w:val="21"/>
          <w:szCs w:val="21"/>
          <w:lang w:val="sr-Latn-RS"/>
        </w:rPr>
        <w:t xml:space="preserve"> –</w:t>
      </w:r>
      <w:r w:rsidR="00FF127E" w:rsidRPr="00E95EDD">
        <w:rPr>
          <w:rFonts w:ascii="Arial" w:hAnsi="Arial" w:cs="Arial"/>
          <w:sz w:val="21"/>
          <w:szCs w:val="21"/>
          <w:lang w:val="sr-Latn-RS"/>
        </w:rPr>
        <w:t xml:space="preserve"> O</w:t>
      </w:r>
      <w:r w:rsidRPr="00E95EDD">
        <w:rPr>
          <w:rFonts w:ascii="Arial" w:hAnsi="Arial" w:cs="Arial"/>
          <w:sz w:val="21"/>
          <w:szCs w:val="21"/>
          <w:lang w:val="sr-Latn-RS"/>
        </w:rPr>
        <w:t>s</w:t>
      </w:r>
      <w:r w:rsidR="00FF127E" w:rsidRPr="00E95EDD">
        <w:rPr>
          <w:rFonts w:ascii="Arial" w:hAnsi="Arial" w:cs="Arial"/>
          <w:sz w:val="21"/>
          <w:szCs w:val="21"/>
          <w:lang w:val="sr-Latn-RS"/>
        </w:rPr>
        <w:t>obe</w:t>
      </w:r>
      <w:r w:rsidRPr="00E95EDD">
        <w:rPr>
          <w:rFonts w:ascii="Arial" w:hAnsi="Arial" w:cs="Arial"/>
          <w:sz w:val="21"/>
          <w:szCs w:val="21"/>
          <w:lang w:val="sr-Latn-RS"/>
        </w:rPr>
        <w:t xml:space="preserve"> sa invaliditetom </w:t>
      </w:r>
    </w:p>
    <w:p w:rsidR="00BD6B6A" w:rsidRPr="00E95EDD" w:rsidRDefault="003A6BA4" w:rsidP="00062C67">
      <w:pPr>
        <w:spacing w:line="360" w:lineRule="auto"/>
        <w:rPr>
          <w:rFonts w:ascii="Arial" w:hAnsi="Arial" w:cs="Arial"/>
          <w:sz w:val="21"/>
          <w:szCs w:val="21"/>
          <w:lang w:val="sr-Latn-RS"/>
        </w:rPr>
      </w:pPr>
      <w:r w:rsidRPr="00E95EDD">
        <w:rPr>
          <w:rFonts w:ascii="Arial" w:hAnsi="Arial" w:cs="Arial"/>
          <w:b/>
          <w:sz w:val="21"/>
          <w:szCs w:val="21"/>
          <w:lang w:val="sr-Latn-RS"/>
        </w:rPr>
        <w:t>OŠ</w:t>
      </w:r>
      <w:r w:rsidR="00BD6B6A" w:rsidRPr="00E95EDD">
        <w:rPr>
          <w:rFonts w:ascii="Arial" w:hAnsi="Arial" w:cs="Arial"/>
          <w:sz w:val="21"/>
          <w:szCs w:val="21"/>
          <w:lang w:val="sr-Latn-RS"/>
        </w:rPr>
        <w:t xml:space="preserve"> – osnovna škola</w:t>
      </w:r>
    </w:p>
    <w:p w:rsidR="004D5BB9" w:rsidRPr="00E95EDD" w:rsidRDefault="004D5BB9" w:rsidP="00062C67">
      <w:pPr>
        <w:spacing w:line="360" w:lineRule="auto"/>
        <w:rPr>
          <w:rFonts w:ascii="Arial" w:hAnsi="Arial" w:cs="Arial"/>
          <w:sz w:val="21"/>
          <w:szCs w:val="21"/>
          <w:lang w:val="sr-Latn-RS"/>
        </w:rPr>
      </w:pPr>
      <w:r w:rsidRPr="00E95EDD">
        <w:rPr>
          <w:rFonts w:ascii="Arial" w:hAnsi="Arial" w:cs="Arial"/>
          <w:b/>
          <w:sz w:val="21"/>
          <w:szCs w:val="21"/>
          <w:lang w:val="sr-Latn-RS"/>
        </w:rPr>
        <w:t>PIRLS</w:t>
      </w:r>
      <w:r w:rsidRPr="00E95EDD">
        <w:rPr>
          <w:rFonts w:ascii="Arial" w:hAnsi="Arial" w:cs="Arial"/>
          <w:sz w:val="21"/>
          <w:szCs w:val="21"/>
          <w:lang w:val="sr-Latn-RS"/>
        </w:rPr>
        <w:t xml:space="preserve"> – Progress in International Reading Literacy Study</w:t>
      </w:r>
    </w:p>
    <w:p w:rsidR="004D5BB9" w:rsidRPr="00E95EDD" w:rsidRDefault="004D5BB9" w:rsidP="00062C67">
      <w:pPr>
        <w:spacing w:line="360" w:lineRule="auto"/>
        <w:rPr>
          <w:rFonts w:ascii="Arial" w:hAnsi="Arial" w:cs="Arial"/>
          <w:sz w:val="21"/>
          <w:szCs w:val="21"/>
          <w:lang w:val="sr-Latn-RS"/>
        </w:rPr>
      </w:pPr>
      <w:r w:rsidRPr="00E95EDD">
        <w:rPr>
          <w:rFonts w:ascii="Arial" w:hAnsi="Arial" w:cs="Arial"/>
          <w:b/>
          <w:sz w:val="21"/>
          <w:szCs w:val="21"/>
          <w:lang w:val="sr-Latn-RS"/>
        </w:rPr>
        <w:t>PISA</w:t>
      </w:r>
      <w:r w:rsidRPr="00E95EDD">
        <w:rPr>
          <w:rFonts w:ascii="Arial" w:hAnsi="Arial" w:cs="Arial"/>
          <w:sz w:val="21"/>
          <w:szCs w:val="21"/>
          <w:lang w:val="sr-Latn-RS"/>
        </w:rPr>
        <w:t xml:space="preserve"> – Program za međunarodnu procenu učenika / Programme for International Student Assessment</w:t>
      </w:r>
    </w:p>
    <w:p w:rsidR="00114DD1" w:rsidRPr="00E95EDD" w:rsidRDefault="00114DD1" w:rsidP="00062C67">
      <w:pPr>
        <w:spacing w:line="360" w:lineRule="auto"/>
        <w:rPr>
          <w:rFonts w:ascii="Arial" w:hAnsi="Arial" w:cs="Arial"/>
          <w:sz w:val="21"/>
          <w:szCs w:val="21"/>
          <w:lang w:val="sr-Latn-RS"/>
        </w:rPr>
      </w:pPr>
      <w:r w:rsidRPr="00E95EDD">
        <w:rPr>
          <w:rFonts w:ascii="Arial" w:hAnsi="Arial" w:cs="Arial"/>
          <w:b/>
          <w:sz w:val="21"/>
          <w:szCs w:val="21"/>
          <w:lang w:val="sr-Latn-RS"/>
        </w:rPr>
        <w:t>PPP</w:t>
      </w:r>
      <w:r w:rsidRPr="00E95EDD">
        <w:rPr>
          <w:rFonts w:ascii="Arial" w:hAnsi="Arial" w:cs="Arial"/>
          <w:sz w:val="21"/>
          <w:szCs w:val="21"/>
          <w:lang w:val="sr-Latn-RS"/>
        </w:rPr>
        <w:t xml:space="preserve"> – predškolski pripremi program</w:t>
      </w:r>
    </w:p>
    <w:p w:rsidR="00946DFE" w:rsidRPr="00E95EDD" w:rsidRDefault="00946DFE" w:rsidP="00062C67">
      <w:pPr>
        <w:spacing w:line="360" w:lineRule="auto"/>
        <w:rPr>
          <w:rFonts w:ascii="Arial" w:hAnsi="Arial" w:cs="Arial"/>
          <w:sz w:val="21"/>
          <w:szCs w:val="21"/>
          <w:lang w:val="sr-Latn-RS"/>
        </w:rPr>
      </w:pPr>
      <w:r w:rsidRPr="00E95EDD">
        <w:rPr>
          <w:rFonts w:ascii="Arial" w:hAnsi="Arial" w:cs="Arial"/>
          <w:b/>
          <w:sz w:val="21"/>
          <w:szCs w:val="21"/>
          <w:lang w:val="sr-Latn-RS"/>
        </w:rPr>
        <w:t>PPS</w:t>
      </w:r>
      <w:r w:rsidRPr="00E95EDD">
        <w:rPr>
          <w:rFonts w:ascii="Arial" w:hAnsi="Arial" w:cs="Arial"/>
          <w:sz w:val="21"/>
          <w:szCs w:val="21"/>
          <w:lang w:val="sr-Latn-RS"/>
        </w:rPr>
        <w:t xml:space="preserve"> – standard kupovne moći / purchasing power standard </w:t>
      </w:r>
    </w:p>
    <w:p w:rsidR="00B162E6" w:rsidRPr="00E95EDD" w:rsidRDefault="00B162E6" w:rsidP="00062C67">
      <w:pPr>
        <w:spacing w:line="360" w:lineRule="auto"/>
        <w:rPr>
          <w:rFonts w:ascii="Arial" w:hAnsi="Arial" w:cs="Arial"/>
          <w:sz w:val="21"/>
          <w:szCs w:val="21"/>
          <w:lang w:val="sr-Latn-RS"/>
        </w:rPr>
      </w:pPr>
      <w:r w:rsidRPr="00E95EDD">
        <w:rPr>
          <w:rFonts w:ascii="Arial" w:hAnsi="Arial" w:cs="Arial"/>
          <w:b/>
          <w:sz w:val="21"/>
          <w:szCs w:val="21"/>
          <w:lang w:val="sr-Latn-RS"/>
        </w:rPr>
        <w:t>PU</w:t>
      </w:r>
      <w:r w:rsidRPr="00E95EDD">
        <w:rPr>
          <w:rFonts w:ascii="Arial" w:hAnsi="Arial" w:cs="Arial"/>
          <w:sz w:val="21"/>
          <w:szCs w:val="21"/>
          <w:lang w:val="sr-Latn-RS"/>
        </w:rPr>
        <w:t xml:space="preserve"> – </w:t>
      </w:r>
      <w:r w:rsidR="00FF127E" w:rsidRPr="00E95EDD">
        <w:rPr>
          <w:rFonts w:ascii="Arial" w:hAnsi="Arial" w:cs="Arial"/>
          <w:sz w:val="21"/>
          <w:szCs w:val="21"/>
          <w:lang w:val="sr-Latn-RS"/>
        </w:rPr>
        <w:t>Predškolska ustanova</w:t>
      </w:r>
    </w:p>
    <w:p w:rsidR="00114DD1" w:rsidRPr="00E95EDD" w:rsidRDefault="00114DD1" w:rsidP="00062C67">
      <w:pPr>
        <w:spacing w:line="360" w:lineRule="auto"/>
        <w:rPr>
          <w:rFonts w:ascii="Arial" w:hAnsi="Arial" w:cs="Arial"/>
          <w:sz w:val="21"/>
          <w:szCs w:val="21"/>
          <w:lang w:val="sr-Latn-RS"/>
        </w:rPr>
      </w:pPr>
      <w:r w:rsidRPr="00E95EDD">
        <w:rPr>
          <w:rFonts w:ascii="Arial" w:hAnsi="Arial" w:cs="Arial"/>
          <w:b/>
          <w:sz w:val="21"/>
          <w:szCs w:val="21"/>
          <w:lang w:val="sr-Latn-RS"/>
        </w:rPr>
        <w:t>RZS</w:t>
      </w:r>
      <w:r w:rsidRPr="00E95EDD">
        <w:rPr>
          <w:rFonts w:ascii="Arial" w:hAnsi="Arial" w:cs="Arial"/>
          <w:sz w:val="21"/>
          <w:szCs w:val="21"/>
          <w:lang w:val="sr-Latn-RS"/>
        </w:rPr>
        <w:t xml:space="preserve"> – Republički zavod za statistiku </w:t>
      </w:r>
    </w:p>
    <w:p w:rsidR="00691505" w:rsidRPr="00E95EDD" w:rsidRDefault="00691505" w:rsidP="00062C67">
      <w:pPr>
        <w:spacing w:line="360" w:lineRule="auto"/>
        <w:rPr>
          <w:rFonts w:ascii="Arial" w:hAnsi="Arial" w:cs="Arial"/>
          <w:sz w:val="21"/>
          <w:szCs w:val="21"/>
          <w:lang w:val="sr-Latn-RS"/>
        </w:rPr>
      </w:pPr>
      <w:r w:rsidRPr="00E95EDD">
        <w:rPr>
          <w:rFonts w:ascii="Arial" w:hAnsi="Arial" w:cs="Arial"/>
          <w:b/>
          <w:sz w:val="21"/>
          <w:szCs w:val="21"/>
          <w:lang w:val="sr-Latn-RS"/>
        </w:rPr>
        <w:lastRenderedPageBreak/>
        <w:t xml:space="preserve">SDG </w:t>
      </w:r>
      <w:r w:rsidRPr="00E95EDD">
        <w:rPr>
          <w:rFonts w:ascii="Arial" w:hAnsi="Arial" w:cs="Arial"/>
          <w:sz w:val="21"/>
          <w:szCs w:val="21"/>
          <w:lang w:val="sr-Latn-RS"/>
        </w:rPr>
        <w:t>–</w:t>
      </w:r>
      <w:r w:rsidRPr="00E95EDD">
        <w:rPr>
          <w:rFonts w:ascii="Arial" w:hAnsi="Arial" w:cs="Arial"/>
          <w:b/>
          <w:sz w:val="21"/>
          <w:szCs w:val="21"/>
          <w:lang w:val="sr-Latn-RS"/>
        </w:rPr>
        <w:t xml:space="preserve"> </w:t>
      </w:r>
      <w:r w:rsidRPr="00E95EDD">
        <w:rPr>
          <w:rFonts w:ascii="Arial" w:hAnsi="Arial" w:cs="Arial"/>
          <w:sz w:val="21"/>
          <w:szCs w:val="21"/>
          <w:lang w:val="sr-Latn-RS"/>
        </w:rPr>
        <w:t xml:space="preserve"> </w:t>
      </w:r>
      <w:r w:rsidR="003A6BA4" w:rsidRPr="00E95EDD">
        <w:rPr>
          <w:rFonts w:ascii="Arial" w:hAnsi="Arial" w:cs="Arial"/>
          <w:sz w:val="21"/>
          <w:szCs w:val="21"/>
          <w:lang w:val="sr-Latn-RS"/>
        </w:rPr>
        <w:t>C</w:t>
      </w:r>
      <w:r w:rsidRPr="00E95EDD">
        <w:rPr>
          <w:rFonts w:ascii="Arial" w:hAnsi="Arial" w:cs="Arial"/>
          <w:sz w:val="21"/>
          <w:szCs w:val="21"/>
          <w:lang w:val="sr-Latn-RS"/>
        </w:rPr>
        <w:t>iljevi održivog razvoja / Sustainable Development Goals</w:t>
      </w:r>
    </w:p>
    <w:p w:rsidR="00B162E6" w:rsidRPr="00E95EDD" w:rsidRDefault="00B162E6" w:rsidP="00062C67">
      <w:pPr>
        <w:spacing w:line="360" w:lineRule="auto"/>
        <w:rPr>
          <w:rFonts w:ascii="Arial" w:hAnsi="Arial" w:cs="Arial"/>
          <w:sz w:val="21"/>
          <w:szCs w:val="21"/>
          <w:lang w:val="sr-Latn-RS"/>
        </w:rPr>
      </w:pPr>
      <w:r w:rsidRPr="00E95EDD">
        <w:rPr>
          <w:rFonts w:ascii="Arial" w:hAnsi="Arial" w:cs="Arial"/>
          <w:b/>
          <w:sz w:val="21"/>
          <w:szCs w:val="21"/>
          <w:lang w:val="sr-Latn-RS"/>
        </w:rPr>
        <w:t>SES</w:t>
      </w:r>
      <w:r w:rsidRPr="00E95EDD">
        <w:rPr>
          <w:rFonts w:ascii="Arial" w:hAnsi="Arial" w:cs="Arial"/>
          <w:sz w:val="21"/>
          <w:szCs w:val="21"/>
          <w:lang w:val="sr-Latn-RS"/>
        </w:rPr>
        <w:t xml:space="preserve"> – </w:t>
      </w:r>
      <w:r w:rsidR="00FF127E" w:rsidRPr="00E95EDD">
        <w:rPr>
          <w:rFonts w:ascii="Arial" w:hAnsi="Arial" w:cs="Arial"/>
          <w:sz w:val="21"/>
          <w:szCs w:val="21"/>
          <w:lang w:val="sr-Latn-RS"/>
        </w:rPr>
        <w:t>socio-ekonomski status</w:t>
      </w:r>
    </w:p>
    <w:p w:rsidR="003022FD" w:rsidRPr="00E95EDD" w:rsidRDefault="003022FD" w:rsidP="00062C67">
      <w:pPr>
        <w:spacing w:line="360" w:lineRule="auto"/>
        <w:rPr>
          <w:rFonts w:ascii="Arial" w:hAnsi="Arial" w:cs="Arial"/>
          <w:i/>
          <w:sz w:val="21"/>
          <w:szCs w:val="21"/>
          <w:lang w:val="sr-Latn-RS"/>
        </w:rPr>
      </w:pPr>
      <w:r w:rsidRPr="00E95EDD">
        <w:rPr>
          <w:rFonts w:ascii="Arial" w:hAnsi="Arial" w:cs="Arial"/>
          <w:b/>
          <w:sz w:val="21"/>
          <w:szCs w:val="21"/>
          <w:lang w:val="sr-Latn-RS"/>
        </w:rPr>
        <w:t>UNDP</w:t>
      </w:r>
      <w:r w:rsidRPr="00E95EDD">
        <w:rPr>
          <w:rFonts w:ascii="Arial" w:hAnsi="Arial" w:cs="Arial"/>
          <w:sz w:val="21"/>
          <w:szCs w:val="21"/>
          <w:lang w:val="sr-Latn-RS"/>
        </w:rPr>
        <w:t xml:space="preserve"> – Program ujedinjenih nacija za razvoj </w:t>
      </w:r>
      <w:r w:rsidRPr="00E95EDD">
        <w:rPr>
          <w:rFonts w:ascii="Arial" w:hAnsi="Arial" w:cs="Arial"/>
          <w:i/>
          <w:sz w:val="21"/>
          <w:szCs w:val="21"/>
          <w:lang w:val="sr-Latn-RS"/>
        </w:rPr>
        <w:t xml:space="preserve">/ </w:t>
      </w:r>
      <w:r w:rsidRPr="00E95EDD">
        <w:rPr>
          <w:rStyle w:val="Emphasis"/>
          <w:rFonts w:ascii="Arial" w:hAnsi="Arial" w:cs="Arial"/>
          <w:i w:val="0"/>
          <w:sz w:val="21"/>
          <w:szCs w:val="21"/>
          <w:lang w:val="sr-Latn-RS"/>
        </w:rPr>
        <w:t>United Nations Development Programme</w:t>
      </w:r>
    </w:p>
    <w:p w:rsidR="001961FE" w:rsidRPr="00E95EDD" w:rsidRDefault="001961FE" w:rsidP="00062C67">
      <w:pPr>
        <w:spacing w:line="360" w:lineRule="auto"/>
        <w:rPr>
          <w:rFonts w:ascii="Arial" w:hAnsi="Arial" w:cs="Arial"/>
          <w:sz w:val="21"/>
          <w:szCs w:val="21"/>
          <w:lang w:val="sr-Latn-RS"/>
        </w:rPr>
      </w:pPr>
      <w:r w:rsidRPr="00E95EDD">
        <w:rPr>
          <w:rFonts w:ascii="Arial" w:hAnsi="Arial" w:cs="Arial"/>
          <w:b/>
          <w:sz w:val="21"/>
          <w:szCs w:val="21"/>
          <w:shd w:val="clear" w:color="auto" w:fill="FFFFFF"/>
          <w:lang w:val="sr-Latn-RS"/>
        </w:rPr>
        <w:t>UNESCO</w:t>
      </w:r>
      <w:r w:rsidRPr="00E95EDD">
        <w:rPr>
          <w:rFonts w:ascii="Arial" w:hAnsi="Arial" w:cs="Arial"/>
          <w:sz w:val="21"/>
          <w:szCs w:val="21"/>
          <w:shd w:val="clear" w:color="auto" w:fill="FFFFFF"/>
          <w:lang w:val="sr-Latn-RS"/>
        </w:rPr>
        <w:t xml:space="preserve"> – </w:t>
      </w:r>
      <w:r w:rsidR="00E554F4" w:rsidRPr="00E95EDD">
        <w:rPr>
          <w:rFonts w:ascii="Arial" w:hAnsi="Arial" w:cs="Arial"/>
          <w:bCs/>
          <w:sz w:val="21"/>
          <w:szCs w:val="21"/>
          <w:bdr w:val="none" w:sz="0" w:space="0" w:color="auto" w:frame="1"/>
          <w:shd w:val="clear" w:color="auto" w:fill="FFFFFF"/>
          <w:lang w:val="sr-Latn-RS"/>
        </w:rPr>
        <w:t>Organizacija</w:t>
      </w:r>
      <w:r w:rsidR="00E554F4" w:rsidRPr="00E95EDD">
        <w:rPr>
          <w:rStyle w:val="apple-converted-space"/>
          <w:rFonts w:ascii="Arial" w:hAnsi="Arial" w:cs="Arial"/>
          <w:sz w:val="21"/>
          <w:szCs w:val="21"/>
          <w:shd w:val="clear" w:color="auto" w:fill="FFFFFF"/>
          <w:lang w:val="sr-Latn-RS"/>
        </w:rPr>
        <w:t xml:space="preserve"> </w:t>
      </w:r>
      <w:r w:rsidR="00E554F4" w:rsidRPr="00E95EDD">
        <w:rPr>
          <w:rFonts w:ascii="Arial" w:hAnsi="Arial" w:cs="Arial"/>
          <w:sz w:val="21"/>
          <w:szCs w:val="21"/>
          <w:shd w:val="clear" w:color="auto" w:fill="FFFFFF"/>
          <w:lang w:val="sr-Latn-RS"/>
        </w:rPr>
        <w:t xml:space="preserve">Ujedinjenih nacija za obrazovanje, nauku i kulturu </w:t>
      </w:r>
      <w:r w:rsidRPr="00E95EDD">
        <w:rPr>
          <w:rFonts w:ascii="Arial" w:hAnsi="Arial" w:cs="Arial"/>
          <w:sz w:val="21"/>
          <w:szCs w:val="21"/>
          <w:shd w:val="clear" w:color="auto" w:fill="FFFFFF"/>
          <w:lang w:val="sr-Latn-RS"/>
        </w:rPr>
        <w:t xml:space="preserve">/ United Nations </w:t>
      </w:r>
      <w:r w:rsidRPr="00E95EDD">
        <w:rPr>
          <w:rStyle w:val="Emphasis"/>
          <w:rFonts w:ascii="Arial" w:hAnsi="Arial" w:cs="Arial"/>
          <w:i w:val="0"/>
          <w:sz w:val="21"/>
          <w:szCs w:val="21"/>
          <w:lang w:val="sr-Latn-RS"/>
        </w:rPr>
        <w:t>Organization</w:t>
      </w:r>
      <w:r w:rsidRPr="00E95EDD">
        <w:rPr>
          <w:rStyle w:val="st"/>
          <w:rFonts w:ascii="Arial" w:hAnsi="Arial" w:cs="Arial"/>
          <w:i/>
          <w:sz w:val="21"/>
          <w:szCs w:val="21"/>
          <w:lang w:val="sr-Latn-RS"/>
        </w:rPr>
        <w:t xml:space="preserve"> </w:t>
      </w:r>
      <w:r w:rsidRPr="00E95EDD">
        <w:rPr>
          <w:rStyle w:val="st"/>
          <w:rFonts w:ascii="Arial" w:hAnsi="Arial" w:cs="Arial"/>
          <w:sz w:val="21"/>
          <w:szCs w:val="21"/>
          <w:lang w:val="sr-Latn-RS"/>
        </w:rPr>
        <w:t>for</w:t>
      </w:r>
      <w:r w:rsidR="003A6BA4" w:rsidRPr="00E95EDD">
        <w:rPr>
          <w:rStyle w:val="st"/>
          <w:rFonts w:ascii="Arial" w:hAnsi="Arial" w:cs="Arial"/>
          <w:i/>
          <w:sz w:val="21"/>
          <w:szCs w:val="21"/>
          <w:lang w:val="sr-Latn-RS"/>
        </w:rPr>
        <w:t xml:space="preserve"> </w:t>
      </w:r>
      <w:r w:rsidRPr="00E95EDD">
        <w:rPr>
          <w:rStyle w:val="Emphasis"/>
          <w:rFonts w:ascii="Arial" w:hAnsi="Arial" w:cs="Arial"/>
          <w:i w:val="0"/>
          <w:sz w:val="21"/>
          <w:szCs w:val="21"/>
          <w:lang w:val="sr-Latn-RS"/>
        </w:rPr>
        <w:t>Education</w:t>
      </w:r>
      <w:r w:rsidRPr="00E95EDD">
        <w:rPr>
          <w:rStyle w:val="st"/>
          <w:rFonts w:ascii="Arial" w:hAnsi="Arial" w:cs="Arial"/>
          <w:i/>
          <w:sz w:val="21"/>
          <w:szCs w:val="21"/>
          <w:lang w:val="sr-Latn-RS"/>
        </w:rPr>
        <w:t xml:space="preserve">, </w:t>
      </w:r>
      <w:r w:rsidRPr="00E95EDD">
        <w:rPr>
          <w:rStyle w:val="st"/>
          <w:rFonts w:ascii="Arial" w:hAnsi="Arial" w:cs="Arial"/>
          <w:sz w:val="21"/>
          <w:szCs w:val="21"/>
          <w:lang w:val="sr-Latn-RS"/>
        </w:rPr>
        <w:t>Science</w:t>
      </w:r>
      <w:r w:rsidRPr="00E95EDD">
        <w:rPr>
          <w:rStyle w:val="st"/>
          <w:rFonts w:ascii="Arial" w:hAnsi="Arial" w:cs="Arial"/>
          <w:i/>
          <w:sz w:val="21"/>
          <w:szCs w:val="21"/>
          <w:lang w:val="sr-Latn-RS"/>
        </w:rPr>
        <w:t xml:space="preserve"> </w:t>
      </w:r>
      <w:r w:rsidRPr="00E95EDD">
        <w:rPr>
          <w:rStyle w:val="st"/>
          <w:rFonts w:ascii="Arial" w:hAnsi="Arial" w:cs="Arial"/>
          <w:sz w:val="21"/>
          <w:szCs w:val="21"/>
          <w:lang w:val="sr-Latn-RS"/>
        </w:rPr>
        <w:t>and</w:t>
      </w:r>
      <w:r w:rsidRPr="00E95EDD">
        <w:rPr>
          <w:rStyle w:val="st"/>
          <w:rFonts w:ascii="Arial" w:hAnsi="Arial" w:cs="Arial"/>
          <w:i/>
          <w:sz w:val="21"/>
          <w:szCs w:val="21"/>
          <w:lang w:val="sr-Latn-RS"/>
        </w:rPr>
        <w:t xml:space="preserve"> </w:t>
      </w:r>
      <w:r w:rsidRPr="00E95EDD">
        <w:rPr>
          <w:rStyle w:val="Emphasis"/>
          <w:rFonts w:ascii="Arial" w:hAnsi="Arial" w:cs="Arial"/>
          <w:i w:val="0"/>
          <w:sz w:val="21"/>
          <w:szCs w:val="21"/>
          <w:lang w:val="sr-Latn-RS"/>
        </w:rPr>
        <w:t>Culture</w:t>
      </w:r>
    </w:p>
    <w:p w:rsidR="00A23334" w:rsidRPr="00E95EDD" w:rsidRDefault="00A23334" w:rsidP="00062C67">
      <w:pPr>
        <w:spacing w:line="360" w:lineRule="auto"/>
        <w:rPr>
          <w:rFonts w:ascii="Arial" w:hAnsi="Arial" w:cs="Arial"/>
          <w:sz w:val="21"/>
          <w:szCs w:val="21"/>
          <w:lang w:val="sr-Latn-RS"/>
        </w:rPr>
      </w:pPr>
      <w:r w:rsidRPr="00E95EDD">
        <w:rPr>
          <w:rFonts w:ascii="Arial" w:hAnsi="Arial" w:cs="Arial"/>
          <w:b/>
          <w:sz w:val="21"/>
          <w:szCs w:val="21"/>
          <w:shd w:val="clear" w:color="auto" w:fill="FFFFFF"/>
          <w:lang w:val="sr-Latn-RS"/>
        </w:rPr>
        <w:t>UNESCO UIS</w:t>
      </w:r>
      <w:r w:rsidRPr="00E95EDD">
        <w:rPr>
          <w:rFonts w:ascii="Arial" w:hAnsi="Arial" w:cs="Arial"/>
          <w:sz w:val="21"/>
          <w:szCs w:val="21"/>
          <w:shd w:val="clear" w:color="auto" w:fill="FFFFFF"/>
          <w:lang w:val="sr-Latn-RS"/>
        </w:rPr>
        <w:t xml:space="preserve"> – UNESCO i</w:t>
      </w:r>
      <w:r w:rsidR="00E554F4" w:rsidRPr="00E95EDD">
        <w:rPr>
          <w:rFonts w:ascii="Arial" w:hAnsi="Arial" w:cs="Arial"/>
          <w:sz w:val="21"/>
          <w:szCs w:val="21"/>
          <w:shd w:val="clear" w:color="auto" w:fill="FFFFFF"/>
          <w:lang w:val="sr-Latn-RS"/>
        </w:rPr>
        <w:t xml:space="preserve">nstitut za statistiku </w:t>
      </w:r>
      <w:r w:rsidRPr="00E95EDD">
        <w:rPr>
          <w:rFonts w:ascii="Arial" w:hAnsi="Arial" w:cs="Arial"/>
          <w:sz w:val="21"/>
          <w:szCs w:val="21"/>
          <w:shd w:val="clear" w:color="auto" w:fill="FFFFFF"/>
          <w:lang w:val="sr-Latn-RS"/>
        </w:rPr>
        <w:t xml:space="preserve">/ </w:t>
      </w:r>
      <w:hyperlink r:id="rId19" w:history="1">
        <w:r w:rsidRPr="00E95EDD">
          <w:rPr>
            <w:rStyle w:val="Hyperlink"/>
            <w:rFonts w:ascii="Arial" w:hAnsi="Arial" w:cs="Arial"/>
            <w:color w:val="auto"/>
            <w:sz w:val="21"/>
            <w:szCs w:val="21"/>
            <w:u w:val="none"/>
            <w:lang w:val="sr-Latn-RS"/>
          </w:rPr>
          <w:t>UNESCO Institute for Statistics</w:t>
        </w:r>
      </w:hyperlink>
    </w:p>
    <w:p w:rsidR="00691505" w:rsidRPr="00E95EDD" w:rsidRDefault="00691505" w:rsidP="00062C67">
      <w:pPr>
        <w:spacing w:line="360" w:lineRule="auto"/>
        <w:rPr>
          <w:rFonts w:ascii="Arial" w:hAnsi="Arial" w:cs="Arial"/>
          <w:sz w:val="21"/>
          <w:szCs w:val="21"/>
          <w:lang w:val="sr-Latn-RS"/>
        </w:rPr>
      </w:pPr>
      <w:r w:rsidRPr="00E95EDD">
        <w:rPr>
          <w:rFonts w:ascii="Arial" w:hAnsi="Arial" w:cs="Arial"/>
          <w:b/>
          <w:sz w:val="21"/>
          <w:szCs w:val="21"/>
          <w:lang w:val="sr-Latn-RS"/>
        </w:rPr>
        <w:t>UNICEF</w:t>
      </w:r>
      <w:r w:rsidRPr="00E95EDD">
        <w:rPr>
          <w:rFonts w:ascii="Arial" w:hAnsi="Arial" w:cs="Arial"/>
          <w:sz w:val="21"/>
          <w:szCs w:val="21"/>
          <w:lang w:val="sr-Latn-RS"/>
        </w:rPr>
        <w:t xml:space="preserve"> – </w:t>
      </w:r>
      <w:r w:rsidR="00E677C1">
        <w:rPr>
          <w:rFonts w:ascii="Arial" w:hAnsi="Arial" w:cs="Arial"/>
          <w:sz w:val="21"/>
          <w:szCs w:val="21"/>
          <w:lang w:val="sr-Latn-RS"/>
        </w:rPr>
        <w:t>Dečji</w:t>
      </w:r>
      <w:r w:rsidRPr="00E95EDD">
        <w:rPr>
          <w:rFonts w:ascii="Arial" w:hAnsi="Arial" w:cs="Arial"/>
          <w:sz w:val="21"/>
          <w:szCs w:val="21"/>
          <w:lang w:val="sr-Latn-RS"/>
        </w:rPr>
        <w:t xml:space="preserve"> fond Ujedinjenih nacija / United Nations </w:t>
      </w:r>
      <w:r w:rsidRPr="00E95EDD">
        <w:rPr>
          <w:rStyle w:val="st"/>
          <w:rFonts w:ascii="Arial" w:hAnsi="Arial" w:cs="Arial"/>
          <w:sz w:val="21"/>
          <w:szCs w:val="21"/>
          <w:lang w:val="sr-Latn-RS"/>
        </w:rPr>
        <w:t>International Children's Emergency Fund</w:t>
      </w:r>
    </w:p>
    <w:p w:rsidR="00874C00" w:rsidRPr="00E95EDD" w:rsidRDefault="00874C00" w:rsidP="00062C67">
      <w:pPr>
        <w:spacing w:line="360" w:lineRule="auto"/>
        <w:rPr>
          <w:rFonts w:ascii="Arial" w:hAnsi="Arial" w:cs="Arial"/>
          <w:color w:val="000000"/>
          <w:sz w:val="21"/>
          <w:szCs w:val="21"/>
          <w:lang w:val="sr-Latn-RS"/>
        </w:rPr>
      </w:pPr>
      <w:r w:rsidRPr="00E95EDD">
        <w:rPr>
          <w:rFonts w:ascii="Arial" w:hAnsi="Arial" w:cs="Arial"/>
          <w:b/>
          <w:color w:val="000000"/>
          <w:sz w:val="21"/>
          <w:szCs w:val="21"/>
          <w:lang w:val="sr-Latn-RS"/>
        </w:rPr>
        <w:t>UNSD</w:t>
      </w:r>
      <w:r w:rsidRPr="00E95EDD">
        <w:rPr>
          <w:rFonts w:ascii="Arial" w:hAnsi="Arial" w:cs="Arial"/>
          <w:color w:val="000000"/>
          <w:sz w:val="21"/>
          <w:szCs w:val="21"/>
          <w:lang w:val="sr-Latn-RS"/>
        </w:rPr>
        <w:t xml:space="preserve"> – </w:t>
      </w:r>
      <w:r w:rsidRPr="00E95EDD">
        <w:rPr>
          <w:rStyle w:val="Emphasis"/>
          <w:rFonts w:ascii="Arial" w:hAnsi="Arial" w:cs="Arial"/>
          <w:i w:val="0"/>
          <w:sz w:val="21"/>
          <w:szCs w:val="21"/>
          <w:lang w:val="sr-Latn-RS"/>
        </w:rPr>
        <w:t>Unite Nations Statistics Division</w:t>
      </w:r>
    </w:p>
    <w:p w:rsidR="00F85FE4" w:rsidRPr="00E95EDD" w:rsidRDefault="00F85FE4" w:rsidP="00062C67">
      <w:pPr>
        <w:spacing w:line="360" w:lineRule="auto"/>
        <w:rPr>
          <w:rFonts w:ascii="Arial" w:hAnsi="Arial" w:cs="Arial"/>
          <w:sz w:val="21"/>
          <w:szCs w:val="21"/>
          <w:lang w:val="sr-Latn-RS"/>
        </w:rPr>
      </w:pPr>
      <w:r w:rsidRPr="00E95EDD">
        <w:rPr>
          <w:rFonts w:ascii="Arial" w:hAnsi="Arial" w:cs="Arial"/>
          <w:b/>
          <w:sz w:val="21"/>
          <w:szCs w:val="21"/>
          <w:lang w:val="sr-Latn-RS"/>
        </w:rPr>
        <w:t xml:space="preserve">UOE </w:t>
      </w:r>
      <w:r w:rsidRPr="00E95EDD">
        <w:rPr>
          <w:rFonts w:ascii="Arial" w:hAnsi="Arial" w:cs="Arial"/>
          <w:sz w:val="21"/>
          <w:szCs w:val="21"/>
          <w:lang w:val="sr-Latn-RS"/>
        </w:rPr>
        <w:t>– UNESCO/OECD/Eurostat</w:t>
      </w:r>
    </w:p>
    <w:p w:rsidR="0090383B" w:rsidRPr="00E95EDD" w:rsidRDefault="0090383B" w:rsidP="00F85FE4">
      <w:pPr>
        <w:rPr>
          <w:rFonts w:ascii="Arial" w:hAnsi="Arial" w:cs="Arial"/>
          <w:color w:val="000000"/>
          <w:sz w:val="21"/>
          <w:szCs w:val="21"/>
          <w:lang w:val="sr-Latn-RS"/>
        </w:rPr>
      </w:pPr>
    </w:p>
    <w:p w:rsidR="00CD2B3B" w:rsidRPr="00E95EDD" w:rsidRDefault="00371585" w:rsidP="007E686D">
      <w:pPr>
        <w:pStyle w:val="Heading1"/>
        <w:ind w:left="426"/>
        <w:rPr>
          <w:sz w:val="24"/>
          <w:szCs w:val="24"/>
          <w:lang w:val="sr-Latn-RS"/>
        </w:rPr>
      </w:pPr>
      <w:r w:rsidRPr="00E95EDD">
        <w:rPr>
          <w:lang w:val="sr-Latn-RS"/>
        </w:rPr>
        <w:br w:type="page"/>
      </w:r>
      <w:bookmarkStart w:id="2" w:name="_Toc487485608"/>
      <w:r w:rsidRPr="00213037">
        <w:rPr>
          <w:color w:val="5B9BD5" w:themeColor="accent1"/>
          <w:sz w:val="24"/>
          <w:szCs w:val="24"/>
          <w:lang w:val="sr-Latn-RS"/>
        </w:rPr>
        <w:lastRenderedPageBreak/>
        <w:t>UVOD</w:t>
      </w:r>
      <w:bookmarkEnd w:id="2"/>
    </w:p>
    <w:p w:rsidR="005E0D32" w:rsidRPr="00E95EDD" w:rsidRDefault="00CD2B3B" w:rsidP="007E686D">
      <w:pPr>
        <w:spacing w:line="360" w:lineRule="auto"/>
        <w:jc w:val="both"/>
        <w:rPr>
          <w:rFonts w:ascii="Arial" w:hAnsi="Arial" w:cs="Arial"/>
          <w:sz w:val="21"/>
          <w:szCs w:val="21"/>
          <w:lang w:val="sr-Latn-RS"/>
        </w:rPr>
      </w:pPr>
      <w:r w:rsidRPr="00E95EDD">
        <w:rPr>
          <w:rFonts w:ascii="Arial" w:hAnsi="Arial" w:cs="Arial"/>
          <w:sz w:val="21"/>
          <w:szCs w:val="21"/>
          <w:lang w:val="sr-Latn-RS"/>
        </w:rPr>
        <w:t>Siromaštvo</w:t>
      </w:r>
      <w:r w:rsidR="00FB468E" w:rsidRPr="00E95EDD">
        <w:rPr>
          <w:rFonts w:ascii="Arial" w:hAnsi="Arial" w:cs="Arial"/>
          <w:sz w:val="21"/>
          <w:szCs w:val="21"/>
          <w:lang w:val="sr-Latn-RS"/>
        </w:rPr>
        <w:t xml:space="preserve"> </w:t>
      </w:r>
      <w:r w:rsidRPr="00E95EDD">
        <w:rPr>
          <w:rFonts w:ascii="Arial" w:hAnsi="Arial" w:cs="Arial"/>
          <w:sz w:val="21"/>
          <w:szCs w:val="21"/>
          <w:lang w:val="sr-Latn-RS"/>
        </w:rPr>
        <w:t>i</w:t>
      </w:r>
      <w:r w:rsidR="00FB468E" w:rsidRPr="00E95EDD">
        <w:rPr>
          <w:rFonts w:ascii="Arial" w:hAnsi="Arial" w:cs="Arial"/>
          <w:sz w:val="21"/>
          <w:szCs w:val="21"/>
          <w:lang w:val="sr-Latn-RS"/>
        </w:rPr>
        <w:t xml:space="preserve"> </w:t>
      </w:r>
      <w:r w:rsidRPr="00E95EDD">
        <w:rPr>
          <w:rFonts w:ascii="Arial" w:hAnsi="Arial" w:cs="Arial"/>
          <w:sz w:val="21"/>
          <w:szCs w:val="21"/>
          <w:lang w:val="sr-Latn-RS"/>
        </w:rPr>
        <w:t>socijalna</w:t>
      </w:r>
      <w:r w:rsidR="00FB468E" w:rsidRPr="00E95EDD">
        <w:rPr>
          <w:rFonts w:ascii="Arial" w:hAnsi="Arial" w:cs="Arial"/>
          <w:sz w:val="21"/>
          <w:szCs w:val="21"/>
          <w:lang w:val="sr-Latn-RS"/>
        </w:rPr>
        <w:t xml:space="preserve"> </w:t>
      </w:r>
      <w:r w:rsidRPr="00E95EDD">
        <w:rPr>
          <w:rFonts w:ascii="Arial" w:hAnsi="Arial" w:cs="Arial"/>
          <w:sz w:val="21"/>
          <w:szCs w:val="21"/>
          <w:lang w:val="sr-Latn-RS"/>
        </w:rPr>
        <w:t>isključenost</w:t>
      </w:r>
      <w:r w:rsidR="00FB468E" w:rsidRPr="00E95EDD">
        <w:rPr>
          <w:rFonts w:ascii="Arial" w:hAnsi="Arial" w:cs="Arial"/>
          <w:sz w:val="21"/>
          <w:szCs w:val="21"/>
          <w:lang w:val="sr-Latn-RS"/>
        </w:rPr>
        <w:t xml:space="preserve"> </w:t>
      </w:r>
      <w:r w:rsidRPr="00E95EDD">
        <w:rPr>
          <w:rFonts w:ascii="Arial" w:hAnsi="Arial" w:cs="Arial"/>
          <w:sz w:val="21"/>
          <w:szCs w:val="21"/>
          <w:lang w:val="sr-Latn-RS"/>
        </w:rPr>
        <w:t>naru</w:t>
      </w:r>
      <w:r w:rsidR="00D50D69" w:rsidRPr="00E95EDD">
        <w:rPr>
          <w:rFonts w:ascii="Arial" w:hAnsi="Arial" w:cs="Arial"/>
          <w:sz w:val="21"/>
          <w:szCs w:val="21"/>
          <w:lang w:val="sr-Latn-RS"/>
        </w:rPr>
        <w:t>šavaju</w:t>
      </w:r>
      <w:r w:rsidR="00FB468E" w:rsidRPr="00E95EDD">
        <w:rPr>
          <w:rFonts w:ascii="Arial" w:hAnsi="Arial" w:cs="Arial"/>
          <w:sz w:val="21"/>
          <w:szCs w:val="21"/>
          <w:lang w:val="sr-Latn-RS"/>
        </w:rPr>
        <w:t xml:space="preserve"> </w:t>
      </w:r>
      <w:r w:rsidR="00D50D69" w:rsidRPr="00E95EDD">
        <w:rPr>
          <w:rFonts w:ascii="Arial" w:hAnsi="Arial" w:cs="Arial"/>
          <w:sz w:val="21"/>
          <w:szCs w:val="21"/>
          <w:lang w:val="sr-Latn-RS"/>
        </w:rPr>
        <w:t>zdravlje</w:t>
      </w:r>
      <w:r w:rsidR="00FB468E" w:rsidRPr="00E95EDD">
        <w:rPr>
          <w:rFonts w:ascii="Arial" w:hAnsi="Arial" w:cs="Arial"/>
          <w:sz w:val="21"/>
          <w:szCs w:val="21"/>
          <w:lang w:val="sr-Latn-RS"/>
        </w:rPr>
        <w:t xml:space="preserve"> </w:t>
      </w:r>
      <w:r w:rsidR="00D50D69" w:rsidRPr="00E95EDD">
        <w:rPr>
          <w:rFonts w:ascii="Arial" w:hAnsi="Arial" w:cs="Arial"/>
          <w:sz w:val="21"/>
          <w:szCs w:val="21"/>
          <w:lang w:val="sr-Latn-RS"/>
        </w:rPr>
        <w:t>pojedinaca</w:t>
      </w:r>
      <w:r w:rsidR="00FB468E" w:rsidRPr="00E95EDD">
        <w:rPr>
          <w:rFonts w:ascii="Arial" w:hAnsi="Arial" w:cs="Arial"/>
          <w:sz w:val="21"/>
          <w:szCs w:val="21"/>
          <w:lang w:val="sr-Latn-RS"/>
        </w:rPr>
        <w:t xml:space="preserve"> </w:t>
      </w:r>
      <w:r w:rsidR="00D50D69" w:rsidRPr="00E95EDD">
        <w:rPr>
          <w:rFonts w:ascii="Arial" w:hAnsi="Arial" w:cs="Arial"/>
          <w:sz w:val="21"/>
          <w:szCs w:val="21"/>
          <w:lang w:val="sr-Latn-RS"/>
        </w:rPr>
        <w:t>i</w:t>
      </w:r>
      <w:r w:rsidR="00FB468E" w:rsidRPr="00E95EDD">
        <w:rPr>
          <w:rFonts w:ascii="Arial" w:hAnsi="Arial" w:cs="Arial"/>
          <w:sz w:val="21"/>
          <w:szCs w:val="21"/>
          <w:lang w:val="sr-Latn-RS"/>
        </w:rPr>
        <w:t xml:space="preserve"> </w:t>
      </w:r>
      <w:r w:rsidR="00D50D69" w:rsidRPr="00E95EDD">
        <w:rPr>
          <w:rFonts w:ascii="Arial" w:hAnsi="Arial" w:cs="Arial"/>
          <w:sz w:val="21"/>
          <w:szCs w:val="21"/>
          <w:lang w:val="sr-Latn-RS"/>
        </w:rPr>
        <w:t>ograničavaju</w:t>
      </w:r>
      <w:r w:rsidR="00FB468E" w:rsidRPr="00E95EDD">
        <w:rPr>
          <w:rFonts w:ascii="Arial" w:hAnsi="Arial" w:cs="Arial"/>
          <w:sz w:val="21"/>
          <w:szCs w:val="21"/>
          <w:lang w:val="sr-Latn-RS"/>
        </w:rPr>
        <w:t xml:space="preserve"> </w:t>
      </w:r>
      <w:r w:rsidR="00D50D69" w:rsidRPr="00E95EDD">
        <w:rPr>
          <w:rFonts w:ascii="Arial" w:hAnsi="Arial" w:cs="Arial"/>
          <w:sz w:val="21"/>
          <w:szCs w:val="21"/>
          <w:lang w:val="sr-Latn-RS"/>
        </w:rPr>
        <w:t>im</w:t>
      </w:r>
      <w:r w:rsidR="00FB468E" w:rsidRPr="00E95EDD">
        <w:rPr>
          <w:rFonts w:ascii="Arial" w:hAnsi="Arial" w:cs="Arial"/>
          <w:sz w:val="21"/>
          <w:szCs w:val="21"/>
          <w:lang w:val="sr-Latn-RS"/>
        </w:rPr>
        <w:t xml:space="preserve"> </w:t>
      </w:r>
      <w:r w:rsidR="00D50D69" w:rsidRPr="00E95EDD">
        <w:rPr>
          <w:rFonts w:ascii="Arial" w:hAnsi="Arial" w:cs="Arial"/>
          <w:sz w:val="21"/>
          <w:szCs w:val="21"/>
          <w:lang w:val="sr-Latn-RS"/>
        </w:rPr>
        <w:t>mogućnosti da postignu</w:t>
      </w:r>
      <w:r w:rsidR="00FB468E" w:rsidRPr="00E95EDD">
        <w:rPr>
          <w:rFonts w:ascii="Arial" w:hAnsi="Arial" w:cs="Arial"/>
          <w:sz w:val="21"/>
          <w:szCs w:val="21"/>
          <w:lang w:val="sr-Latn-RS"/>
        </w:rPr>
        <w:t xml:space="preserve"> </w:t>
      </w:r>
      <w:r w:rsidR="00D50D69" w:rsidRPr="00E95EDD">
        <w:rPr>
          <w:rFonts w:ascii="Arial" w:hAnsi="Arial" w:cs="Arial"/>
          <w:sz w:val="21"/>
          <w:szCs w:val="21"/>
          <w:lang w:val="sr-Latn-RS"/>
        </w:rPr>
        <w:t>svoj</w:t>
      </w:r>
      <w:r w:rsidR="00FB468E" w:rsidRPr="00E95EDD">
        <w:rPr>
          <w:rFonts w:ascii="Arial" w:hAnsi="Arial" w:cs="Arial"/>
          <w:sz w:val="21"/>
          <w:szCs w:val="21"/>
          <w:lang w:val="sr-Latn-RS"/>
        </w:rPr>
        <w:t xml:space="preserve"> </w:t>
      </w:r>
      <w:r w:rsidR="00D50D69" w:rsidRPr="00E95EDD">
        <w:rPr>
          <w:rFonts w:ascii="Arial" w:hAnsi="Arial" w:cs="Arial"/>
          <w:sz w:val="21"/>
          <w:szCs w:val="21"/>
          <w:lang w:val="sr-Latn-RS"/>
        </w:rPr>
        <w:t>puni</w:t>
      </w:r>
      <w:r w:rsidR="00FB468E" w:rsidRPr="00E95EDD">
        <w:rPr>
          <w:rFonts w:ascii="Arial" w:hAnsi="Arial" w:cs="Arial"/>
          <w:sz w:val="21"/>
          <w:szCs w:val="21"/>
          <w:lang w:val="sr-Latn-RS"/>
        </w:rPr>
        <w:t xml:space="preserve"> </w:t>
      </w:r>
      <w:r w:rsidR="00D50D69" w:rsidRPr="00E95EDD">
        <w:rPr>
          <w:rFonts w:ascii="Arial" w:hAnsi="Arial" w:cs="Arial"/>
          <w:sz w:val="21"/>
          <w:szCs w:val="21"/>
          <w:lang w:val="sr-Latn-RS"/>
        </w:rPr>
        <w:t>potencija</w:t>
      </w:r>
      <w:r w:rsidR="00F8476E" w:rsidRPr="00E95EDD">
        <w:rPr>
          <w:rFonts w:ascii="Arial" w:hAnsi="Arial" w:cs="Arial"/>
          <w:sz w:val="21"/>
          <w:szCs w:val="21"/>
          <w:lang w:val="sr-Latn-RS"/>
        </w:rPr>
        <w:t>.</w:t>
      </w:r>
      <w:r w:rsidR="00155AEA" w:rsidRPr="00E95EDD">
        <w:rPr>
          <w:rFonts w:ascii="Arial" w:hAnsi="Arial" w:cs="Arial"/>
          <w:sz w:val="21"/>
          <w:szCs w:val="21"/>
          <w:lang w:val="sr-Latn-RS"/>
        </w:rPr>
        <w:t xml:space="preserve"> Takođe, siromaštvo i socijalna isključenost utiče</w:t>
      </w:r>
      <w:r w:rsidR="003A6BA4" w:rsidRPr="00E95EDD">
        <w:rPr>
          <w:rFonts w:ascii="Arial" w:hAnsi="Arial" w:cs="Arial"/>
          <w:sz w:val="21"/>
          <w:szCs w:val="21"/>
          <w:lang w:val="sr-Latn-RS"/>
        </w:rPr>
        <w:t xml:space="preserve"> i na snižavanje ob</w:t>
      </w:r>
      <w:r w:rsidR="00D50D69" w:rsidRPr="00E95EDD">
        <w:rPr>
          <w:rFonts w:ascii="Arial" w:hAnsi="Arial" w:cs="Arial"/>
          <w:sz w:val="21"/>
          <w:szCs w:val="21"/>
          <w:lang w:val="sr-Latn-RS"/>
        </w:rPr>
        <w:t>razovn</w:t>
      </w:r>
      <w:r w:rsidR="003A6BA4" w:rsidRPr="00E95EDD">
        <w:rPr>
          <w:rFonts w:ascii="Arial" w:hAnsi="Arial" w:cs="Arial"/>
          <w:sz w:val="21"/>
          <w:szCs w:val="21"/>
          <w:lang w:val="sr-Latn-RS"/>
        </w:rPr>
        <w:t>ih</w:t>
      </w:r>
      <w:r w:rsidR="00FB468E" w:rsidRPr="00E95EDD">
        <w:rPr>
          <w:rFonts w:ascii="Arial" w:hAnsi="Arial" w:cs="Arial"/>
          <w:sz w:val="21"/>
          <w:szCs w:val="21"/>
          <w:lang w:val="sr-Latn-RS"/>
        </w:rPr>
        <w:t xml:space="preserve"> </w:t>
      </w:r>
      <w:r w:rsidR="003A6BA4" w:rsidRPr="00E95EDD">
        <w:rPr>
          <w:rFonts w:ascii="Arial" w:hAnsi="Arial" w:cs="Arial"/>
          <w:sz w:val="21"/>
          <w:szCs w:val="21"/>
          <w:lang w:val="sr-Latn-RS"/>
        </w:rPr>
        <w:t>ishoda</w:t>
      </w:r>
      <w:r w:rsidR="00155AEA" w:rsidRPr="00E95EDD">
        <w:rPr>
          <w:rFonts w:ascii="Arial" w:hAnsi="Arial" w:cs="Arial"/>
          <w:sz w:val="21"/>
          <w:szCs w:val="21"/>
          <w:lang w:val="sr-Latn-RS"/>
        </w:rPr>
        <w:t xml:space="preserve"> št</w:t>
      </w:r>
      <w:r w:rsidR="00D50D69" w:rsidRPr="00E95EDD">
        <w:rPr>
          <w:rFonts w:ascii="Arial" w:hAnsi="Arial" w:cs="Arial"/>
          <w:sz w:val="21"/>
          <w:szCs w:val="21"/>
          <w:lang w:val="sr-Latn-RS"/>
        </w:rPr>
        <w:t>o za</w:t>
      </w:r>
      <w:r w:rsidR="009C5026" w:rsidRPr="00E95EDD">
        <w:rPr>
          <w:rFonts w:ascii="Arial" w:hAnsi="Arial" w:cs="Arial"/>
          <w:sz w:val="21"/>
          <w:szCs w:val="21"/>
          <w:lang w:val="sr-Latn-RS"/>
        </w:rPr>
        <w:t xml:space="preserve"> </w:t>
      </w:r>
      <w:r w:rsidR="00D50D69" w:rsidRPr="00E95EDD">
        <w:rPr>
          <w:rFonts w:ascii="Arial" w:hAnsi="Arial" w:cs="Arial"/>
          <w:sz w:val="21"/>
          <w:szCs w:val="21"/>
          <w:lang w:val="sr-Latn-RS"/>
        </w:rPr>
        <w:t>posledicu</w:t>
      </w:r>
      <w:r w:rsidR="00FB468E" w:rsidRPr="00E95EDD">
        <w:rPr>
          <w:rFonts w:ascii="Arial" w:hAnsi="Arial" w:cs="Arial"/>
          <w:sz w:val="21"/>
          <w:szCs w:val="21"/>
          <w:lang w:val="sr-Latn-RS"/>
        </w:rPr>
        <w:t xml:space="preserve"> </w:t>
      </w:r>
      <w:r w:rsidR="00D50D69" w:rsidRPr="00E95EDD">
        <w:rPr>
          <w:rFonts w:ascii="Arial" w:hAnsi="Arial" w:cs="Arial"/>
          <w:sz w:val="21"/>
          <w:szCs w:val="21"/>
          <w:lang w:val="sr-Latn-RS"/>
        </w:rPr>
        <w:t>ima</w:t>
      </w:r>
      <w:r w:rsidR="00FB468E" w:rsidRPr="00E95EDD">
        <w:rPr>
          <w:rFonts w:ascii="Arial" w:hAnsi="Arial" w:cs="Arial"/>
          <w:sz w:val="21"/>
          <w:szCs w:val="21"/>
          <w:lang w:val="sr-Latn-RS"/>
        </w:rPr>
        <w:t xml:space="preserve"> </w:t>
      </w:r>
      <w:r w:rsidR="00D50D69" w:rsidRPr="00E95EDD">
        <w:rPr>
          <w:rFonts w:ascii="Arial" w:hAnsi="Arial" w:cs="Arial"/>
          <w:sz w:val="21"/>
          <w:szCs w:val="21"/>
          <w:lang w:val="sr-Latn-RS"/>
        </w:rPr>
        <w:t>smanjenje</w:t>
      </w:r>
      <w:r w:rsidR="00C95D27" w:rsidRPr="00E95EDD">
        <w:rPr>
          <w:rFonts w:ascii="Arial" w:hAnsi="Arial" w:cs="Arial"/>
          <w:sz w:val="21"/>
          <w:szCs w:val="21"/>
          <w:lang w:val="sr-Latn-RS"/>
        </w:rPr>
        <w:t xml:space="preserve"> </w:t>
      </w:r>
      <w:r w:rsidR="00D50D69" w:rsidRPr="00E95EDD">
        <w:rPr>
          <w:rFonts w:ascii="Arial" w:hAnsi="Arial" w:cs="Arial"/>
          <w:sz w:val="21"/>
          <w:szCs w:val="21"/>
          <w:lang w:val="sr-Latn-RS"/>
        </w:rPr>
        <w:t>mogućnosti da se vodi</w:t>
      </w:r>
      <w:r w:rsidR="00C95D27" w:rsidRPr="00E95EDD">
        <w:rPr>
          <w:rFonts w:ascii="Arial" w:hAnsi="Arial" w:cs="Arial"/>
          <w:sz w:val="21"/>
          <w:szCs w:val="21"/>
          <w:lang w:val="sr-Latn-RS"/>
        </w:rPr>
        <w:t xml:space="preserve"> </w:t>
      </w:r>
      <w:r w:rsidR="00D50D69" w:rsidRPr="00E95EDD">
        <w:rPr>
          <w:rFonts w:ascii="Arial" w:hAnsi="Arial" w:cs="Arial"/>
          <w:sz w:val="21"/>
          <w:szCs w:val="21"/>
          <w:lang w:val="sr-Latn-RS"/>
        </w:rPr>
        <w:t>uspešan</w:t>
      </w:r>
      <w:r w:rsidR="00C95D27" w:rsidRPr="00E95EDD">
        <w:rPr>
          <w:rFonts w:ascii="Arial" w:hAnsi="Arial" w:cs="Arial"/>
          <w:sz w:val="21"/>
          <w:szCs w:val="21"/>
          <w:lang w:val="sr-Latn-RS"/>
        </w:rPr>
        <w:t xml:space="preserve"> </w:t>
      </w:r>
      <w:r w:rsidR="00D50D69" w:rsidRPr="00E95EDD">
        <w:rPr>
          <w:rFonts w:ascii="Arial" w:hAnsi="Arial" w:cs="Arial"/>
          <w:sz w:val="21"/>
          <w:szCs w:val="21"/>
          <w:lang w:val="sr-Latn-RS"/>
        </w:rPr>
        <w:t>život</w:t>
      </w:r>
      <w:r w:rsidR="00155AEA" w:rsidRPr="00E95EDD">
        <w:rPr>
          <w:rFonts w:ascii="Arial" w:hAnsi="Arial" w:cs="Arial"/>
          <w:sz w:val="21"/>
          <w:szCs w:val="21"/>
          <w:lang w:val="sr-Latn-RS"/>
        </w:rPr>
        <w:t xml:space="preserve"> i povećanje</w:t>
      </w:r>
      <w:r w:rsidR="00C95D27" w:rsidRPr="00E95EDD">
        <w:rPr>
          <w:rFonts w:ascii="Arial" w:hAnsi="Arial" w:cs="Arial"/>
          <w:sz w:val="21"/>
          <w:szCs w:val="21"/>
          <w:lang w:val="sr-Latn-RS"/>
        </w:rPr>
        <w:t xml:space="preserve"> </w:t>
      </w:r>
      <w:r w:rsidR="00D50D69" w:rsidRPr="00E95EDD">
        <w:rPr>
          <w:rFonts w:ascii="Arial" w:hAnsi="Arial" w:cs="Arial"/>
          <w:sz w:val="21"/>
          <w:szCs w:val="21"/>
          <w:lang w:val="sr-Latn-RS"/>
        </w:rPr>
        <w:t>rizik</w:t>
      </w:r>
      <w:r w:rsidR="00155AEA" w:rsidRPr="00E95EDD">
        <w:rPr>
          <w:rFonts w:ascii="Arial" w:hAnsi="Arial" w:cs="Arial"/>
          <w:sz w:val="21"/>
          <w:szCs w:val="21"/>
          <w:lang w:val="sr-Latn-RS"/>
        </w:rPr>
        <w:t>a</w:t>
      </w:r>
      <w:r w:rsidR="00C95D27" w:rsidRPr="00E95EDD">
        <w:rPr>
          <w:rFonts w:ascii="Arial" w:hAnsi="Arial" w:cs="Arial"/>
          <w:sz w:val="21"/>
          <w:szCs w:val="21"/>
          <w:lang w:val="sr-Latn-RS"/>
        </w:rPr>
        <w:t xml:space="preserve"> </w:t>
      </w:r>
      <w:r w:rsidR="005E0D32" w:rsidRPr="00E95EDD">
        <w:rPr>
          <w:rFonts w:ascii="Arial" w:hAnsi="Arial" w:cs="Arial"/>
          <w:sz w:val="21"/>
          <w:szCs w:val="21"/>
          <w:lang w:val="sr-Latn-RS"/>
        </w:rPr>
        <w:t>od</w:t>
      </w:r>
      <w:r w:rsidR="00C95D27" w:rsidRPr="00E95EDD">
        <w:rPr>
          <w:rFonts w:ascii="Arial" w:hAnsi="Arial" w:cs="Arial"/>
          <w:sz w:val="21"/>
          <w:szCs w:val="21"/>
          <w:lang w:val="sr-Latn-RS"/>
        </w:rPr>
        <w:t xml:space="preserve"> </w:t>
      </w:r>
      <w:r w:rsidR="00D50D69" w:rsidRPr="00E95EDD">
        <w:rPr>
          <w:rFonts w:ascii="Arial" w:hAnsi="Arial" w:cs="Arial"/>
          <w:sz w:val="21"/>
          <w:szCs w:val="21"/>
          <w:lang w:val="sr-Latn-RS"/>
        </w:rPr>
        <w:t xml:space="preserve">siromaštva. </w:t>
      </w:r>
      <w:r w:rsidR="003E6C70" w:rsidRPr="00E95EDD">
        <w:rPr>
          <w:rFonts w:ascii="Arial" w:hAnsi="Arial" w:cs="Arial"/>
          <w:sz w:val="21"/>
          <w:szCs w:val="21"/>
          <w:lang w:val="sr-Latn-RS"/>
        </w:rPr>
        <w:t>Važan</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aspekt</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koji</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treba</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uzeti u obzir</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kada se analizira</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ukupan</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broj</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ljudi</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koji</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žive u siromaštvu</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ili</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socijalnoj</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 xml:space="preserve">isključenosti je </w:t>
      </w:r>
      <w:r w:rsidR="00A158C5" w:rsidRPr="00E95EDD">
        <w:rPr>
          <w:rFonts w:ascii="Arial" w:hAnsi="Arial" w:cs="Arial"/>
          <w:sz w:val="21"/>
          <w:szCs w:val="21"/>
          <w:lang w:val="sr-Latn-RS"/>
        </w:rPr>
        <w:t>utvrđivanje</w:t>
      </w:r>
      <w:r w:rsidR="003E6C70" w:rsidRPr="00E95EDD">
        <w:rPr>
          <w:rFonts w:ascii="Arial" w:hAnsi="Arial" w:cs="Arial"/>
          <w:sz w:val="21"/>
          <w:szCs w:val="21"/>
          <w:lang w:val="sr-Latn-RS"/>
        </w:rPr>
        <w:t xml:space="preserve"> faktor</w:t>
      </w:r>
      <w:r w:rsidR="00A158C5" w:rsidRPr="00E95EDD">
        <w:rPr>
          <w:rFonts w:ascii="Arial" w:hAnsi="Arial" w:cs="Arial"/>
          <w:sz w:val="21"/>
          <w:szCs w:val="21"/>
          <w:lang w:val="sr-Latn-RS"/>
        </w:rPr>
        <w:t>a</w:t>
      </w:r>
      <w:r w:rsidR="00C95D27" w:rsidRPr="00E95EDD">
        <w:rPr>
          <w:rFonts w:ascii="Arial" w:hAnsi="Arial" w:cs="Arial"/>
          <w:sz w:val="21"/>
          <w:szCs w:val="21"/>
          <w:lang w:val="sr-Latn-RS"/>
        </w:rPr>
        <w:t xml:space="preserve"> </w:t>
      </w:r>
      <w:r w:rsidR="003E6C70" w:rsidRPr="00E95EDD">
        <w:rPr>
          <w:rFonts w:ascii="Arial" w:hAnsi="Arial" w:cs="Arial"/>
          <w:sz w:val="21"/>
          <w:szCs w:val="21"/>
          <w:lang w:val="sr-Latn-RS"/>
        </w:rPr>
        <w:t>koji</w:t>
      </w:r>
      <w:r w:rsidR="00C95D27" w:rsidRPr="00E95EDD">
        <w:rPr>
          <w:rFonts w:ascii="Arial" w:hAnsi="Arial" w:cs="Arial"/>
          <w:sz w:val="21"/>
          <w:szCs w:val="21"/>
          <w:lang w:val="sr-Latn-RS"/>
        </w:rPr>
        <w:t xml:space="preserve"> </w:t>
      </w:r>
      <w:r w:rsidR="00653142" w:rsidRPr="00E95EDD">
        <w:rPr>
          <w:rFonts w:ascii="Arial" w:hAnsi="Arial" w:cs="Arial"/>
          <w:sz w:val="21"/>
          <w:szCs w:val="21"/>
          <w:lang w:val="sr-Latn-RS"/>
        </w:rPr>
        <w:t xml:space="preserve">izazivaju „naslednost“ </w:t>
      </w:r>
      <w:r w:rsidR="00693ED1" w:rsidRPr="00E95EDD">
        <w:rPr>
          <w:rFonts w:ascii="Arial" w:hAnsi="Arial" w:cs="Arial"/>
          <w:sz w:val="21"/>
          <w:szCs w:val="21"/>
          <w:lang w:val="sr-Latn-RS"/>
        </w:rPr>
        <w:t xml:space="preserve">između </w:t>
      </w:r>
      <w:r w:rsidR="003E6C70" w:rsidRPr="00E95EDD">
        <w:rPr>
          <w:rFonts w:ascii="Arial" w:hAnsi="Arial" w:cs="Arial"/>
          <w:sz w:val="21"/>
          <w:szCs w:val="21"/>
          <w:lang w:val="sr-Latn-RS"/>
        </w:rPr>
        <w:t>generacij</w:t>
      </w:r>
      <w:r w:rsidR="00693ED1" w:rsidRPr="00E95EDD">
        <w:rPr>
          <w:rFonts w:ascii="Arial" w:hAnsi="Arial" w:cs="Arial"/>
          <w:sz w:val="21"/>
          <w:szCs w:val="21"/>
          <w:lang w:val="sr-Latn-RS"/>
        </w:rPr>
        <w:t>a</w:t>
      </w:r>
      <w:r w:rsidR="009173F8" w:rsidRPr="00E95EDD">
        <w:rPr>
          <w:rFonts w:ascii="Arial" w:hAnsi="Arial" w:cs="Arial"/>
          <w:sz w:val="21"/>
          <w:szCs w:val="21"/>
          <w:lang w:val="sr-Latn-RS"/>
        </w:rPr>
        <w:t xml:space="preserve"> jer se rizik od siromaštva prenosi sa jedne generacije na drugu.</w:t>
      </w:r>
    </w:p>
    <w:p w:rsidR="00155AEA" w:rsidRPr="00E95EDD" w:rsidRDefault="00155AEA" w:rsidP="007E686D">
      <w:pPr>
        <w:spacing w:line="360" w:lineRule="auto"/>
        <w:jc w:val="both"/>
        <w:rPr>
          <w:rFonts w:ascii="Arial" w:hAnsi="Arial" w:cs="Arial"/>
          <w:sz w:val="21"/>
          <w:szCs w:val="21"/>
          <w:lang w:val="sr-Latn-RS"/>
        </w:rPr>
      </w:pPr>
    </w:p>
    <w:p w:rsidR="00155AEA" w:rsidRPr="00E95EDD" w:rsidRDefault="00155AEA" w:rsidP="00155AEA">
      <w:pPr>
        <w:shd w:val="clear" w:color="auto" w:fill="FFFFFF"/>
        <w:spacing w:line="360" w:lineRule="auto"/>
        <w:jc w:val="both"/>
        <w:rPr>
          <w:rFonts w:ascii="Arial" w:eastAsia="Times New Roman" w:hAnsi="Arial" w:cs="Arial"/>
          <w:sz w:val="21"/>
          <w:szCs w:val="21"/>
          <w:lang w:val="sr-Latn-RS"/>
        </w:rPr>
      </w:pPr>
      <w:r w:rsidRPr="00E95EDD">
        <w:rPr>
          <w:rFonts w:ascii="Arial" w:eastAsia="Times New Roman" w:hAnsi="Arial" w:cs="Arial"/>
          <w:sz w:val="21"/>
          <w:szCs w:val="21"/>
          <w:lang w:val="sr-Latn-RS"/>
        </w:rPr>
        <w:t>Osim što socio-ekonomsko okruženje u kojem deca odrastaju i razvijaju se značajno utiče na njihov životni standard, postoji i tesna veza između socio-ekonomskog statusa odraslih i statusa njihovih roditelja tokom njihovog odrastanja. Rezultati istraživanja</w:t>
      </w:r>
      <w:r w:rsidRPr="00E95EDD">
        <w:rPr>
          <w:rStyle w:val="FootnoteReference"/>
          <w:rFonts w:ascii="Arial" w:eastAsia="Times New Roman" w:hAnsi="Arial" w:cs="Arial"/>
          <w:sz w:val="21"/>
          <w:szCs w:val="21"/>
          <w:lang w:val="sr-Latn-RS"/>
        </w:rPr>
        <w:footnoteReference w:id="1"/>
      </w:r>
      <w:r w:rsidRPr="00E95EDD">
        <w:rPr>
          <w:rFonts w:ascii="Arial" w:eastAsia="Times New Roman" w:hAnsi="Arial" w:cs="Arial"/>
          <w:sz w:val="21"/>
          <w:szCs w:val="21"/>
          <w:lang w:val="sr-Latn-RS"/>
        </w:rPr>
        <w:t xml:space="preserve"> su pokazali da je 34,2% niskoobrazovanih odraslih takođe imalo niskoobrazovane roditelje tokom odrastanja. Ovo se može objasniti nemogućnošću roditelja da finansijski pomognu studiranje svoje dece i/ili da im prenesu percepciju o važnosti obrazovanja. Deca iz osiromašenih porodica imaju nižu stopu upisa, pohađanja i završetka škole. Oni često imaju više poteškoća u napredovanju kroz sistem, kao i niža obrazovna postignuća.</w:t>
      </w:r>
    </w:p>
    <w:p w:rsidR="00A158C5" w:rsidRPr="00E95EDD" w:rsidRDefault="00A158C5" w:rsidP="007E686D">
      <w:pPr>
        <w:spacing w:line="360" w:lineRule="auto"/>
        <w:jc w:val="both"/>
        <w:rPr>
          <w:rFonts w:ascii="Arial" w:hAnsi="Arial" w:cs="Arial"/>
          <w:sz w:val="21"/>
          <w:szCs w:val="21"/>
          <w:lang w:val="sr-Latn-RS"/>
        </w:rPr>
      </w:pPr>
    </w:p>
    <w:p w:rsidR="00812208" w:rsidRPr="00E95EDD" w:rsidRDefault="00155AEA" w:rsidP="007E686D">
      <w:pPr>
        <w:spacing w:line="360" w:lineRule="auto"/>
        <w:jc w:val="both"/>
        <w:rPr>
          <w:rFonts w:ascii="Arial" w:hAnsi="Arial" w:cs="Arial"/>
          <w:sz w:val="21"/>
          <w:szCs w:val="21"/>
          <w:lang w:val="sr-Latn-RS"/>
        </w:rPr>
      </w:pPr>
      <w:r w:rsidRPr="00E95EDD">
        <w:rPr>
          <w:rFonts w:ascii="Arial" w:hAnsi="Arial" w:cs="Arial"/>
          <w:sz w:val="21"/>
          <w:szCs w:val="21"/>
          <w:lang w:val="sr-Latn-RS"/>
        </w:rPr>
        <w:t xml:space="preserve">Iako je postojalo povećanje rizika od siromaštva ili socijalne isključenosti dece između 2010. i 2014. godine, najveće povećanje je uočeno kod dece čiji su roditelji imali najniži stepen obrazovanja. Procenat dece koja su bila u riziku od siromaštva ili socijalne isključenosti </w:t>
      </w:r>
      <w:r w:rsidR="00812208" w:rsidRPr="00E95EDD">
        <w:rPr>
          <w:rFonts w:ascii="Arial" w:hAnsi="Arial" w:cs="Arial"/>
          <w:sz w:val="21"/>
          <w:szCs w:val="21"/>
          <w:lang w:val="sr-Latn-RS"/>
        </w:rPr>
        <w:t>2014</w:t>
      </w:r>
      <w:r w:rsidRPr="00E95EDD">
        <w:rPr>
          <w:rFonts w:ascii="Arial" w:hAnsi="Arial" w:cs="Arial"/>
          <w:sz w:val="21"/>
          <w:szCs w:val="21"/>
          <w:lang w:val="sr-Latn-RS"/>
        </w:rPr>
        <w:t>. godine i čiji su roditelji kao najviši stepen obrazovanja imali završene niže i više razrede osnovne škole, iznosio je</w:t>
      </w:r>
      <w:r w:rsidR="00693ED1" w:rsidRPr="00E95EDD">
        <w:rPr>
          <w:rFonts w:ascii="Arial" w:hAnsi="Arial" w:cs="Arial"/>
          <w:sz w:val="21"/>
          <w:szCs w:val="21"/>
          <w:lang w:val="sr-Latn-RS"/>
        </w:rPr>
        <w:t xml:space="preserve"> 63,</w:t>
      </w:r>
      <w:r w:rsidR="00812208" w:rsidRPr="00E95EDD">
        <w:rPr>
          <w:rFonts w:ascii="Arial" w:hAnsi="Arial" w:cs="Arial"/>
          <w:sz w:val="21"/>
          <w:szCs w:val="21"/>
          <w:lang w:val="sr-Latn-RS"/>
        </w:rPr>
        <w:t>8%</w:t>
      </w:r>
      <w:r w:rsidRPr="00E95EDD">
        <w:rPr>
          <w:rFonts w:ascii="Arial" w:hAnsi="Arial" w:cs="Arial"/>
          <w:sz w:val="21"/>
          <w:szCs w:val="21"/>
          <w:lang w:val="sr-Latn-RS"/>
        </w:rPr>
        <w:t>, što je</w:t>
      </w:r>
      <w:r w:rsidR="00C95D27" w:rsidRPr="00E95EDD">
        <w:rPr>
          <w:rFonts w:ascii="Arial" w:hAnsi="Arial" w:cs="Arial"/>
          <w:sz w:val="21"/>
          <w:szCs w:val="21"/>
          <w:lang w:val="sr-Latn-RS"/>
        </w:rPr>
        <w:t xml:space="preserve"> </w:t>
      </w:r>
      <w:r w:rsidR="00D37B61" w:rsidRPr="00E95EDD">
        <w:rPr>
          <w:rFonts w:ascii="Arial" w:hAnsi="Arial" w:cs="Arial"/>
          <w:sz w:val="21"/>
          <w:szCs w:val="21"/>
          <w:lang w:val="sr-Latn-RS"/>
        </w:rPr>
        <w:t>šest</w:t>
      </w:r>
      <w:r w:rsidR="00C95D27" w:rsidRPr="00E95EDD">
        <w:rPr>
          <w:rFonts w:ascii="Arial" w:hAnsi="Arial" w:cs="Arial"/>
          <w:sz w:val="21"/>
          <w:szCs w:val="21"/>
          <w:lang w:val="sr-Latn-RS"/>
        </w:rPr>
        <w:t xml:space="preserve"> </w:t>
      </w:r>
      <w:r w:rsidR="00D37B61" w:rsidRPr="00E95EDD">
        <w:rPr>
          <w:rFonts w:ascii="Arial" w:hAnsi="Arial" w:cs="Arial"/>
          <w:sz w:val="21"/>
          <w:szCs w:val="21"/>
          <w:lang w:val="sr-Latn-RS"/>
        </w:rPr>
        <w:t>puta</w:t>
      </w:r>
      <w:r w:rsidR="00C95D27" w:rsidRPr="00E95EDD">
        <w:rPr>
          <w:rFonts w:ascii="Arial" w:hAnsi="Arial" w:cs="Arial"/>
          <w:sz w:val="21"/>
          <w:szCs w:val="21"/>
          <w:lang w:val="sr-Latn-RS"/>
        </w:rPr>
        <w:t xml:space="preserve"> </w:t>
      </w:r>
      <w:r w:rsidR="00D37B61" w:rsidRPr="00E95EDD">
        <w:rPr>
          <w:rFonts w:ascii="Arial" w:hAnsi="Arial" w:cs="Arial"/>
          <w:sz w:val="21"/>
          <w:szCs w:val="21"/>
          <w:lang w:val="sr-Latn-RS"/>
        </w:rPr>
        <w:t>više u odnosu</w:t>
      </w:r>
      <w:r w:rsidR="00C95D27" w:rsidRPr="00E95EDD">
        <w:rPr>
          <w:rFonts w:ascii="Arial" w:hAnsi="Arial" w:cs="Arial"/>
          <w:sz w:val="21"/>
          <w:szCs w:val="21"/>
          <w:lang w:val="sr-Latn-RS"/>
        </w:rPr>
        <w:t xml:space="preserve"> </w:t>
      </w:r>
      <w:r w:rsidR="00D37B61" w:rsidRPr="00E95EDD">
        <w:rPr>
          <w:rFonts w:ascii="Arial" w:hAnsi="Arial" w:cs="Arial"/>
          <w:sz w:val="21"/>
          <w:szCs w:val="21"/>
          <w:lang w:val="sr-Latn-RS"/>
        </w:rPr>
        <w:t>na</w:t>
      </w:r>
      <w:r w:rsidR="00C95D27" w:rsidRPr="00E95EDD">
        <w:rPr>
          <w:rFonts w:ascii="Arial" w:hAnsi="Arial" w:cs="Arial"/>
          <w:sz w:val="21"/>
          <w:szCs w:val="21"/>
          <w:lang w:val="sr-Latn-RS"/>
        </w:rPr>
        <w:t xml:space="preserve"> </w:t>
      </w:r>
      <w:r w:rsidR="00D37B61" w:rsidRPr="00E95EDD">
        <w:rPr>
          <w:rFonts w:ascii="Arial" w:hAnsi="Arial" w:cs="Arial"/>
          <w:sz w:val="21"/>
          <w:szCs w:val="21"/>
          <w:lang w:val="sr-Latn-RS"/>
        </w:rPr>
        <w:t>decu</w:t>
      </w:r>
      <w:r w:rsidR="00C95D27" w:rsidRPr="00E95EDD">
        <w:rPr>
          <w:rFonts w:ascii="Arial" w:hAnsi="Arial" w:cs="Arial"/>
          <w:sz w:val="21"/>
          <w:szCs w:val="21"/>
          <w:lang w:val="sr-Latn-RS"/>
        </w:rPr>
        <w:t xml:space="preserve"> </w:t>
      </w:r>
      <w:r w:rsidR="00D37B61" w:rsidRPr="00E95EDD">
        <w:rPr>
          <w:rFonts w:ascii="Arial" w:hAnsi="Arial" w:cs="Arial"/>
          <w:sz w:val="21"/>
          <w:szCs w:val="21"/>
          <w:lang w:val="sr-Latn-RS"/>
        </w:rPr>
        <w:t>čiji</w:t>
      </w:r>
      <w:r w:rsidR="00C95D27" w:rsidRPr="00E95EDD">
        <w:rPr>
          <w:rFonts w:ascii="Arial" w:hAnsi="Arial" w:cs="Arial"/>
          <w:sz w:val="21"/>
          <w:szCs w:val="21"/>
          <w:lang w:val="sr-Latn-RS"/>
        </w:rPr>
        <w:t xml:space="preserve"> </w:t>
      </w:r>
      <w:r w:rsidR="00D37B61" w:rsidRPr="00E95EDD">
        <w:rPr>
          <w:rFonts w:ascii="Arial" w:hAnsi="Arial" w:cs="Arial"/>
          <w:sz w:val="21"/>
          <w:szCs w:val="21"/>
          <w:lang w:val="sr-Latn-RS"/>
        </w:rPr>
        <w:t>su</w:t>
      </w:r>
      <w:r w:rsidR="00C95D27" w:rsidRPr="00E95EDD">
        <w:rPr>
          <w:rFonts w:ascii="Arial" w:hAnsi="Arial" w:cs="Arial"/>
          <w:sz w:val="21"/>
          <w:szCs w:val="21"/>
          <w:lang w:val="sr-Latn-RS"/>
        </w:rPr>
        <w:t xml:space="preserve"> </w:t>
      </w:r>
      <w:r w:rsidR="00D37B61" w:rsidRPr="00E95EDD">
        <w:rPr>
          <w:rFonts w:ascii="Arial" w:hAnsi="Arial" w:cs="Arial"/>
          <w:sz w:val="21"/>
          <w:szCs w:val="21"/>
          <w:lang w:val="sr-Latn-RS"/>
        </w:rPr>
        <w:t>roditelji</w:t>
      </w:r>
      <w:r w:rsidR="00C95D27" w:rsidRPr="00E95EDD">
        <w:rPr>
          <w:rFonts w:ascii="Arial" w:hAnsi="Arial" w:cs="Arial"/>
          <w:sz w:val="21"/>
          <w:szCs w:val="21"/>
          <w:lang w:val="sr-Latn-RS"/>
        </w:rPr>
        <w:t xml:space="preserve"> </w:t>
      </w:r>
      <w:r w:rsidR="00D37B61" w:rsidRPr="00E95EDD">
        <w:rPr>
          <w:rFonts w:ascii="Arial" w:hAnsi="Arial" w:cs="Arial"/>
          <w:sz w:val="21"/>
          <w:szCs w:val="21"/>
          <w:lang w:val="sr-Latn-RS"/>
        </w:rPr>
        <w:t>imali</w:t>
      </w:r>
      <w:r w:rsidR="00C95D27" w:rsidRPr="00E95EDD">
        <w:rPr>
          <w:rFonts w:ascii="Arial" w:hAnsi="Arial" w:cs="Arial"/>
          <w:sz w:val="21"/>
          <w:szCs w:val="21"/>
          <w:lang w:val="sr-Latn-RS"/>
        </w:rPr>
        <w:t xml:space="preserve"> </w:t>
      </w:r>
      <w:r w:rsidR="00D37B61" w:rsidRPr="00E95EDD">
        <w:rPr>
          <w:rFonts w:ascii="Arial" w:hAnsi="Arial" w:cs="Arial"/>
          <w:sz w:val="21"/>
          <w:szCs w:val="21"/>
          <w:lang w:val="sr-Latn-RS"/>
        </w:rPr>
        <w:t xml:space="preserve">prvi </w:t>
      </w:r>
      <w:r w:rsidR="00693ED1" w:rsidRPr="00E95EDD">
        <w:rPr>
          <w:rFonts w:ascii="Arial" w:hAnsi="Arial" w:cs="Arial"/>
          <w:sz w:val="21"/>
          <w:szCs w:val="21"/>
          <w:lang w:val="sr-Latn-RS"/>
        </w:rPr>
        <w:t>i</w:t>
      </w:r>
      <w:r w:rsidR="00D37B61" w:rsidRPr="00E95EDD">
        <w:rPr>
          <w:rFonts w:ascii="Arial" w:hAnsi="Arial" w:cs="Arial"/>
          <w:sz w:val="21"/>
          <w:szCs w:val="21"/>
          <w:lang w:val="sr-Latn-RS"/>
        </w:rPr>
        <w:t>li drugi</w:t>
      </w:r>
      <w:r w:rsidR="00C95D27" w:rsidRPr="00E95EDD">
        <w:rPr>
          <w:rFonts w:ascii="Arial" w:hAnsi="Arial" w:cs="Arial"/>
          <w:sz w:val="21"/>
          <w:szCs w:val="21"/>
          <w:lang w:val="sr-Latn-RS"/>
        </w:rPr>
        <w:t xml:space="preserve"> </w:t>
      </w:r>
      <w:r w:rsidR="00D37B61" w:rsidRPr="00E95EDD">
        <w:rPr>
          <w:rFonts w:ascii="Arial" w:hAnsi="Arial" w:cs="Arial"/>
          <w:sz w:val="21"/>
          <w:szCs w:val="21"/>
          <w:lang w:val="sr-Latn-RS"/>
        </w:rPr>
        <w:t>stepen</w:t>
      </w:r>
      <w:r w:rsidR="00C95D27" w:rsidRPr="00E95EDD">
        <w:rPr>
          <w:rFonts w:ascii="Arial" w:hAnsi="Arial" w:cs="Arial"/>
          <w:sz w:val="21"/>
          <w:szCs w:val="21"/>
          <w:lang w:val="sr-Latn-RS"/>
        </w:rPr>
        <w:t xml:space="preserve"> </w:t>
      </w:r>
      <w:r w:rsidR="00D37B61" w:rsidRPr="00E95EDD">
        <w:rPr>
          <w:rFonts w:ascii="Arial" w:hAnsi="Arial" w:cs="Arial"/>
          <w:sz w:val="21"/>
          <w:szCs w:val="21"/>
          <w:lang w:val="sr-Latn-RS"/>
        </w:rPr>
        <w:t>univerzitetskog</w:t>
      </w:r>
      <w:r w:rsidR="00C95D27" w:rsidRPr="00E95EDD">
        <w:rPr>
          <w:rFonts w:ascii="Arial" w:hAnsi="Arial" w:cs="Arial"/>
          <w:sz w:val="21"/>
          <w:szCs w:val="21"/>
          <w:lang w:val="sr-Latn-RS"/>
        </w:rPr>
        <w:t xml:space="preserve"> </w:t>
      </w:r>
      <w:r w:rsidR="00D37B61" w:rsidRPr="00E95EDD">
        <w:rPr>
          <w:rFonts w:ascii="Arial" w:hAnsi="Arial" w:cs="Arial"/>
          <w:sz w:val="21"/>
          <w:szCs w:val="21"/>
          <w:lang w:val="sr-Latn-RS"/>
        </w:rPr>
        <w:t xml:space="preserve">obrazovanja. </w:t>
      </w:r>
      <w:r w:rsidR="009D5A10" w:rsidRPr="00E95EDD">
        <w:rPr>
          <w:rFonts w:ascii="Arial" w:hAnsi="Arial" w:cs="Arial"/>
          <w:sz w:val="21"/>
          <w:szCs w:val="21"/>
          <w:lang w:val="sr-Latn-RS"/>
        </w:rPr>
        <w:t>Zbog toga</w:t>
      </w:r>
      <w:r w:rsidR="00693ED1" w:rsidRPr="00E95EDD">
        <w:rPr>
          <w:rFonts w:ascii="Arial" w:hAnsi="Arial" w:cs="Arial"/>
          <w:sz w:val="21"/>
          <w:szCs w:val="21"/>
          <w:lang w:val="sr-Latn-RS"/>
        </w:rPr>
        <w:t>,</w:t>
      </w:r>
      <w:r w:rsidR="00533D12" w:rsidRPr="00E95EDD">
        <w:rPr>
          <w:rFonts w:ascii="Arial" w:hAnsi="Arial" w:cs="Arial"/>
          <w:sz w:val="21"/>
          <w:szCs w:val="21"/>
          <w:lang w:val="sr-Latn-RS"/>
        </w:rPr>
        <w:t xml:space="preserve"> obrazovanje</w:t>
      </w:r>
      <w:r w:rsidR="00693ED1" w:rsidRPr="00E95EDD">
        <w:rPr>
          <w:rFonts w:ascii="Arial" w:hAnsi="Arial" w:cs="Arial"/>
          <w:sz w:val="21"/>
          <w:szCs w:val="21"/>
          <w:lang w:val="sr-Latn-RS"/>
        </w:rPr>
        <w:t xml:space="preserve"> </w:t>
      </w:r>
      <w:r w:rsidR="00F8476E" w:rsidRPr="00E95EDD">
        <w:rPr>
          <w:rFonts w:ascii="Arial" w:hAnsi="Arial" w:cs="Arial"/>
          <w:sz w:val="21"/>
          <w:szCs w:val="21"/>
          <w:lang w:val="sr-Latn-RS"/>
        </w:rPr>
        <w:t>je</w:t>
      </w:r>
      <w:r w:rsidR="00533D12" w:rsidRPr="00E95EDD">
        <w:rPr>
          <w:rFonts w:ascii="Arial" w:hAnsi="Arial" w:cs="Arial"/>
          <w:sz w:val="21"/>
          <w:szCs w:val="21"/>
          <w:lang w:val="sr-Latn-RS"/>
        </w:rPr>
        <w:t xml:space="preserve"> snažan</w:t>
      </w:r>
      <w:r w:rsidR="00C95D27" w:rsidRPr="00E95EDD">
        <w:rPr>
          <w:rFonts w:ascii="Arial" w:hAnsi="Arial" w:cs="Arial"/>
          <w:sz w:val="21"/>
          <w:szCs w:val="21"/>
          <w:lang w:val="sr-Latn-RS"/>
        </w:rPr>
        <w:t xml:space="preserve"> </w:t>
      </w:r>
      <w:r w:rsidR="00533D12" w:rsidRPr="00E95EDD">
        <w:rPr>
          <w:rFonts w:ascii="Arial" w:hAnsi="Arial" w:cs="Arial"/>
          <w:sz w:val="21"/>
          <w:szCs w:val="21"/>
          <w:lang w:val="sr-Latn-RS"/>
        </w:rPr>
        <w:t>činilac</w:t>
      </w:r>
      <w:r w:rsidR="00C95D27" w:rsidRPr="00E95EDD">
        <w:rPr>
          <w:rFonts w:ascii="Arial" w:hAnsi="Arial" w:cs="Arial"/>
          <w:sz w:val="21"/>
          <w:szCs w:val="21"/>
          <w:lang w:val="sr-Latn-RS"/>
        </w:rPr>
        <w:t xml:space="preserve"> </w:t>
      </w:r>
      <w:r w:rsidR="00533D12" w:rsidRPr="00E95EDD">
        <w:rPr>
          <w:rFonts w:ascii="Arial" w:hAnsi="Arial" w:cs="Arial"/>
          <w:sz w:val="21"/>
          <w:szCs w:val="21"/>
          <w:lang w:val="sr-Latn-RS"/>
        </w:rPr>
        <w:t>siromaštva</w:t>
      </w:r>
      <w:r w:rsidR="00C95D27" w:rsidRPr="00E95EDD">
        <w:rPr>
          <w:rFonts w:ascii="Arial" w:hAnsi="Arial" w:cs="Arial"/>
          <w:sz w:val="21"/>
          <w:szCs w:val="21"/>
          <w:lang w:val="sr-Latn-RS"/>
        </w:rPr>
        <w:t xml:space="preserve"> </w:t>
      </w:r>
      <w:r w:rsidR="00533D12" w:rsidRPr="00E95EDD">
        <w:rPr>
          <w:rFonts w:ascii="Arial" w:hAnsi="Arial" w:cs="Arial"/>
          <w:sz w:val="21"/>
          <w:szCs w:val="21"/>
          <w:lang w:val="sr-Latn-RS"/>
        </w:rPr>
        <w:t>ili</w:t>
      </w:r>
      <w:r w:rsidR="00C95D27" w:rsidRPr="00E95EDD">
        <w:rPr>
          <w:rFonts w:ascii="Arial" w:hAnsi="Arial" w:cs="Arial"/>
          <w:sz w:val="21"/>
          <w:szCs w:val="21"/>
          <w:lang w:val="sr-Latn-RS"/>
        </w:rPr>
        <w:t xml:space="preserve"> </w:t>
      </w:r>
      <w:r w:rsidR="00533D12" w:rsidRPr="00E95EDD">
        <w:rPr>
          <w:rFonts w:ascii="Arial" w:hAnsi="Arial" w:cs="Arial"/>
          <w:sz w:val="21"/>
          <w:szCs w:val="21"/>
          <w:lang w:val="sr-Latn-RS"/>
        </w:rPr>
        <w:t>socijalne</w:t>
      </w:r>
      <w:r w:rsidR="00C95D27" w:rsidRPr="00E95EDD">
        <w:rPr>
          <w:rFonts w:ascii="Arial" w:hAnsi="Arial" w:cs="Arial"/>
          <w:sz w:val="21"/>
          <w:szCs w:val="21"/>
          <w:lang w:val="sr-Latn-RS"/>
        </w:rPr>
        <w:t xml:space="preserve"> </w:t>
      </w:r>
      <w:r w:rsidR="009C5026" w:rsidRPr="00E95EDD">
        <w:rPr>
          <w:rFonts w:ascii="Arial" w:hAnsi="Arial" w:cs="Arial"/>
          <w:sz w:val="21"/>
          <w:szCs w:val="21"/>
          <w:lang w:val="sr-Latn-RS"/>
        </w:rPr>
        <w:t>is</w:t>
      </w:r>
      <w:r w:rsidR="00533D12" w:rsidRPr="00E95EDD">
        <w:rPr>
          <w:rFonts w:ascii="Arial" w:hAnsi="Arial" w:cs="Arial"/>
          <w:sz w:val="21"/>
          <w:szCs w:val="21"/>
          <w:lang w:val="sr-Latn-RS"/>
        </w:rPr>
        <w:t>ključenosti</w:t>
      </w:r>
      <w:r w:rsidR="00C95D27" w:rsidRPr="00E95EDD">
        <w:rPr>
          <w:rFonts w:ascii="Arial" w:hAnsi="Arial" w:cs="Arial"/>
          <w:sz w:val="21"/>
          <w:szCs w:val="21"/>
          <w:lang w:val="sr-Latn-RS"/>
        </w:rPr>
        <w:t xml:space="preserve"> </w:t>
      </w:r>
      <w:r w:rsidR="00F8476E" w:rsidRPr="00E95EDD">
        <w:rPr>
          <w:rFonts w:ascii="Arial" w:hAnsi="Arial" w:cs="Arial"/>
          <w:sz w:val="21"/>
          <w:szCs w:val="21"/>
          <w:lang w:val="sr-Latn-RS"/>
        </w:rPr>
        <w:t>odraslih koji</w:t>
      </w:r>
      <w:r w:rsidR="00533D12" w:rsidRPr="00E95EDD">
        <w:rPr>
          <w:rFonts w:ascii="Arial" w:hAnsi="Arial" w:cs="Arial"/>
          <w:sz w:val="21"/>
          <w:szCs w:val="21"/>
          <w:lang w:val="sr-Latn-RS"/>
        </w:rPr>
        <w:t xml:space="preserve"> takođe</w:t>
      </w:r>
      <w:r w:rsidR="00C95D27" w:rsidRPr="00E95EDD">
        <w:rPr>
          <w:rFonts w:ascii="Arial" w:hAnsi="Arial" w:cs="Arial"/>
          <w:sz w:val="21"/>
          <w:szCs w:val="21"/>
          <w:lang w:val="sr-Latn-RS"/>
        </w:rPr>
        <w:t xml:space="preserve"> </w:t>
      </w:r>
      <w:r w:rsidR="00533D12" w:rsidRPr="00E95EDD">
        <w:rPr>
          <w:rFonts w:ascii="Arial" w:hAnsi="Arial" w:cs="Arial"/>
          <w:sz w:val="21"/>
          <w:szCs w:val="21"/>
          <w:lang w:val="sr-Latn-RS"/>
        </w:rPr>
        <w:t>utiče</w:t>
      </w:r>
      <w:r w:rsidR="009C5026" w:rsidRPr="00E95EDD">
        <w:rPr>
          <w:rFonts w:ascii="Arial" w:hAnsi="Arial" w:cs="Arial"/>
          <w:sz w:val="21"/>
          <w:szCs w:val="21"/>
          <w:lang w:val="sr-Latn-RS"/>
        </w:rPr>
        <w:t xml:space="preserve"> </w:t>
      </w:r>
      <w:r w:rsidR="002F70A1" w:rsidRPr="00E95EDD">
        <w:rPr>
          <w:rFonts w:ascii="Arial" w:hAnsi="Arial" w:cs="Arial"/>
          <w:sz w:val="21"/>
          <w:szCs w:val="21"/>
          <w:lang w:val="sr-Latn-RS"/>
        </w:rPr>
        <w:t xml:space="preserve">na </w:t>
      </w:r>
      <w:r w:rsidR="00693ED1" w:rsidRPr="00E95EDD">
        <w:rPr>
          <w:rFonts w:ascii="Arial" w:hAnsi="Arial" w:cs="Arial"/>
          <w:sz w:val="21"/>
          <w:szCs w:val="21"/>
          <w:lang w:val="sr-Latn-RS"/>
        </w:rPr>
        <w:t xml:space="preserve">siromaštvo i socijalnu uključenost </w:t>
      </w:r>
      <w:r w:rsidR="002F70A1" w:rsidRPr="00E95EDD">
        <w:rPr>
          <w:rFonts w:ascii="Arial" w:hAnsi="Arial" w:cs="Arial"/>
          <w:sz w:val="21"/>
          <w:szCs w:val="21"/>
          <w:lang w:val="sr-Latn-RS"/>
        </w:rPr>
        <w:t>dec</w:t>
      </w:r>
      <w:r w:rsidR="00693ED1" w:rsidRPr="00E95EDD">
        <w:rPr>
          <w:rFonts w:ascii="Arial" w:hAnsi="Arial" w:cs="Arial"/>
          <w:sz w:val="21"/>
          <w:szCs w:val="21"/>
          <w:lang w:val="sr-Latn-RS"/>
        </w:rPr>
        <w:t>e.</w:t>
      </w:r>
    </w:p>
    <w:p w:rsidR="00A158C5" w:rsidRPr="00E95EDD" w:rsidRDefault="00A158C5" w:rsidP="007E686D">
      <w:pPr>
        <w:shd w:val="clear" w:color="auto" w:fill="FFFFFF"/>
        <w:spacing w:line="360" w:lineRule="auto"/>
        <w:jc w:val="both"/>
        <w:rPr>
          <w:rFonts w:ascii="Arial" w:eastAsia="Times New Roman" w:hAnsi="Arial" w:cs="Arial"/>
          <w:sz w:val="21"/>
          <w:szCs w:val="21"/>
          <w:lang w:val="sr-Latn-RS"/>
        </w:rPr>
      </w:pPr>
    </w:p>
    <w:p w:rsidR="00155AEA" w:rsidRPr="00E95EDD" w:rsidRDefault="00B6673B" w:rsidP="007E686D">
      <w:pPr>
        <w:shd w:val="clear" w:color="auto" w:fill="FFFFFF"/>
        <w:spacing w:line="360" w:lineRule="auto"/>
        <w:jc w:val="both"/>
        <w:rPr>
          <w:rFonts w:ascii="Arial" w:eastAsia="Times New Roman" w:hAnsi="Arial" w:cs="Arial"/>
          <w:sz w:val="21"/>
          <w:szCs w:val="21"/>
          <w:lang w:val="sr-Latn-RS"/>
        </w:rPr>
      </w:pPr>
      <w:r w:rsidRPr="00E95EDD">
        <w:rPr>
          <w:rFonts w:ascii="Arial" w:eastAsia="Times New Roman" w:hAnsi="Arial" w:cs="Arial"/>
          <w:sz w:val="21"/>
          <w:szCs w:val="21"/>
          <w:lang w:val="sr-Latn-RS"/>
        </w:rPr>
        <w:t>O</w:t>
      </w:r>
      <w:r w:rsidR="00C778E9" w:rsidRPr="00E95EDD">
        <w:rPr>
          <w:rFonts w:ascii="Arial" w:eastAsia="Times New Roman" w:hAnsi="Arial" w:cs="Arial"/>
          <w:sz w:val="21"/>
          <w:szCs w:val="21"/>
          <w:lang w:val="sr-Latn-RS"/>
        </w:rPr>
        <w:t xml:space="preserve">brazovanje je jedan od ključnih faktora u širokom spektru pozitivnih ličnih, društvenih i ekonomskih promena. Dugoročni efekti obrazovanja, kako na ličnom tako i na društvenom planu, su višestruki </w:t>
      </w:r>
      <w:r w:rsidRPr="00E95EDD">
        <w:rPr>
          <w:rFonts w:ascii="Arial" w:eastAsia="Times New Roman" w:hAnsi="Arial" w:cs="Arial"/>
          <w:sz w:val="21"/>
          <w:szCs w:val="21"/>
          <w:lang w:val="sr-Latn-RS"/>
        </w:rPr>
        <w:t>–</w:t>
      </w:r>
      <w:r w:rsidR="00C778E9" w:rsidRPr="00E95EDD">
        <w:rPr>
          <w:rFonts w:ascii="Arial" w:eastAsia="Times New Roman" w:hAnsi="Arial" w:cs="Arial"/>
          <w:sz w:val="21"/>
          <w:szCs w:val="21"/>
          <w:lang w:val="sr-Latn-RS"/>
        </w:rPr>
        <w:t xml:space="preserve"> ost</w:t>
      </w:r>
      <w:r w:rsidR="009173F8" w:rsidRPr="00E95EDD">
        <w:rPr>
          <w:rFonts w:ascii="Arial" w:eastAsia="Times New Roman" w:hAnsi="Arial" w:cs="Arial"/>
          <w:sz w:val="21"/>
          <w:szCs w:val="21"/>
          <w:lang w:val="sr-Latn-RS"/>
        </w:rPr>
        <w:t xml:space="preserve">vareni viši nivo obrazovanja </w:t>
      </w:r>
      <w:r w:rsidR="00C778E9" w:rsidRPr="00E95EDD">
        <w:rPr>
          <w:rFonts w:ascii="Arial" w:eastAsia="Times New Roman" w:hAnsi="Arial" w:cs="Arial"/>
          <w:sz w:val="21"/>
          <w:szCs w:val="21"/>
          <w:lang w:val="sr-Latn-RS"/>
        </w:rPr>
        <w:t>pojedin</w:t>
      </w:r>
      <w:r w:rsidR="00386029" w:rsidRPr="00E95EDD">
        <w:rPr>
          <w:rFonts w:ascii="Arial" w:eastAsia="Times New Roman" w:hAnsi="Arial" w:cs="Arial"/>
          <w:sz w:val="21"/>
          <w:szCs w:val="21"/>
          <w:lang w:val="sr-Latn-RS"/>
        </w:rPr>
        <w:t>cu omoguć</w:t>
      </w:r>
      <w:r w:rsidR="009173F8" w:rsidRPr="00E95EDD">
        <w:rPr>
          <w:rFonts w:ascii="Arial" w:eastAsia="Times New Roman" w:hAnsi="Arial" w:cs="Arial"/>
          <w:sz w:val="21"/>
          <w:szCs w:val="21"/>
          <w:lang w:val="sr-Latn-RS"/>
        </w:rPr>
        <w:t>ava</w:t>
      </w:r>
      <w:r w:rsidR="00386029" w:rsidRPr="00E95EDD">
        <w:rPr>
          <w:rFonts w:ascii="Arial" w:eastAsia="Times New Roman" w:hAnsi="Arial" w:cs="Arial"/>
          <w:sz w:val="21"/>
          <w:szCs w:val="21"/>
          <w:lang w:val="sr-Latn-RS"/>
        </w:rPr>
        <w:t xml:space="preserve"> već</w:t>
      </w:r>
      <w:r w:rsidR="009173F8" w:rsidRPr="00E95EDD">
        <w:rPr>
          <w:rFonts w:ascii="Arial" w:eastAsia="Times New Roman" w:hAnsi="Arial" w:cs="Arial"/>
          <w:sz w:val="21"/>
          <w:szCs w:val="21"/>
          <w:lang w:val="sr-Latn-RS"/>
        </w:rPr>
        <w:t>u zaradu</w:t>
      </w:r>
      <w:r w:rsidR="00C778E9" w:rsidRPr="00E95EDD">
        <w:rPr>
          <w:rFonts w:ascii="Arial" w:eastAsia="Times New Roman" w:hAnsi="Arial" w:cs="Arial"/>
          <w:sz w:val="21"/>
          <w:szCs w:val="21"/>
          <w:lang w:val="sr-Latn-RS"/>
        </w:rPr>
        <w:t>, veću produktivnost</w:t>
      </w:r>
      <w:r w:rsidR="004A59E9" w:rsidRPr="00E95EDD">
        <w:rPr>
          <w:rFonts w:ascii="Arial" w:eastAsia="Times New Roman" w:hAnsi="Arial" w:cs="Arial"/>
          <w:sz w:val="21"/>
          <w:szCs w:val="21"/>
          <w:lang w:val="sr-Latn-RS"/>
        </w:rPr>
        <w:t xml:space="preserve"> i lakšu integraciju u svet rada. Društva sa </w:t>
      </w:r>
      <w:r w:rsidRPr="00E95EDD">
        <w:rPr>
          <w:rFonts w:ascii="Arial" w:eastAsia="Times New Roman" w:hAnsi="Arial" w:cs="Arial"/>
          <w:sz w:val="21"/>
          <w:szCs w:val="21"/>
          <w:lang w:val="sr-Latn-RS"/>
        </w:rPr>
        <w:t xml:space="preserve">većim udelom </w:t>
      </w:r>
      <w:r w:rsidR="004A59E9" w:rsidRPr="00E95EDD">
        <w:rPr>
          <w:rFonts w:ascii="Arial" w:eastAsia="Times New Roman" w:hAnsi="Arial" w:cs="Arial"/>
          <w:sz w:val="21"/>
          <w:szCs w:val="21"/>
          <w:lang w:val="sr-Latn-RS"/>
        </w:rPr>
        <w:t>vi</w:t>
      </w:r>
      <w:r w:rsidRPr="00E95EDD">
        <w:rPr>
          <w:rFonts w:ascii="Arial" w:eastAsia="Times New Roman" w:hAnsi="Arial" w:cs="Arial"/>
          <w:sz w:val="21"/>
          <w:szCs w:val="21"/>
          <w:lang w:val="sr-Latn-RS"/>
        </w:rPr>
        <w:t>soko</w:t>
      </w:r>
      <w:r w:rsidR="004A59E9" w:rsidRPr="00E95EDD">
        <w:rPr>
          <w:rFonts w:ascii="Arial" w:eastAsia="Times New Roman" w:hAnsi="Arial" w:cs="Arial"/>
          <w:sz w:val="21"/>
          <w:szCs w:val="21"/>
          <w:lang w:val="sr-Latn-RS"/>
        </w:rPr>
        <w:t xml:space="preserve"> obrazovanog stanovništva generišu veći budžetski prihod</w:t>
      </w:r>
      <w:r w:rsidR="00386029" w:rsidRPr="00E95EDD">
        <w:rPr>
          <w:rFonts w:ascii="Arial" w:eastAsia="Times New Roman" w:hAnsi="Arial" w:cs="Arial"/>
          <w:sz w:val="21"/>
          <w:szCs w:val="21"/>
          <w:lang w:val="sr-Latn-RS"/>
        </w:rPr>
        <w:t>,</w:t>
      </w:r>
      <w:r w:rsidR="004A59E9" w:rsidRPr="00E95EDD">
        <w:rPr>
          <w:rFonts w:ascii="Arial" w:eastAsia="Times New Roman" w:hAnsi="Arial" w:cs="Arial"/>
          <w:sz w:val="21"/>
          <w:szCs w:val="21"/>
          <w:lang w:val="sr-Latn-RS"/>
        </w:rPr>
        <w:t xml:space="preserve"> a m</w:t>
      </w:r>
      <w:r w:rsidR="00C70B2A" w:rsidRPr="00E95EDD">
        <w:rPr>
          <w:rFonts w:ascii="Arial" w:eastAsia="Times New Roman" w:hAnsi="Arial" w:cs="Arial"/>
          <w:sz w:val="21"/>
          <w:szCs w:val="21"/>
          <w:lang w:val="sr-Latn-RS"/>
        </w:rPr>
        <w:t>anje troškove u okviru socijalnih davanja</w:t>
      </w:r>
      <w:r w:rsidR="004A59E9" w:rsidRPr="00E95EDD">
        <w:rPr>
          <w:rFonts w:ascii="Arial" w:eastAsia="Times New Roman" w:hAnsi="Arial" w:cs="Arial"/>
          <w:sz w:val="21"/>
          <w:szCs w:val="21"/>
          <w:lang w:val="sr-Latn-RS"/>
        </w:rPr>
        <w:t xml:space="preserve"> i zdravstvene zaštite.</w:t>
      </w:r>
      <w:r w:rsidR="00C70B2A" w:rsidRPr="00E95EDD">
        <w:rPr>
          <w:rFonts w:ascii="Arial" w:eastAsia="Times New Roman" w:hAnsi="Arial" w:cs="Arial"/>
          <w:sz w:val="21"/>
          <w:szCs w:val="21"/>
          <w:lang w:val="sr-Latn-RS"/>
        </w:rPr>
        <w:t xml:space="preserve"> Dugoročni efekti koji se ne mogu uvek meriti u finansijs</w:t>
      </w:r>
      <w:r w:rsidRPr="00E95EDD">
        <w:rPr>
          <w:rFonts w:ascii="Arial" w:eastAsia="Times New Roman" w:hAnsi="Arial" w:cs="Arial"/>
          <w:sz w:val="21"/>
          <w:szCs w:val="21"/>
          <w:lang w:val="sr-Latn-RS"/>
        </w:rPr>
        <w:t>k</w:t>
      </w:r>
      <w:r w:rsidR="00C70B2A" w:rsidRPr="00E95EDD">
        <w:rPr>
          <w:rFonts w:ascii="Arial" w:eastAsia="Times New Roman" w:hAnsi="Arial" w:cs="Arial"/>
          <w:sz w:val="21"/>
          <w:szCs w:val="21"/>
          <w:lang w:val="sr-Latn-RS"/>
        </w:rPr>
        <w:t xml:space="preserve">im parametrima su takođe značajni </w:t>
      </w:r>
      <w:r w:rsidRPr="00E95EDD">
        <w:rPr>
          <w:rFonts w:ascii="Arial" w:eastAsia="Times New Roman" w:hAnsi="Arial" w:cs="Arial"/>
          <w:sz w:val="21"/>
          <w:szCs w:val="21"/>
          <w:lang w:val="sr-Latn-RS"/>
        </w:rPr>
        <w:t>–</w:t>
      </w:r>
      <w:r w:rsidR="00C70B2A" w:rsidRPr="00E95EDD">
        <w:rPr>
          <w:rFonts w:ascii="Arial" w:eastAsia="Times New Roman" w:hAnsi="Arial" w:cs="Arial"/>
          <w:sz w:val="21"/>
          <w:szCs w:val="21"/>
          <w:lang w:val="sr-Latn-RS"/>
        </w:rPr>
        <w:t xml:space="preserve"> obrazovanje</w:t>
      </w:r>
      <w:r w:rsidR="008A0F8D" w:rsidRPr="00E95EDD">
        <w:rPr>
          <w:rFonts w:ascii="Arial" w:eastAsia="Times New Roman" w:hAnsi="Arial" w:cs="Arial"/>
          <w:sz w:val="21"/>
          <w:szCs w:val="21"/>
          <w:lang w:val="sr-Latn-RS"/>
        </w:rPr>
        <w:t xml:space="preserve"> stvara mogućnosti</w:t>
      </w:r>
      <w:r w:rsidR="00636187" w:rsidRPr="00E95EDD">
        <w:rPr>
          <w:rFonts w:ascii="Arial" w:eastAsia="Times New Roman" w:hAnsi="Arial" w:cs="Arial"/>
          <w:sz w:val="21"/>
          <w:szCs w:val="21"/>
          <w:lang w:val="sr-Latn-RS"/>
        </w:rPr>
        <w:t xml:space="preserve"> za pojedinca da ostvari veći živo</w:t>
      </w:r>
      <w:r w:rsidR="009173F8" w:rsidRPr="00E95EDD">
        <w:rPr>
          <w:rFonts w:ascii="Arial" w:eastAsia="Times New Roman" w:hAnsi="Arial" w:cs="Arial"/>
          <w:sz w:val="21"/>
          <w:szCs w:val="21"/>
          <w:lang w:val="sr-Latn-RS"/>
        </w:rPr>
        <w:t>tni standard, ima bolje zdravstveno stanje</w:t>
      </w:r>
      <w:r w:rsidR="00636187" w:rsidRPr="00E95EDD">
        <w:rPr>
          <w:rFonts w:ascii="Arial" w:eastAsia="Times New Roman" w:hAnsi="Arial" w:cs="Arial"/>
          <w:sz w:val="21"/>
          <w:szCs w:val="21"/>
          <w:lang w:val="sr-Latn-RS"/>
        </w:rPr>
        <w:t xml:space="preserve">, nađe bolji posao, bude zadovoljniji životom i ostvari viši stepen uključenosti u društvene tokove. </w:t>
      </w:r>
    </w:p>
    <w:p w:rsidR="00FF54EE" w:rsidRPr="00E95EDD" w:rsidRDefault="00636187" w:rsidP="007E686D">
      <w:pPr>
        <w:shd w:val="clear" w:color="auto" w:fill="FFFFFF"/>
        <w:spacing w:line="360" w:lineRule="auto"/>
        <w:jc w:val="both"/>
        <w:rPr>
          <w:rFonts w:ascii="Arial" w:eastAsia="Times New Roman" w:hAnsi="Arial" w:cs="Arial"/>
          <w:sz w:val="21"/>
          <w:szCs w:val="21"/>
          <w:lang w:val="sr-Latn-RS"/>
        </w:rPr>
      </w:pPr>
      <w:r w:rsidRPr="00E95EDD">
        <w:rPr>
          <w:rFonts w:ascii="Arial" w:eastAsia="Times New Roman" w:hAnsi="Arial" w:cs="Arial"/>
          <w:sz w:val="21"/>
          <w:szCs w:val="21"/>
          <w:lang w:val="sr-Latn-RS"/>
        </w:rPr>
        <w:lastRenderedPageBreak/>
        <w:t xml:space="preserve">Države koje podržavaju </w:t>
      </w:r>
      <w:r w:rsidR="00E17807" w:rsidRPr="00E95EDD">
        <w:rPr>
          <w:rFonts w:ascii="Arial" w:eastAsia="Times New Roman" w:hAnsi="Arial" w:cs="Arial"/>
          <w:sz w:val="21"/>
          <w:szCs w:val="21"/>
          <w:lang w:val="sr-Latn-RS"/>
        </w:rPr>
        <w:t xml:space="preserve">svoje građane </w:t>
      </w:r>
      <w:r w:rsidR="009173F8" w:rsidRPr="00E95EDD">
        <w:rPr>
          <w:rFonts w:ascii="Arial" w:eastAsia="Times New Roman" w:hAnsi="Arial" w:cs="Arial"/>
          <w:sz w:val="21"/>
          <w:szCs w:val="21"/>
          <w:lang w:val="sr-Latn-RS"/>
        </w:rPr>
        <w:t>u ostvarenju</w:t>
      </w:r>
      <w:r w:rsidR="00E17807" w:rsidRPr="00E95EDD">
        <w:rPr>
          <w:rFonts w:ascii="Arial" w:eastAsia="Times New Roman" w:hAnsi="Arial" w:cs="Arial"/>
          <w:sz w:val="21"/>
          <w:szCs w:val="21"/>
          <w:lang w:val="sr-Latn-RS"/>
        </w:rPr>
        <w:t xml:space="preserve"> </w:t>
      </w:r>
      <w:r w:rsidR="00B6673B" w:rsidRPr="00E95EDD">
        <w:rPr>
          <w:rFonts w:ascii="Arial" w:eastAsia="Times New Roman" w:hAnsi="Arial" w:cs="Arial"/>
          <w:sz w:val="21"/>
          <w:szCs w:val="21"/>
          <w:lang w:val="sr-Latn-RS"/>
        </w:rPr>
        <w:t>viš</w:t>
      </w:r>
      <w:r w:rsidR="009173F8" w:rsidRPr="00E95EDD">
        <w:rPr>
          <w:rFonts w:ascii="Arial" w:eastAsia="Times New Roman" w:hAnsi="Arial" w:cs="Arial"/>
          <w:sz w:val="21"/>
          <w:szCs w:val="21"/>
          <w:lang w:val="sr-Latn-RS"/>
        </w:rPr>
        <w:t>eg</w:t>
      </w:r>
      <w:r w:rsidR="00E17807" w:rsidRPr="00E95EDD">
        <w:rPr>
          <w:rFonts w:ascii="Arial" w:eastAsia="Times New Roman" w:hAnsi="Arial" w:cs="Arial"/>
          <w:sz w:val="21"/>
          <w:szCs w:val="21"/>
          <w:lang w:val="sr-Latn-RS"/>
        </w:rPr>
        <w:t xml:space="preserve"> obrazovn</w:t>
      </w:r>
      <w:r w:rsidR="009173F8" w:rsidRPr="00E95EDD">
        <w:rPr>
          <w:rFonts w:ascii="Arial" w:eastAsia="Times New Roman" w:hAnsi="Arial" w:cs="Arial"/>
          <w:sz w:val="21"/>
          <w:szCs w:val="21"/>
          <w:lang w:val="sr-Latn-RS"/>
        </w:rPr>
        <w:t>og</w:t>
      </w:r>
      <w:r w:rsidR="00E17807" w:rsidRPr="00E95EDD">
        <w:rPr>
          <w:rFonts w:ascii="Arial" w:eastAsia="Times New Roman" w:hAnsi="Arial" w:cs="Arial"/>
          <w:sz w:val="21"/>
          <w:szCs w:val="21"/>
          <w:lang w:val="sr-Latn-RS"/>
        </w:rPr>
        <w:t xml:space="preserve"> nivo</w:t>
      </w:r>
      <w:r w:rsidR="009173F8" w:rsidRPr="00E95EDD">
        <w:rPr>
          <w:rFonts w:ascii="Arial" w:eastAsia="Times New Roman" w:hAnsi="Arial" w:cs="Arial"/>
          <w:sz w:val="21"/>
          <w:szCs w:val="21"/>
          <w:lang w:val="sr-Latn-RS"/>
        </w:rPr>
        <w:t>a,</w:t>
      </w:r>
      <w:r w:rsidR="00E17807" w:rsidRPr="00E95EDD">
        <w:rPr>
          <w:rFonts w:ascii="Arial" w:eastAsia="Times New Roman" w:hAnsi="Arial" w:cs="Arial"/>
          <w:sz w:val="21"/>
          <w:szCs w:val="21"/>
          <w:lang w:val="sr-Latn-RS"/>
        </w:rPr>
        <w:t xml:space="preserve"> mogu računati na smanjenje siromaštva, povećanje ljudskog kapitala, socijalne uključenosti i političke stabilnosti kao i </w:t>
      </w:r>
      <w:r w:rsidR="00B6673B" w:rsidRPr="00E95EDD">
        <w:rPr>
          <w:rFonts w:ascii="Arial" w:eastAsia="Times New Roman" w:hAnsi="Arial" w:cs="Arial"/>
          <w:sz w:val="21"/>
          <w:szCs w:val="21"/>
          <w:lang w:val="sr-Latn-RS"/>
        </w:rPr>
        <w:t xml:space="preserve">na </w:t>
      </w:r>
      <w:r w:rsidR="00E17807" w:rsidRPr="00E95EDD">
        <w:rPr>
          <w:rFonts w:ascii="Arial" w:eastAsia="Times New Roman" w:hAnsi="Arial" w:cs="Arial"/>
          <w:sz w:val="21"/>
          <w:szCs w:val="21"/>
          <w:lang w:val="sr-Latn-RS"/>
        </w:rPr>
        <w:t>dobijanje većeg poverenja svojih građana.</w:t>
      </w:r>
    </w:p>
    <w:p w:rsidR="00FB468E" w:rsidRPr="00E95EDD" w:rsidRDefault="00990F5E" w:rsidP="008C0ABE">
      <w:pPr>
        <w:pStyle w:val="Heading1"/>
        <w:spacing w:line="360" w:lineRule="auto"/>
        <w:ind w:left="426"/>
        <w:rPr>
          <w:sz w:val="24"/>
          <w:szCs w:val="24"/>
          <w:lang w:val="sr-Latn-RS"/>
        </w:rPr>
      </w:pPr>
      <w:r w:rsidRPr="00E95EDD">
        <w:rPr>
          <w:lang w:val="sr-Latn-RS"/>
        </w:rPr>
        <w:br w:type="page"/>
      </w:r>
      <w:bookmarkStart w:id="3" w:name="_Toc487485609"/>
      <w:r w:rsidR="00371585" w:rsidRPr="00E95EDD">
        <w:rPr>
          <w:sz w:val="24"/>
          <w:szCs w:val="24"/>
          <w:lang w:val="sr-Latn-RS"/>
        </w:rPr>
        <w:lastRenderedPageBreak/>
        <w:t>MEĐUNARODNA STATISTIKA O OBRAZOVANJU</w:t>
      </w:r>
      <w:bookmarkEnd w:id="3"/>
    </w:p>
    <w:p w:rsidR="00D87C54" w:rsidRPr="00E95EDD" w:rsidRDefault="009C5026" w:rsidP="00D441E3">
      <w:pPr>
        <w:pStyle w:val="NormalWeb"/>
        <w:shd w:val="clear" w:color="auto" w:fill="FFFFFF"/>
        <w:spacing w:before="0" w:beforeAutospacing="0" w:after="150" w:afterAutospacing="0" w:line="360" w:lineRule="auto"/>
        <w:jc w:val="both"/>
        <w:rPr>
          <w:rFonts w:ascii="Arial" w:hAnsi="Arial" w:cs="Arial"/>
          <w:sz w:val="21"/>
          <w:szCs w:val="21"/>
          <w:lang w:val="sr-Latn-RS"/>
        </w:rPr>
      </w:pPr>
      <w:r w:rsidRPr="00E95EDD">
        <w:rPr>
          <w:rFonts w:ascii="Arial" w:hAnsi="Arial" w:cs="Arial"/>
          <w:sz w:val="21"/>
          <w:szCs w:val="21"/>
          <w:lang w:val="sr-Latn-RS"/>
        </w:rPr>
        <w:t xml:space="preserve">Glavna klasifikacija koja se koristi u statistici o obrazovanju i obuci je </w:t>
      </w:r>
      <w:r w:rsidR="00DB6897" w:rsidRPr="00E95EDD">
        <w:rPr>
          <w:rFonts w:ascii="Arial" w:hAnsi="Arial" w:cs="Arial"/>
          <w:b/>
          <w:sz w:val="21"/>
          <w:szCs w:val="21"/>
          <w:lang w:val="sr-Latn-RS"/>
        </w:rPr>
        <w:t>Međunarodna</w:t>
      </w:r>
      <w:r w:rsidRPr="00E95EDD">
        <w:rPr>
          <w:rFonts w:ascii="Arial" w:hAnsi="Arial" w:cs="Arial"/>
          <w:b/>
          <w:sz w:val="21"/>
          <w:szCs w:val="21"/>
          <w:lang w:val="sr-Latn-RS"/>
        </w:rPr>
        <w:t xml:space="preserve"> standard</w:t>
      </w:r>
      <w:r w:rsidR="00DB6897" w:rsidRPr="00E95EDD">
        <w:rPr>
          <w:rFonts w:ascii="Arial" w:hAnsi="Arial" w:cs="Arial"/>
          <w:b/>
          <w:sz w:val="21"/>
          <w:szCs w:val="21"/>
          <w:lang w:val="sr-Latn-RS"/>
        </w:rPr>
        <w:t>na</w:t>
      </w:r>
      <w:r w:rsidR="00432B2E" w:rsidRPr="00E95EDD">
        <w:rPr>
          <w:rFonts w:ascii="Arial" w:hAnsi="Arial" w:cs="Arial"/>
          <w:b/>
          <w:sz w:val="21"/>
          <w:szCs w:val="21"/>
          <w:lang w:val="sr-Latn-RS"/>
        </w:rPr>
        <w:t xml:space="preserve"> k</w:t>
      </w:r>
      <w:r w:rsidR="00DB6897" w:rsidRPr="00E95EDD">
        <w:rPr>
          <w:rFonts w:ascii="Arial" w:hAnsi="Arial" w:cs="Arial"/>
          <w:b/>
          <w:sz w:val="21"/>
          <w:szCs w:val="21"/>
          <w:lang w:val="sr-Latn-RS"/>
        </w:rPr>
        <w:t>lasifikacija obrazovanja</w:t>
      </w:r>
      <w:r w:rsidRPr="00E95EDD">
        <w:rPr>
          <w:rFonts w:ascii="Arial" w:hAnsi="Arial" w:cs="Arial"/>
          <w:sz w:val="21"/>
          <w:szCs w:val="21"/>
          <w:lang w:val="sr-Latn-RS"/>
        </w:rPr>
        <w:t xml:space="preserve"> (</w:t>
      </w:r>
      <w:r w:rsidR="00432B2E" w:rsidRPr="00E95EDD">
        <w:rPr>
          <w:rFonts w:ascii="Arial" w:hAnsi="Arial" w:cs="Arial"/>
          <w:b/>
          <w:sz w:val="21"/>
          <w:szCs w:val="21"/>
          <w:lang w:val="sr-Latn-RS"/>
        </w:rPr>
        <w:t>ISCED</w:t>
      </w:r>
      <w:r w:rsidR="00432B2E" w:rsidRPr="00E95EDD">
        <w:rPr>
          <w:rFonts w:ascii="Arial" w:hAnsi="Arial" w:cs="Arial"/>
          <w:sz w:val="21"/>
          <w:szCs w:val="21"/>
          <w:lang w:val="sr-Latn-RS"/>
        </w:rPr>
        <w:t>)</w:t>
      </w:r>
      <w:r w:rsidR="00C75B2C" w:rsidRPr="00E95EDD">
        <w:rPr>
          <w:rFonts w:ascii="Arial" w:hAnsi="Arial" w:cs="Arial"/>
          <w:sz w:val="21"/>
          <w:szCs w:val="21"/>
          <w:lang w:val="sr-Latn-RS"/>
        </w:rPr>
        <w:t>, koju</w:t>
      </w:r>
      <w:r w:rsidR="005A3450" w:rsidRPr="00E95EDD">
        <w:rPr>
          <w:rFonts w:ascii="Arial" w:hAnsi="Arial" w:cs="Arial"/>
          <w:sz w:val="21"/>
          <w:szCs w:val="21"/>
          <w:lang w:val="sr-Latn-RS"/>
        </w:rPr>
        <w:t xml:space="preserve"> je razvio</w:t>
      </w:r>
      <w:r w:rsidR="00935504" w:rsidRPr="00E95EDD">
        <w:rPr>
          <w:rFonts w:ascii="Arial" w:hAnsi="Arial" w:cs="Arial"/>
          <w:sz w:val="21"/>
          <w:szCs w:val="21"/>
          <w:lang w:val="sr-Latn-RS"/>
        </w:rPr>
        <w:t xml:space="preserve"> UNESCO</w:t>
      </w:r>
      <w:r w:rsidR="005A3450" w:rsidRPr="00E95EDD">
        <w:rPr>
          <w:rFonts w:ascii="Arial" w:hAnsi="Arial" w:cs="Arial"/>
          <w:sz w:val="21"/>
          <w:szCs w:val="21"/>
          <w:lang w:val="sr-Latn-RS"/>
        </w:rPr>
        <w:t>.</w:t>
      </w:r>
      <w:r w:rsidR="00935504" w:rsidRPr="00E95EDD">
        <w:rPr>
          <w:rFonts w:ascii="Arial" w:hAnsi="Arial" w:cs="Arial"/>
          <w:sz w:val="21"/>
          <w:szCs w:val="21"/>
          <w:lang w:val="sr-Latn-RS"/>
        </w:rPr>
        <w:t xml:space="preserve"> </w:t>
      </w:r>
      <w:r w:rsidR="005A3450" w:rsidRPr="00E95EDD">
        <w:rPr>
          <w:rFonts w:ascii="Arial" w:hAnsi="Arial" w:cs="Arial"/>
          <w:sz w:val="21"/>
          <w:szCs w:val="21"/>
          <w:lang w:val="sr-Latn-RS"/>
        </w:rPr>
        <w:t>Obrazovni sistemi se razlikuju od države do države</w:t>
      </w:r>
      <w:r w:rsidR="00990F5E" w:rsidRPr="00E95EDD">
        <w:rPr>
          <w:rFonts w:ascii="Arial" w:hAnsi="Arial" w:cs="Arial"/>
          <w:sz w:val="21"/>
          <w:szCs w:val="21"/>
          <w:lang w:val="sr-Latn-RS"/>
        </w:rPr>
        <w:t>, zbog toga</w:t>
      </w:r>
      <w:r w:rsidR="005A3450" w:rsidRPr="00E95EDD">
        <w:rPr>
          <w:rFonts w:ascii="Arial" w:hAnsi="Arial" w:cs="Arial"/>
          <w:sz w:val="21"/>
          <w:szCs w:val="21"/>
          <w:lang w:val="sr-Latn-RS"/>
        </w:rPr>
        <w:t xml:space="preserve"> ISCED pruža međunarod</w:t>
      </w:r>
      <w:r w:rsidR="00155AEA" w:rsidRPr="00E95EDD">
        <w:rPr>
          <w:rFonts w:ascii="Arial" w:hAnsi="Arial" w:cs="Arial"/>
          <w:sz w:val="21"/>
          <w:szCs w:val="21"/>
          <w:lang w:val="sr-Latn-RS"/>
        </w:rPr>
        <w:t>no dogovo</w:t>
      </w:r>
      <w:r w:rsidR="005A3450" w:rsidRPr="00E95EDD">
        <w:rPr>
          <w:rFonts w:ascii="Arial" w:hAnsi="Arial" w:cs="Arial"/>
          <w:sz w:val="21"/>
          <w:szCs w:val="21"/>
          <w:lang w:val="sr-Latn-RS"/>
        </w:rPr>
        <w:t>rene definicije za klasifikaciju obrazovnih programa koji su osnova za stvaranje ko</w:t>
      </w:r>
      <w:r w:rsidR="00085788" w:rsidRPr="00E95EDD">
        <w:rPr>
          <w:rFonts w:ascii="Arial" w:hAnsi="Arial" w:cs="Arial"/>
          <w:sz w:val="21"/>
          <w:szCs w:val="21"/>
          <w:lang w:val="sr-Latn-RS"/>
        </w:rPr>
        <w:t xml:space="preserve">mparativne </w:t>
      </w:r>
      <w:r w:rsidR="00E95EDD" w:rsidRPr="00E95EDD">
        <w:rPr>
          <w:rFonts w:ascii="Arial" w:hAnsi="Arial" w:cs="Arial"/>
          <w:sz w:val="21"/>
          <w:szCs w:val="21"/>
          <w:lang w:val="sr-Latn-RS"/>
        </w:rPr>
        <w:t>statistike</w:t>
      </w:r>
      <w:r w:rsidR="005A3450" w:rsidRPr="00E95EDD">
        <w:rPr>
          <w:rStyle w:val="FootnoteReference"/>
          <w:rFonts w:ascii="Arial" w:hAnsi="Arial" w:cs="Arial"/>
          <w:sz w:val="21"/>
          <w:szCs w:val="21"/>
          <w:lang w:val="sr-Latn-RS"/>
        </w:rPr>
        <w:footnoteReference w:id="2"/>
      </w:r>
      <w:r w:rsidR="00085788" w:rsidRPr="00E95EDD">
        <w:rPr>
          <w:rFonts w:ascii="Arial" w:hAnsi="Arial" w:cs="Arial"/>
          <w:sz w:val="21"/>
          <w:szCs w:val="21"/>
          <w:lang w:val="sr-Latn-RS"/>
        </w:rPr>
        <w:t xml:space="preserve"> iz oblasti obrazovanja</w:t>
      </w:r>
      <w:r w:rsidR="005A3450" w:rsidRPr="00E95EDD">
        <w:rPr>
          <w:rFonts w:ascii="Arial" w:hAnsi="Arial" w:cs="Arial"/>
          <w:sz w:val="21"/>
          <w:szCs w:val="21"/>
          <w:lang w:val="sr-Latn-RS"/>
        </w:rPr>
        <w:t>.</w:t>
      </w:r>
    </w:p>
    <w:p w:rsidR="0029163D" w:rsidRPr="00E95EDD" w:rsidRDefault="00B65F8E" w:rsidP="00D441E3">
      <w:pPr>
        <w:pStyle w:val="NormalWeb"/>
        <w:shd w:val="clear" w:color="auto" w:fill="FFFFFF"/>
        <w:spacing w:before="0" w:beforeAutospacing="0" w:after="150" w:afterAutospacing="0" w:line="360" w:lineRule="auto"/>
        <w:jc w:val="both"/>
        <w:rPr>
          <w:rFonts w:ascii="Arial" w:hAnsi="Arial" w:cs="Arial"/>
          <w:sz w:val="21"/>
          <w:szCs w:val="21"/>
          <w:lang w:val="sr-Latn-RS"/>
        </w:rPr>
      </w:pPr>
      <w:r w:rsidRPr="00E95EDD">
        <w:rPr>
          <w:rFonts w:ascii="Arial" w:hAnsi="Arial" w:cs="Arial"/>
          <w:sz w:val="21"/>
          <w:szCs w:val="21"/>
          <w:lang w:val="sr-Latn-RS"/>
        </w:rPr>
        <w:t xml:space="preserve">ISCED klasifikacija iz 2011. </w:t>
      </w:r>
      <w:r w:rsidR="00E046E3" w:rsidRPr="00E95EDD">
        <w:rPr>
          <w:rFonts w:ascii="Arial" w:hAnsi="Arial" w:cs="Arial"/>
          <w:sz w:val="21"/>
          <w:szCs w:val="21"/>
          <w:lang w:val="sr-Latn-RS"/>
        </w:rPr>
        <w:t xml:space="preserve">godine </w:t>
      </w:r>
      <w:r w:rsidR="007956D5" w:rsidRPr="00E95EDD">
        <w:rPr>
          <w:rFonts w:ascii="Arial" w:hAnsi="Arial" w:cs="Arial"/>
          <w:sz w:val="21"/>
          <w:szCs w:val="21"/>
          <w:lang w:val="sr-Latn-RS"/>
        </w:rPr>
        <w:t xml:space="preserve">prihvaćena </w:t>
      </w:r>
      <w:r w:rsidR="00E046E3" w:rsidRPr="00E95EDD">
        <w:rPr>
          <w:rFonts w:ascii="Arial" w:hAnsi="Arial" w:cs="Arial"/>
          <w:sz w:val="21"/>
          <w:szCs w:val="21"/>
          <w:lang w:val="sr-Latn-RS"/>
        </w:rPr>
        <w:t xml:space="preserve">je </w:t>
      </w:r>
      <w:r w:rsidR="007956D5" w:rsidRPr="00E95EDD">
        <w:rPr>
          <w:rFonts w:ascii="Arial" w:hAnsi="Arial" w:cs="Arial"/>
          <w:sz w:val="21"/>
          <w:szCs w:val="21"/>
          <w:lang w:val="sr-Latn-RS"/>
        </w:rPr>
        <w:t>od strane Generalne konferencije UNESCO-a</w:t>
      </w:r>
      <w:r w:rsidRPr="00E95EDD">
        <w:rPr>
          <w:rFonts w:ascii="Arial" w:hAnsi="Arial" w:cs="Arial"/>
          <w:sz w:val="21"/>
          <w:szCs w:val="21"/>
          <w:lang w:val="sr-Latn-RS"/>
        </w:rPr>
        <w:t xml:space="preserve"> </w:t>
      </w:r>
      <w:r w:rsidR="00C51DD8" w:rsidRPr="00E95EDD">
        <w:rPr>
          <w:rFonts w:ascii="Arial" w:hAnsi="Arial" w:cs="Arial"/>
          <w:sz w:val="21"/>
          <w:szCs w:val="21"/>
          <w:lang w:val="sr-Latn-RS"/>
        </w:rPr>
        <w:t>iste godine</w:t>
      </w:r>
      <w:r w:rsidRPr="00E95EDD">
        <w:rPr>
          <w:rFonts w:ascii="Arial" w:hAnsi="Arial" w:cs="Arial"/>
          <w:sz w:val="21"/>
          <w:szCs w:val="21"/>
          <w:lang w:val="sr-Latn-RS"/>
        </w:rPr>
        <w:t>.</w:t>
      </w:r>
      <w:r w:rsidR="007956D5" w:rsidRPr="00E95EDD">
        <w:rPr>
          <w:rFonts w:ascii="Arial" w:hAnsi="Arial" w:cs="Arial"/>
          <w:sz w:val="21"/>
          <w:szCs w:val="21"/>
          <w:lang w:val="sr-Latn-RS"/>
        </w:rPr>
        <w:t xml:space="preserve"> U poređenju sa ISCED klasifikacijom iz 1997, klasifikacija iz 2011. godine uključuje unapređene definicije za vrste obrazovanja i pojašnjava njihovu primenu u okviru ISCED</w:t>
      </w:r>
      <w:r w:rsidR="00E046E3" w:rsidRPr="00E95EDD">
        <w:rPr>
          <w:rFonts w:ascii="Arial" w:hAnsi="Arial" w:cs="Arial"/>
          <w:sz w:val="21"/>
          <w:szCs w:val="21"/>
          <w:lang w:val="sr-Latn-RS"/>
        </w:rPr>
        <w:t>-a</w:t>
      </w:r>
      <w:r w:rsidR="007956D5" w:rsidRPr="00E95EDD">
        <w:rPr>
          <w:rFonts w:ascii="Arial" w:hAnsi="Arial" w:cs="Arial"/>
          <w:sz w:val="21"/>
          <w:szCs w:val="21"/>
          <w:lang w:val="sr-Latn-RS"/>
        </w:rPr>
        <w:t xml:space="preserve">. </w:t>
      </w:r>
      <w:r w:rsidR="0029163D" w:rsidRPr="00E95EDD">
        <w:rPr>
          <w:rFonts w:ascii="Arial" w:hAnsi="Arial" w:cs="Arial"/>
          <w:sz w:val="21"/>
          <w:szCs w:val="21"/>
          <w:lang w:val="sr-Latn-RS"/>
        </w:rPr>
        <w:t xml:space="preserve">Klasifikaciji nivoa su dodate kategorije koje uključuju </w:t>
      </w:r>
      <w:r w:rsidR="00BD4684" w:rsidRPr="00E95EDD">
        <w:rPr>
          <w:rFonts w:ascii="Arial" w:hAnsi="Arial" w:cs="Arial"/>
          <w:sz w:val="21"/>
          <w:szCs w:val="21"/>
          <w:lang w:val="sr-Latn-RS"/>
        </w:rPr>
        <w:t xml:space="preserve">prepoznato </w:t>
      </w:r>
      <w:r w:rsidR="0029163D" w:rsidRPr="00E95EDD">
        <w:rPr>
          <w:rFonts w:ascii="Arial" w:hAnsi="Arial" w:cs="Arial"/>
          <w:sz w:val="21"/>
          <w:szCs w:val="21"/>
          <w:lang w:val="sr-Latn-RS"/>
        </w:rPr>
        <w:t>širenje obrazovanja</w:t>
      </w:r>
      <w:r w:rsidR="00BD4684" w:rsidRPr="00E95EDD">
        <w:rPr>
          <w:rFonts w:ascii="Arial" w:hAnsi="Arial" w:cs="Arial"/>
          <w:sz w:val="21"/>
          <w:szCs w:val="21"/>
          <w:lang w:val="sr-Latn-RS"/>
        </w:rPr>
        <w:t xml:space="preserve"> od ranog</w:t>
      </w:r>
      <w:r w:rsidR="0029163D" w:rsidRPr="00E95EDD">
        <w:rPr>
          <w:rFonts w:ascii="Arial" w:hAnsi="Arial" w:cs="Arial"/>
          <w:sz w:val="21"/>
          <w:szCs w:val="21"/>
          <w:lang w:val="sr-Latn-RS"/>
        </w:rPr>
        <w:t xml:space="preserve"> de</w:t>
      </w:r>
      <w:r w:rsidR="00E046E3" w:rsidRPr="00E95EDD">
        <w:rPr>
          <w:rFonts w:ascii="Arial" w:hAnsi="Arial" w:cs="Arial"/>
          <w:sz w:val="21"/>
          <w:szCs w:val="21"/>
          <w:lang w:val="sr-Latn-RS"/>
        </w:rPr>
        <w:t>č</w:t>
      </w:r>
      <w:r w:rsidR="00BD4684" w:rsidRPr="00E95EDD">
        <w:rPr>
          <w:rFonts w:ascii="Arial" w:hAnsi="Arial" w:cs="Arial"/>
          <w:sz w:val="21"/>
          <w:szCs w:val="21"/>
          <w:lang w:val="sr-Latn-RS"/>
        </w:rPr>
        <w:t>jeg</w:t>
      </w:r>
      <w:r w:rsidR="0029163D" w:rsidRPr="00E95EDD">
        <w:rPr>
          <w:rFonts w:ascii="Arial" w:hAnsi="Arial" w:cs="Arial"/>
          <w:sz w:val="21"/>
          <w:szCs w:val="21"/>
          <w:lang w:val="sr-Latn-RS"/>
        </w:rPr>
        <w:t xml:space="preserve"> </w:t>
      </w:r>
      <w:r w:rsidR="00BD4684" w:rsidRPr="00E95EDD">
        <w:rPr>
          <w:rFonts w:ascii="Arial" w:hAnsi="Arial" w:cs="Arial"/>
          <w:sz w:val="21"/>
          <w:szCs w:val="21"/>
          <w:lang w:val="sr-Latn-RS"/>
        </w:rPr>
        <w:t>(predškolskog</w:t>
      </w:r>
      <w:r w:rsidR="0029163D" w:rsidRPr="00E95EDD">
        <w:rPr>
          <w:rFonts w:ascii="Arial" w:hAnsi="Arial" w:cs="Arial"/>
          <w:sz w:val="21"/>
          <w:szCs w:val="21"/>
          <w:lang w:val="sr-Latn-RS"/>
        </w:rPr>
        <w:t>) uzras</w:t>
      </w:r>
      <w:r w:rsidR="00BD4684" w:rsidRPr="00E95EDD">
        <w:rPr>
          <w:rFonts w:ascii="Arial" w:hAnsi="Arial" w:cs="Arial"/>
          <w:sz w:val="21"/>
          <w:szCs w:val="21"/>
          <w:lang w:val="sr-Latn-RS"/>
        </w:rPr>
        <w:t>ta</w:t>
      </w:r>
      <w:r w:rsidR="00C75B2C" w:rsidRPr="00E95EDD">
        <w:rPr>
          <w:rFonts w:ascii="Arial" w:hAnsi="Arial" w:cs="Arial"/>
          <w:sz w:val="21"/>
          <w:szCs w:val="21"/>
          <w:lang w:val="sr-Latn-RS"/>
        </w:rPr>
        <w:t xml:space="preserve"> kao i</w:t>
      </w:r>
      <w:r w:rsidR="0029163D" w:rsidRPr="00E95EDD">
        <w:rPr>
          <w:rFonts w:ascii="Arial" w:hAnsi="Arial" w:cs="Arial"/>
          <w:sz w:val="21"/>
          <w:szCs w:val="21"/>
          <w:lang w:val="sr-Latn-RS"/>
        </w:rPr>
        <w:t xml:space="preserve"> restrukturiranje tercijarnog obrazovanja</w:t>
      </w:r>
      <w:r w:rsidR="00C51DD8" w:rsidRPr="00E95EDD">
        <w:rPr>
          <w:rFonts w:ascii="Arial" w:hAnsi="Arial" w:cs="Arial"/>
          <w:sz w:val="21"/>
          <w:szCs w:val="21"/>
          <w:lang w:val="sr-Latn-RS"/>
        </w:rPr>
        <w:t>.</w:t>
      </w:r>
      <w:r w:rsidR="007956D5" w:rsidRPr="00E95EDD">
        <w:rPr>
          <w:rFonts w:ascii="Arial" w:hAnsi="Arial" w:cs="Arial"/>
          <w:sz w:val="21"/>
          <w:szCs w:val="21"/>
          <w:lang w:val="sr-Latn-RS"/>
        </w:rPr>
        <w:t xml:space="preserve"> </w:t>
      </w:r>
      <w:r w:rsidR="0029163D" w:rsidRPr="00E95EDD">
        <w:rPr>
          <w:rFonts w:ascii="Arial" w:hAnsi="Arial" w:cs="Arial"/>
          <w:sz w:val="21"/>
          <w:szCs w:val="21"/>
          <w:lang w:val="sr-Latn-RS"/>
        </w:rPr>
        <w:t>Zemlje članice primenjuju ISCED 2011</w:t>
      </w:r>
      <w:r w:rsidR="00FA3EF5" w:rsidRPr="00E95EDD">
        <w:rPr>
          <w:rFonts w:ascii="Arial" w:hAnsi="Arial" w:cs="Arial"/>
          <w:sz w:val="21"/>
          <w:szCs w:val="21"/>
          <w:lang w:val="sr-Latn-RS"/>
        </w:rPr>
        <w:t>.</w:t>
      </w:r>
      <w:r w:rsidR="0029163D" w:rsidRPr="00E95EDD">
        <w:rPr>
          <w:rFonts w:ascii="Arial" w:hAnsi="Arial" w:cs="Arial"/>
          <w:sz w:val="21"/>
          <w:szCs w:val="21"/>
          <w:lang w:val="sr-Latn-RS"/>
        </w:rPr>
        <w:t xml:space="preserve"> u izveštavanju svojih </w:t>
      </w:r>
      <w:r w:rsidR="00D367E3" w:rsidRPr="00E95EDD">
        <w:rPr>
          <w:rFonts w:ascii="Arial" w:hAnsi="Arial" w:cs="Arial"/>
          <w:sz w:val="21"/>
          <w:szCs w:val="21"/>
          <w:lang w:val="sr-Latn-RS"/>
        </w:rPr>
        <w:t>obrazovnih statistika</w:t>
      </w:r>
      <w:r w:rsidR="00FA3EF5" w:rsidRPr="00E95EDD">
        <w:rPr>
          <w:rFonts w:ascii="Arial" w:hAnsi="Arial" w:cs="Arial"/>
          <w:sz w:val="21"/>
          <w:szCs w:val="21"/>
          <w:lang w:val="sr-Latn-RS"/>
        </w:rPr>
        <w:t>,</w:t>
      </w:r>
      <w:r w:rsidR="00D367E3" w:rsidRPr="00E95EDD">
        <w:rPr>
          <w:rFonts w:ascii="Arial" w:hAnsi="Arial" w:cs="Arial"/>
          <w:sz w:val="21"/>
          <w:szCs w:val="21"/>
          <w:lang w:val="sr-Latn-RS"/>
        </w:rPr>
        <w:t xml:space="preserve"> počevši od</w:t>
      </w:r>
      <w:r w:rsidR="0029163D" w:rsidRPr="00E95EDD">
        <w:rPr>
          <w:rFonts w:ascii="Arial" w:hAnsi="Arial" w:cs="Arial"/>
          <w:sz w:val="21"/>
          <w:szCs w:val="21"/>
          <w:lang w:val="sr-Latn-RS"/>
        </w:rPr>
        <w:t xml:space="preserve"> 2014. godine.</w:t>
      </w:r>
      <w:r w:rsidR="00BD4684" w:rsidRPr="00E95EDD">
        <w:rPr>
          <w:rFonts w:ascii="Arial" w:hAnsi="Arial" w:cs="Arial"/>
          <w:sz w:val="21"/>
          <w:szCs w:val="21"/>
          <w:lang w:val="sr-Latn-RS"/>
        </w:rPr>
        <w:t xml:space="preserve"> </w:t>
      </w:r>
    </w:p>
    <w:p w:rsidR="0086466F" w:rsidRPr="00E95EDD" w:rsidRDefault="00BD4684" w:rsidP="00D441E3">
      <w:pPr>
        <w:pStyle w:val="NormalWeb"/>
        <w:shd w:val="clear" w:color="auto" w:fill="FFFFFF"/>
        <w:spacing w:before="0" w:beforeAutospacing="0" w:after="105" w:afterAutospacing="0" w:line="360" w:lineRule="auto"/>
        <w:jc w:val="both"/>
        <w:rPr>
          <w:rFonts w:ascii="Arial" w:hAnsi="Arial" w:cs="Arial"/>
          <w:sz w:val="21"/>
          <w:szCs w:val="21"/>
          <w:lang w:val="sr-Latn-RS"/>
        </w:rPr>
      </w:pPr>
      <w:r w:rsidRPr="00E95EDD">
        <w:rPr>
          <w:rFonts w:ascii="Arial" w:hAnsi="Arial" w:cs="Arial"/>
          <w:b/>
          <w:sz w:val="21"/>
          <w:szCs w:val="21"/>
          <w:lang w:val="sr-Latn-RS"/>
        </w:rPr>
        <w:t xml:space="preserve">Standarde za međunarodnu statistiku o obrazovanju </w:t>
      </w:r>
      <w:r w:rsidRPr="00E95EDD">
        <w:rPr>
          <w:rFonts w:ascii="Arial" w:hAnsi="Arial" w:cs="Arial"/>
          <w:sz w:val="21"/>
          <w:szCs w:val="21"/>
          <w:lang w:val="sr-Latn-RS"/>
        </w:rPr>
        <w:t>određuju tri međunarodne organizacije:</w:t>
      </w:r>
    </w:p>
    <w:p w:rsidR="00235C2E" w:rsidRPr="00E95EDD" w:rsidRDefault="00BD4684" w:rsidP="00D441E3">
      <w:pPr>
        <w:pStyle w:val="NormalWeb"/>
        <w:numPr>
          <w:ilvl w:val="0"/>
          <w:numId w:val="3"/>
        </w:numPr>
        <w:shd w:val="clear" w:color="auto" w:fill="FFFFFF"/>
        <w:spacing w:before="0" w:beforeAutospacing="0" w:after="120" w:afterAutospacing="0" w:line="360" w:lineRule="auto"/>
        <w:ind w:left="714" w:hanging="357"/>
        <w:jc w:val="both"/>
        <w:rPr>
          <w:rFonts w:ascii="Arial" w:hAnsi="Arial" w:cs="Arial"/>
          <w:b/>
          <w:sz w:val="21"/>
          <w:szCs w:val="21"/>
          <w:lang w:val="sr-Latn-RS"/>
        </w:rPr>
      </w:pPr>
      <w:r w:rsidRPr="00E95EDD">
        <w:rPr>
          <w:rFonts w:ascii="Arial" w:hAnsi="Arial" w:cs="Arial"/>
          <w:bCs/>
          <w:sz w:val="21"/>
          <w:szCs w:val="21"/>
          <w:bdr w:val="none" w:sz="0" w:space="0" w:color="auto" w:frame="1"/>
          <w:shd w:val="clear" w:color="auto" w:fill="FFFFFF"/>
          <w:lang w:val="sr-Latn-RS"/>
        </w:rPr>
        <w:t>Organizacija</w:t>
      </w:r>
      <w:r w:rsidR="00591959" w:rsidRPr="00E95EDD">
        <w:rPr>
          <w:rStyle w:val="apple-converted-space"/>
          <w:rFonts w:ascii="Arial" w:hAnsi="Arial" w:cs="Arial"/>
          <w:sz w:val="21"/>
          <w:szCs w:val="21"/>
          <w:shd w:val="clear" w:color="auto" w:fill="FFFFFF"/>
          <w:lang w:val="sr-Latn-RS"/>
        </w:rPr>
        <w:t xml:space="preserve"> </w:t>
      </w:r>
      <w:r w:rsidR="00DD19B5" w:rsidRPr="00E95EDD">
        <w:rPr>
          <w:rFonts w:ascii="Arial" w:hAnsi="Arial" w:cs="Arial"/>
          <w:sz w:val="21"/>
          <w:szCs w:val="21"/>
          <w:shd w:val="clear" w:color="auto" w:fill="FFFFFF"/>
          <w:lang w:val="sr-Latn-RS"/>
        </w:rPr>
        <w:t xml:space="preserve">Ujedinjenih nacija </w:t>
      </w:r>
      <w:r w:rsidRPr="00E95EDD">
        <w:rPr>
          <w:rFonts w:ascii="Arial" w:hAnsi="Arial" w:cs="Arial"/>
          <w:sz w:val="21"/>
          <w:szCs w:val="21"/>
          <w:shd w:val="clear" w:color="auto" w:fill="FFFFFF"/>
          <w:lang w:val="sr-Latn-RS"/>
        </w:rPr>
        <w:t xml:space="preserve">za obrazovanje, nauku i kulturu (UNESCO), </w:t>
      </w:r>
      <w:r w:rsidR="00B24141" w:rsidRPr="00E95EDD">
        <w:rPr>
          <w:rFonts w:ascii="Arial" w:hAnsi="Arial" w:cs="Arial"/>
          <w:sz w:val="21"/>
          <w:szCs w:val="21"/>
          <w:shd w:val="clear" w:color="auto" w:fill="FFFFFF"/>
          <w:lang w:val="sr-Latn-RS"/>
        </w:rPr>
        <w:t>UNESCO i</w:t>
      </w:r>
      <w:r w:rsidRPr="00E95EDD">
        <w:rPr>
          <w:rFonts w:ascii="Arial" w:hAnsi="Arial" w:cs="Arial"/>
          <w:sz w:val="21"/>
          <w:szCs w:val="21"/>
          <w:shd w:val="clear" w:color="auto" w:fill="FFFFFF"/>
          <w:lang w:val="sr-Latn-RS"/>
        </w:rPr>
        <w:t>nstitut za statistiku (UIS)</w:t>
      </w:r>
      <w:r w:rsidR="00235C2E" w:rsidRPr="00E95EDD">
        <w:rPr>
          <w:rFonts w:ascii="Arial" w:hAnsi="Arial" w:cs="Arial"/>
          <w:sz w:val="21"/>
          <w:szCs w:val="21"/>
          <w:shd w:val="clear" w:color="auto" w:fill="FFFFFF"/>
          <w:lang w:val="sr-Latn-RS"/>
        </w:rPr>
        <w:t>;</w:t>
      </w:r>
    </w:p>
    <w:p w:rsidR="00235C2E" w:rsidRPr="00E95EDD" w:rsidRDefault="00235C2E" w:rsidP="00D441E3">
      <w:pPr>
        <w:pStyle w:val="NormalWeb"/>
        <w:numPr>
          <w:ilvl w:val="0"/>
          <w:numId w:val="3"/>
        </w:numPr>
        <w:shd w:val="clear" w:color="auto" w:fill="FFFFFF"/>
        <w:spacing w:before="0" w:beforeAutospacing="0" w:after="120" w:afterAutospacing="0" w:line="360" w:lineRule="auto"/>
        <w:ind w:left="714" w:hanging="357"/>
        <w:jc w:val="both"/>
        <w:rPr>
          <w:rFonts w:ascii="Arial" w:hAnsi="Arial" w:cs="Arial"/>
          <w:b/>
          <w:sz w:val="21"/>
          <w:szCs w:val="21"/>
          <w:lang w:val="sr-Latn-RS"/>
        </w:rPr>
      </w:pPr>
      <w:r w:rsidRPr="00E95EDD">
        <w:rPr>
          <w:rFonts w:ascii="Arial" w:hAnsi="Arial" w:cs="Arial"/>
          <w:sz w:val="21"/>
          <w:szCs w:val="21"/>
          <w:shd w:val="clear" w:color="auto" w:fill="FFFFFF"/>
          <w:lang w:val="sr-Latn-RS"/>
        </w:rPr>
        <w:t>Organizacija za ekonomsku saradnju i razvoj (OECD);</w:t>
      </w:r>
    </w:p>
    <w:p w:rsidR="00235C2E" w:rsidRPr="00E95EDD" w:rsidRDefault="00235C2E" w:rsidP="00C94F65">
      <w:pPr>
        <w:pStyle w:val="NormalWeb"/>
        <w:numPr>
          <w:ilvl w:val="0"/>
          <w:numId w:val="3"/>
        </w:numPr>
        <w:shd w:val="clear" w:color="auto" w:fill="FFFFFF"/>
        <w:spacing w:before="0" w:beforeAutospacing="0" w:after="120" w:afterAutospacing="0" w:line="360" w:lineRule="auto"/>
        <w:ind w:left="714" w:hanging="357"/>
        <w:jc w:val="both"/>
        <w:rPr>
          <w:rFonts w:ascii="Arial" w:hAnsi="Arial" w:cs="Arial"/>
          <w:b/>
          <w:sz w:val="21"/>
          <w:szCs w:val="21"/>
          <w:lang w:val="sr-Latn-RS"/>
        </w:rPr>
      </w:pPr>
      <w:r w:rsidRPr="00E95EDD">
        <w:rPr>
          <w:rFonts w:ascii="Arial" w:hAnsi="Arial" w:cs="Arial"/>
          <w:sz w:val="21"/>
          <w:szCs w:val="21"/>
          <w:shd w:val="clear" w:color="auto" w:fill="FFFFFF"/>
          <w:lang w:val="sr-Latn-RS"/>
        </w:rPr>
        <w:t>Eurostat, Statistički zavod Evropske unije.</w:t>
      </w:r>
    </w:p>
    <w:p w:rsidR="00235C2E" w:rsidRPr="00E95EDD" w:rsidRDefault="00235C2E" w:rsidP="00D441E3">
      <w:pPr>
        <w:pStyle w:val="NormalWeb"/>
        <w:shd w:val="clear" w:color="auto" w:fill="FFFFFF"/>
        <w:spacing w:before="0" w:beforeAutospacing="0" w:after="0" w:afterAutospacing="0" w:line="360" w:lineRule="auto"/>
        <w:jc w:val="both"/>
        <w:rPr>
          <w:rFonts w:ascii="Arial" w:hAnsi="Arial" w:cs="Arial"/>
          <w:sz w:val="21"/>
          <w:szCs w:val="21"/>
          <w:lang w:val="sr-Latn-RS"/>
        </w:rPr>
      </w:pPr>
      <w:r w:rsidRPr="00E95EDD">
        <w:rPr>
          <w:rFonts w:ascii="Arial" w:hAnsi="Arial" w:cs="Arial"/>
          <w:b/>
          <w:sz w:val="21"/>
          <w:szCs w:val="21"/>
          <w:lang w:val="sr-Latn-RS"/>
        </w:rPr>
        <w:t xml:space="preserve">Glavni izvor podataka </w:t>
      </w:r>
      <w:r w:rsidR="00DD19B5" w:rsidRPr="00E95EDD">
        <w:rPr>
          <w:rFonts w:ascii="Arial" w:hAnsi="Arial" w:cs="Arial"/>
          <w:b/>
          <w:sz w:val="21"/>
          <w:szCs w:val="21"/>
          <w:lang w:val="sr-Latn-RS"/>
        </w:rPr>
        <w:t>je</w:t>
      </w:r>
      <w:r w:rsidRPr="00E95EDD">
        <w:rPr>
          <w:rFonts w:ascii="Arial" w:hAnsi="Arial" w:cs="Arial"/>
          <w:b/>
          <w:sz w:val="21"/>
          <w:szCs w:val="21"/>
          <w:lang w:val="sr-Latn-RS"/>
        </w:rPr>
        <w:t xml:space="preserve"> zajedničk</w:t>
      </w:r>
      <w:r w:rsidR="00DD19B5" w:rsidRPr="00E95EDD">
        <w:rPr>
          <w:rFonts w:ascii="Arial" w:hAnsi="Arial" w:cs="Arial"/>
          <w:b/>
          <w:sz w:val="21"/>
          <w:szCs w:val="21"/>
          <w:lang w:val="sr-Latn-RS"/>
        </w:rPr>
        <w:t>i</w:t>
      </w:r>
      <w:r w:rsidRPr="00E95EDD">
        <w:rPr>
          <w:rFonts w:ascii="Arial" w:hAnsi="Arial" w:cs="Arial"/>
          <w:b/>
          <w:sz w:val="21"/>
          <w:szCs w:val="21"/>
          <w:lang w:val="sr-Latn-RS"/>
        </w:rPr>
        <w:t xml:space="preserve"> upitnik o obrazovnim sistemima tri organizacije UNESCO/OECD/Eurostat (UOE) </w:t>
      </w:r>
      <w:r w:rsidRPr="00E95EDD">
        <w:rPr>
          <w:rFonts w:ascii="Arial" w:hAnsi="Arial" w:cs="Arial"/>
          <w:sz w:val="21"/>
          <w:szCs w:val="21"/>
          <w:lang w:val="sr-Latn-RS"/>
        </w:rPr>
        <w:t>predstavlja</w:t>
      </w:r>
      <w:r w:rsidRPr="00E95EDD">
        <w:rPr>
          <w:rFonts w:ascii="Arial" w:hAnsi="Arial" w:cs="Arial"/>
          <w:b/>
          <w:sz w:val="21"/>
          <w:szCs w:val="21"/>
          <w:lang w:val="sr-Latn-RS"/>
        </w:rPr>
        <w:t xml:space="preserve"> </w:t>
      </w:r>
      <w:r w:rsidRPr="00E95EDD">
        <w:rPr>
          <w:rFonts w:ascii="Arial" w:hAnsi="Arial" w:cs="Arial"/>
          <w:sz w:val="21"/>
          <w:szCs w:val="21"/>
          <w:lang w:val="sr-Latn-RS"/>
        </w:rPr>
        <w:t>osnovu za</w:t>
      </w:r>
      <w:r w:rsidR="00233B42" w:rsidRPr="00E95EDD">
        <w:rPr>
          <w:rFonts w:ascii="Arial" w:hAnsi="Arial" w:cs="Arial"/>
          <w:sz w:val="21"/>
          <w:szCs w:val="21"/>
          <w:lang w:val="sr-Latn-RS"/>
        </w:rPr>
        <w:t xml:space="preserve"> ključne</w:t>
      </w:r>
      <w:r w:rsidRPr="00E95EDD">
        <w:rPr>
          <w:rFonts w:ascii="Arial" w:hAnsi="Arial" w:cs="Arial"/>
          <w:sz w:val="21"/>
          <w:szCs w:val="21"/>
          <w:lang w:val="sr-Latn-RS"/>
        </w:rPr>
        <w:t xml:space="preserve"> komponente baze podataka Eurostat-a o statistici u obrazovanju. Eurostat takođe prikuplja podatke o</w:t>
      </w:r>
      <w:r w:rsidR="00C75B2C" w:rsidRPr="00E95EDD">
        <w:rPr>
          <w:rFonts w:ascii="Arial" w:hAnsi="Arial" w:cs="Arial"/>
          <w:sz w:val="21"/>
          <w:szCs w:val="21"/>
          <w:lang w:val="sr-Latn-RS"/>
        </w:rPr>
        <w:t xml:space="preserve"> regionalnim upisima u škole i </w:t>
      </w:r>
      <w:r w:rsidRPr="00E95EDD">
        <w:rPr>
          <w:rFonts w:ascii="Arial" w:hAnsi="Arial" w:cs="Arial"/>
          <w:sz w:val="21"/>
          <w:szCs w:val="21"/>
          <w:lang w:val="sr-Latn-RS"/>
        </w:rPr>
        <w:t xml:space="preserve">učenju stranih jezika. Podatke o obrazovnim </w:t>
      </w:r>
      <w:r w:rsidR="0014554B" w:rsidRPr="00E95EDD">
        <w:rPr>
          <w:rFonts w:ascii="Arial" w:hAnsi="Arial" w:cs="Arial"/>
          <w:sz w:val="21"/>
          <w:szCs w:val="21"/>
          <w:lang w:val="sr-Latn-RS"/>
        </w:rPr>
        <w:t xml:space="preserve">postignućima i obrazovanju odraslih se uglavnom dobijaju na osnovu istraživanja domaćinstava, posebno na osnovu EU istraživanja o radnoj snazi (LFS), koje je dopunjeno istraživanjem o obrazovanju odraslih (AES) i istraživanju o stalnoj stručnoj obuci (CVTS). Obrazovna statistika pokriva čitav niz </w:t>
      </w:r>
      <w:r w:rsidR="0040061D" w:rsidRPr="00E95EDD">
        <w:rPr>
          <w:rFonts w:ascii="Arial" w:hAnsi="Arial" w:cs="Arial"/>
          <w:sz w:val="21"/>
          <w:szCs w:val="21"/>
          <w:lang w:val="sr-Latn-RS"/>
        </w:rPr>
        <w:t>tematskih celina</w:t>
      </w:r>
      <w:r w:rsidR="0014554B" w:rsidRPr="00E95EDD">
        <w:rPr>
          <w:rFonts w:ascii="Arial" w:hAnsi="Arial" w:cs="Arial"/>
          <w:sz w:val="21"/>
          <w:szCs w:val="21"/>
          <w:lang w:val="sr-Latn-RS"/>
        </w:rPr>
        <w:t>, uključujući: troškove, kadrove, stope učešća i postignuća.</w:t>
      </w:r>
    </w:p>
    <w:p w:rsidR="00233B42" w:rsidRPr="00E95EDD" w:rsidRDefault="00233B42" w:rsidP="00D441E3">
      <w:pPr>
        <w:pStyle w:val="NormalWeb"/>
        <w:shd w:val="clear" w:color="auto" w:fill="FFFFFF"/>
        <w:spacing w:before="0" w:beforeAutospacing="0" w:after="0" w:afterAutospacing="0" w:line="360" w:lineRule="auto"/>
        <w:jc w:val="both"/>
        <w:rPr>
          <w:rFonts w:ascii="Arial" w:hAnsi="Arial" w:cs="Arial"/>
          <w:b/>
          <w:sz w:val="21"/>
          <w:szCs w:val="21"/>
          <w:lang w:val="sr-Latn-RS"/>
        </w:rPr>
      </w:pPr>
    </w:p>
    <w:p w:rsidR="008F51E9" w:rsidRPr="00E95EDD" w:rsidRDefault="00233B42" w:rsidP="00D441E3">
      <w:pPr>
        <w:pStyle w:val="Default"/>
        <w:spacing w:line="360" w:lineRule="auto"/>
        <w:jc w:val="both"/>
        <w:rPr>
          <w:rFonts w:ascii="Arial" w:hAnsi="Arial" w:cs="Arial"/>
          <w:color w:val="auto"/>
          <w:sz w:val="21"/>
          <w:szCs w:val="21"/>
          <w:lang w:val="sr-Latn-RS"/>
        </w:rPr>
      </w:pPr>
      <w:r w:rsidRPr="00E95EDD">
        <w:rPr>
          <w:rFonts w:ascii="Arial" w:hAnsi="Arial" w:cs="Arial"/>
          <w:b/>
          <w:color w:val="auto"/>
          <w:sz w:val="21"/>
          <w:szCs w:val="21"/>
          <w:lang w:val="sr-Latn-RS"/>
        </w:rPr>
        <w:t xml:space="preserve">Baza podataka UNESCO </w:t>
      </w:r>
      <w:r w:rsidR="00B24141" w:rsidRPr="00E95EDD">
        <w:rPr>
          <w:rFonts w:ascii="Arial" w:hAnsi="Arial" w:cs="Arial"/>
          <w:b/>
          <w:color w:val="auto"/>
          <w:sz w:val="21"/>
          <w:szCs w:val="21"/>
          <w:lang w:val="sr-Latn-RS"/>
        </w:rPr>
        <w:t xml:space="preserve">institut </w:t>
      </w:r>
      <w:r w:rsidRPr="00E95EDD">
        <w:rPr>
          <w:rFonts w:ascii="Arial" w:hAnsi="Arial" w:cs="Arial"/>
          <w:b/>
          <w:color w:val="auto"/>
          <w:sz w:val="21"/>
          <w:szCs w:val="21"/>
          <w:lang w:val="sr-Latn-RS"/>
        </w:rPr>
        <w:t xml:space="preserve">za statistiku (UIS) </w:t>
      </w:r>
      <w:r w:rsidRPr="00E95EDD">
        <w:rPr>
          <w:rFonts w:ascii="Arial" w:hAnsi="Arial" w:cs="Arial"/>
          <w:color w:val="auto"/>
          <w:sz w:val="21"/>
          <w:szCs w:val="21"/>
          <w:lang w:val="sr-Latn-RS"/>
        </w:rPr>
        <w:t>je jedna od naj</w:t>
      </w:r>
      <w:r w:rsidR="00E046E3" w:rsidRPr="00E95EDD">
        <w:rPr>
          <w:rFonts w:ascii="Arial" w:hAnsi="Arial" w:cs="Arial"/>
          <w:color w:val="auto"/>
          <w:sz w:val="21"/>
          <w:szCs w:val="21"/>
          <w:lang w:val="sr-Latn-RS"/>
        </w:rPr>
        <w:t xml:space="preserve">obuhvatnijih baza </w:t>
      </w:r>
      <w:r w:rsidRPr="00E95EDD">
        <w:rPr>
          <w:rFonts w:ascii="Arial" w:hAnsi="Arial" w:cs="Arial"/>
          <w:color w:val="auto"/>
          <w:sz w:val="21"/>
          <w:szCs w:val="21"/>
          <w:lang w:val="sr-Latn-RS"/>
        </w:rPr>
        <w:t xml:space="preserve">koja sadrži </w:t>
      </w:r>
      <w:r w:rsidR="00E046E3" w:rsidRPr="00E95EDD">
        <w:rPr>
          <w:rFonts w:ascii="Arial" w:hAnsi="Arial" w:cs="Arial"/>
          <w:color w:val="auto"/>
          <w:sz w:val="21"/>
          <w:szCs w:val="21"/>
          <w:lang w:val="sr-Latn-RS"/>
        </w:rPr>
        <w:t>podatke iz</w:t>
      </w:r>
      <w:r w:rsidRPr="00E95EDD">
        <w:rPr>
          <w:rFonts w:ascii="Arial" w:hAnsi="Arial" w:cs="Arial"/>
          <w:color w:val="auto"/>
          <w:sz w:val="21"/>
          <w:szCs w:val="21"/>
          <w:lang w:val="sr-Latn-RS"/>
        </w:rPr>
        <w:t xml:space="preserve"> 200 različitih zemalja svet</w:t>
      </w:r>
      <w:r w:rsidR="00DD19B5" w:rsidRPr="00E95EDD">
        <w:rPr>
          <w:rFonts w:ascii="Arial" w:hAnsi="Arial" w:cs="Arial"/>
          <w:color w:val="auto"/>
          <w:sz w:val="21"/>
          <w:szCs w:val="21"/>
          <w:lang w:val="sr-Latn-RS"/>
        </w:rPr>
        <w:t>a</w:t>
      </w:r>
      <w:r w:rsidRPr="00E95EDD">
        <w:rPr>
          <w:rFonts w:ascii="Arial" w:hAnsi="Arial" w:cs="Arial"/>
          <w:color w:val="auto"/>
          <w:sz w:val="21"/>
          <w:szCs w:val="21"/>
          <w:lang w:val="sr-Latn-RS"/>
        </w:rPr>
        <w:t xml:space="preserve">. Publikacija </w:t>
      </w:r>
      <w:r w:rsidR="00DD19B5" w:rsidRPr="00E95EDD">
        <w:rPr>
          <w:rFonts w:ascii="Arial" w:hAnsi="Arial" w:cs="Arial"/>
          <w:color w:val="auto"/>
          <w:sz w:val="21"/>
          <w:szCs w:val="21"/>
          <w:lang w:val="sr-Latn-RS"/>
        </w:rPr>
        <w:t xml:space="preserve">o obrazovnim indikatorima, </w:t>
      </w:r>
      <w:r w:rsidRPr="00E95EDD">
        <w:rPr>
          <w:rFonts w:ascii="Arial" w:hAnsi="Arial" w:cs="Arial"/>
          <w:color w:val="auto"/>
          <w:sz w:val="21"/>
          <w:szCs w:val="21"/>
          <w:lang w:val="sr-Latn-RS"/>
        </w:rPr>
        <w:t>koju objavljuje UNESCO</w:t>
      </w:r>
      <w:r w:rsidR="00DD19B5" w:rsidRPr="00E95EDD">
        <w:rPr>
          <w:rFonts w:ascii="Arial" w:hAnsi="Arial" w:cs="Arial"/>
          <w:color w:val="auto"/>
          <w:sz w:val="21"/>
          <w:szCs w:val="21"/>
          <w:lang w:val="sr-Latn-RS"/>
        </w:rPr>
        <w:t>,</w:t>
      </w:r>
      <w:r w:rsidRPr="00E95EDD">
        <w:rPr>
          <w:rFonts w:ascii="Arial" w:hAnsi="Arial" w:cs="Arial"/>
          <w:color w:val="auto"/>
          <w:sz w:val="21"/>
          <w:szCs w:val="21"/>
          <w:lang w:val="sr-Latn-RS"/>
        </w:rPr>
        <w:t xml:space="preserve"> uključuje širok spektar indikatora o stanju obrazovanja na različitim nivoima, od predškolskog</w:t>
      </w:r>
      <w:r w:rsidR="008F51E9" w:rsidRPr="00E95EDD">
        <w:rPr>
          <w:rFonts w:ascii="Arial" w:hAnsi="Arial" w:cs="Arial"/>
          <w:color w:val="auto"/>
          <w:sz w:val="21"/>
          <w:szCs w:val="21"/>
          <w:lang w:val="sr-Latn-RS"/>
        </w:rPr>
        <w:t xml:space="preserve"> d</w:t>
      </w:r>
      <w:r w:rsidRPr="00E95EDD">
        <w:rPr>
          <w:rFonts w:ascii="Arial" w:hAnsi="Arial" w:cs="Arial"/>
          <w:color w:val="auto"/>
          <w:sz w:val="21"/>
          <w:szCs w:val="21"/>
          <w:lang w:val="sr-Latn-RS"/>
        </w:rPr>
        <w:t xml:space="preserve">o tercijarnog obrazovanja. </w:t>
      </w:r>
      <w:r w:rsidR="008F51E9" w:rsidRPr="00E95EDD">
        <w:rPr>
          <w:rFonts w:ascii="Arial" w:hAnsi="Arial" w:cs="Arial"/>
          <w:color w:val="auto"/>
          <w:sz w:val="21"/>
          <w:szCs w:val="21"/>
          <w:lang w:val="sr-Latn-RS"/>
        </w:rPr>
        <w:t xml:space="preserve">Pored ostalih </w:t>
      </w:r>
      <w:r w:rsidR="00DD19B5" w:rsidRPr="00E95EDD">
        <w:rPr>
          <w:rFonts w:ascii="Arial" w:hAnsi="Arial" w:cs="Arial"/>
          <w:color w:val="auto"/>
          <w:sz w:val="21"/>
          <w:szCs w:val="21"/>
          <w:lang w:val="sr-Latn-RS"/>
        </w:rPr>
        <w:t>primena</w:t>
      </w:r>
      <w:r w:rsidR="008F51E9" w:rsidRPr="00E95EDD">
        <w:rPr>
          <w:rFonts w:ascii="Arial" w:hAnsi="Arial" w:cs="Arial"/>
          <w:color w:val="auto"/>
          <w:sz w:val="21"/>
          <w:szCs w:val="21"/>
          <w:lang w:val="sr-Latn-RS"/>
        </w:rPr>
        <w:t xml:space="preserve">, UIS je i primarna baza podataka za </w:t>
      </w:r>
      <w:r w:rsidR="00123FCF" w:rsidRPr="00E95EDD">
        <w:rPr>
          <w:rFonts w:ascii="Arial" w:hAnsi="Arial" w:cs="Arial"/>
          <w:color w:val="auto"/>
          <w:sz w:val="21"/>
          <w:szCs w:val="21"/>
          <w:lang w:val="sr-Latn-RS"/>
        </w:rPr>
        <w:t>Globalni izveštaj o praćenju pro</w:t>
      </w:r>
      <w:r w:rsidR="00234B81" w:rsidRPr="00E95EDD">
        <w:rPr>
          <w:rFonts w:ascii="Arial" w:hAnsi="Arial" w:cs="Arial"/>
          <w:color w:val="auto"/>
          <w:sz w:val="21"/>
          <w:szCs w:val="21"/>
          <w:lang w:val="sr-Latn-RS"/>
        </w:rPr>
        <w:t xml:space="preserve">jekta </w:t>
      </w:r>
      <w:r w:rsidR="00E046E3" w:rsidRPr="00E95EDD">
        <w:rPr>
          <w:rFonts w:ascii="Arial" w:hAnsi="Arial" w:cs="Arial"/>
          <w:color w:val="auto"/>
          <w:sz w:val="21"/>
          <w:szCs w:val="21"/>
          <w:lang w:val="sr-Latn-RS"/>
        </w:rPr>
        <w:t>„</w:t>
      </w:r>
      <w:r w:rsidR="00234B81" w:rsidRPr="00E95EDD">
        <w:rPr>
          <w:rFonts w:ascii="Arial" w:hAnsi="Arial" w:cs="Arial"/>
          <w:color w:val="auto"/>
          <w:sz w:val="21"/>
          <w:szCs w:val="21"/>
          <w:lang w:val="sr-Latn-RS"/>
        </w:rPr>
        <w:t>Obrazovanje za sve</w:t>
      </w:r>
      <w:r w:rsidR="00E046E3" w:rsidRPr="00E95EDD">
        <w:rPr>
          <w:rFonts w:ascii="Arial" w:hAnsi="Arial" w:cs="Arial"/>
          <w:color w:val="auto"/>
          <w:sz w:val="21"/>
          <w:szCs w:val="21"/>
          <w:lang w:val="sr-Latn-RS"/>
        </w:rPr>
        <w:t>“</w:t>
      </w:r>
      <w:r w:rsidR="00234B81" w:rsidRPr="00E95EDD">
        <w:rPr>
          <w:rFonts w:ascii="Arial" w:hAnsi="Arial" w:cs="Arial"/>
          <w:color w:val="auto"/>
          <w:sz w:val="21"/>
          <w:szCs w:val="21"/>
          <w:lang w:val="sr-Latn-RS"/>
        </w:rPr>
        <w:t xml:space="preserve">, </w:t>
      </w:r>
      <w:r w:rsidR="00E046E3" w:rsidRPr="00E95EDD">
        <w:rPr>
          <w:rFonts w:ascii="Arial" w:hAnsi="Arial" w:cs="Arial"/>
          <w:color w:val="auto"/>
          <w:sz w:val="21"/>
          <w:szCs w:val="21"/>
          <w:lang w:val="sr-Latn-RS"/>
        </w:rPr>
        <w:t>Svetskih indikatora</w:t>
      </w:r>
      <w:r w:rsidR="008F51E9" w:rsidRPr="00E95EDD">
        <w:rPr>
          <w:rFonts w:ascii="Arial" w:hAnsi="Arial" w:cs="Arial"/>
          <w:color w:val="auto"/>
          <w:sz w:val="21"/>
          <w:szCs w:val="21"/>
          <w:lang w:val="sr-Latn-RS"/>
        </w:rPr>
        <w:t xml:space="preserve"> razvoja i Izveštaj</w:t>
      </w:r>
      <w:r w:rsidR="00E046E3" w:rsidRPr="00E95EDD">
        <w:rPr>
          <w:rFonts w:ascii="Arial" w:hAnsi="Arial" w:cs="Arial"/>
          <w:color w:val="auto"/>
          <w:sz w:val="21"/>
          <w:szCs w:val="21"/>
          <w:lang w:val="sr-Latn-RS"/>
        </w:rPr>
        <w:t>a</w:t>
      </w:r>
      <w:r w:rsidR="008F51E9" w:rsidRPr="00E95EDD">
        <w:rPr>
          <w:rFonts w:ascii="Arial" w:hAnsi="Arial" w:cs="Arial"/>
          <w:color w:val="auto"/>
          <w:sz w:val="21"/>
          <w:szCs w:val="21"/>
          <w:lang w:val="sr-Latn-RS"/>
        </w:rPr>
        <w:t xml:space="preserve"> o </w:t>
      </w:r>
      <w:r w:rsidR="00123FCF" w:rsidRPr="00E95EDD">
        <w:rPr>
          <w:rFonts w:ascii="Arial" w:hAnsi="Arial" w:cs="Arial"/>
          <w:color w:val="auto"/>
          <w:sz w:val="21"/>
          <w:szCs w:val="21"/>
          <w:lang w:val="sr-Latn-RS"/>
        </w:rPr>
        <w:t>humanom razvoju.</w:t>
      </w:r>
    </w:p>
    <w:p w:rsidR="00E43905" w:rsidRPr="00E95EDD" w:rsidRDefault="00E43905" w:rsidP="00D441E3">
      <w:pPr>
        <w:pStyle w:val="Default"/>
        <w:spacing w:line="360" w:lineRule="auto"/>
        <w:jc w:val="both"/>
        <w:rPr>
          <w:rFonts w:ascii="Arial" w:hAnsi="Arial" w:cs="Arial"/>
          <w:color w:val="auto"/>
          <w:sz w:val="21"/>
          <w:szCs w:val="21"/>
          <w:lang w:val="sr-Latn-RS"/>
        </w:rPr>
      </w:pPr>
      <w:r w:rsidRPr="00E95EDD">
        <w:rPr>
          <w:rFonts w:ascii="Arial" w:hAnsi="Arial" w:cs="Arial"/>
          <w:color w:val="auto"/>
          <w:sz w:val="21"/>
          <w:szCs w:val="21"/>
          <w:lang w:val="sr-Latn-RS"/>
        </w:rPr>
        <w:t>Organizacija za ekonomsku saradnju i razvoj (OECD) je već nekoliko desetina godina jedna o</w:t>
      </w:r>
      <w:r w:rsidR="00DD19B5" w:rsidRPr="00E95EDD">
        <w:rPr>
          <w:rFonts w:ascii="Arial" w:hAnsi="Arial" w:cs="Arial"/>
          <w:color w:val="auto"/>
          <w:sz w:val="21"/>
          <w:szCs w:val="21"/>
          <w:lang w:val="sr-Latn-RS"/>
        </w:rPr>
        <w:t>d</w:t>
      </w:r>
      <w:r w:rsidRPr="00E95EDD">
        <w:rPr>
          <w:rFonts w:ascii="Arial" w:hAnsi="Arial" w:cs="Arial"/>
          <w:color w:val="auto"/>
          <w:sz w:val="21"/>
          <w:szCs w:val="21"/>
          <w:lang w:val="sr-Latn-RS"/>
        </w:rPr>
        <w:t xml:space="preserve"> referentnih ustanova u sferi obrazovnog praćenja u svojim zemljama članicama kao i zemljama</w:t>
      </w:r>
      <w:r w:rsidR="00DD19B5" w:rsidRPr="00E95EDD">
        <w:rPr>
          <w:rFonts w:ascii="Arial" w:hAnsi="Arial" w:cs="Arial"/>
          <w:color w:val="auto"/>
          <w:sz w:val="21"/>
          <w:szCs w:val="21"/>
          <w:lang w:val="sr-Latn-RS"/>
        </w:rPr>
        <w:t xml:space="preserve"> </w:t>
      </w:r>
      <w:r w:rsidRPr="00E95EDD">
        <w:rPr>
          <w:rFonts w:ascii="Arial" w:hAnsi="Arial" w:cs="Arial"/>
          <w:color w:val="auto"/>
          <w:sz w:val="21"/>
          <w:szCs w:val="21"/>
          <w:lang w:val="sr-Latn-RS"/>
        </w:rPr>
        <w:lastRenderedPageBreak/>
        <w:t>partnerima.</w:t>
      </w:r>
      <w:r w:rsidR="00E046E3" w:rsidRPr="00E95EDD">
        <w:rPr>
          <w:rFonts w:ascii="Arial" w:hAnsi="Arial" w:cs="Arial"/>
          <w:color w:val="auto"/>
          <w:sz w:val="21"/>
          <w:szCs w:val="21"/>
          <w:lang w:val="sr-Latn-RS"/>
        </w:rPr>
        <w:t xml:space="preserve"> </w:t>
      </w:r>
      <w:r w:rsidR="00AB31AB" w:rsidRPr="00E95EDD">
        <w:rPr>
          <w:rFonts w:ascii="Arial" w:eastAsia="Times New Roman" w:hAnsi="Arial" w:cs="Arial"/>
          <w:color w:val="auto"/>
          <w:sz w:val="21"/>
          <w:szCs w:val="21"/>
          <w:lang w:val="sr-Latn-RS"/>
        </w:rPr>
        <w:t>Jednom godišnje</w:t>
      </w:r>
      <w:r w:rsidR="00790CCB" w:rsidRPr="00E95EDD">
        <w:rPr>
          <w:rFonts w:ascii="Arial" w:eastAsia="Times New Roman" w:hAnsi="Arial" w:cs="Arial"/>
          <w:color w:val="auto"/>
          <w:sz w:val="21"/>
          <w:szCs w:val="21"/>
          <w:lang w:val="sr-Latn-RS"/>
        </w:rPr>
        <w:t xml:space="preserve">, OECD objavljuje </w:t>
      </w:r>
      <w:r w:rsidR="008A25F5" w:rsidRPr="00E95EDD">
        <w:rPr>
          <w:rFonts w:ascii="Arial" w:eastAsia="Times New Roman" w:hAnsi="Arial" w:cs="Arial"/>
          <w:color w:val="auto"/>
          <w:sz w:val="21"/>
          <w:szCs w:val="21"/>
          <w:lang w:val="sr-Latn-RS"/>
        </w:rPr>
        <w:t>„</w:t>
      </w:r>
      <w:r w:rsidR="00790CCB" w:rsidRPr="00E95EDD">
        <w:rPr>
          <w:rFonts w:ascii="Arial" w:eastAsia="Times New Roman" w:hAnsi="Arial" w:cs="Arial"/>
          <w:color w:val="auto"/>
          <w:sz w:val="21"/>
          <w:szCs w:val="21"/>
          <w:lang w:val="sr-Latn-RS"/>
        </w:rPr>
        <w:t>Obrazovanje na prvi pogled</w:t>
      </w:r>
      <w:r w:rsidR="008A25F5" w:rsidRPr="00E95EDD">
        <w:rPr>
          <w:rFonts w:ascii="Arial" w:eastAsia="Times New Roman" w:hAnsi="Arial" w:cs="Arial"/>
          <w:color w:val="auto"/>
          <w:sz w:val="21"/>
          <w:szCs w:val="21"/>
          <w:lang w:val="sr-Latn-RS"/>
        </w:rPr>
        <w:t xml:space="preserve">“ – </w:t>
      </w:r>
      <w:r w:rsidR="00790CCB" w:rsidRPr="00E95EDD">
        <w:rPr>
          <w:rFonts w:ascii="Arial" w:eastAsia="Times New Roman" w:hAnsi="Arial" w:cs="Arial"/>
          <w:color w:val="auto"/>
          <w:sz w:val="21"/>
          <w:szCs w:val="21"/>
          <w:lang w:val="sr-Latn-RS"/>
        </w:rPr>
        <w:t>publikaciju koja predstavlja različite obrazovne sisteme u odnosu na izabrani set indikatora. Publikacija je rezultat saradnje između zemalja članica, eksperata i institucija koje koriste indikatore koje j</w:t>
      </w:r>
      <w:r w:rsidR="00B570E2" w:rsidRPr="00E95EDD">
        <w:rPr>
          <w:rFonts w:ascii="Arial" w:eastAsia="Times New Roman" w:hAnsi="Arial" w:cs="Arial"/>
          <w:color w:val="auto"/>
          <w:sz w:val="21"/>
          <w:szCs w:val="21"/>
          <w:lang w:val="sr-Latn-RS"/>
        </w:rPr>
        <w:t>e definisao OECD INES Program (</w:t>
      </w:r>
      <w:r w:rsidR="00624A9D" w:rsidRPr="00E95EDD">
        <w:rPr>
          <w:rFonts w:ascii="Arial" w:eastAsia="Times New Roman" w:hAnsi="Arial" w:cs="Arial"/>
          <w:color w:val="auto"/>
          <w:sz w:val="21"/>
          <w:szCs w:val="21"/>
          <w:lang w:val="sr-Latn-RS"/>
        </w:rPr>
        <w:t>Program s</w:t>
      </w:r>
      <w:r w:rsidR="00790CCB" w:rsidRPr="00E95EDD">
        <w:rPr>
          <w:rFonts w:ascii="Arial" w:eastAsia="Times New Roman" w:hAnsi="Arial" w:cs="Arial"/>
          <w:color w:val="auto"/>
          <w:sz w:val="21"/>
          <w:szCs w:val="21"/>
          <w:lang w:val="sr-Latn-RS"/>
        </w:rPr>
        <w:t>istema indikatora u obrazovanju).</w:t>
      </w:r>
    </w:p>
    <w:p w:rsidR="00790CCB" w:rsidRPr="00E95EDD" w:rsidRDefault="00790CCB" w:rsidP="00D441E3">
      <w:pPr>
        <w:pStyle w:val="Default"/>
        <w:spacing w:line="360" w:lineRule="auto"/>
        <w:jc w:val="both"/>
        <w:rPr>
          <w:rFonts w:ascii="Arial" w:eastAsia="Times New Roman" w:hAnsi="Arial" w:cs="Arial"/>
          <w:color w:val="auto"/>
          <w:sz w:val="21"/>
          <w:szCs w:val="21"/>
          <w:lang w:val="sr-Latn-RS"/>
        </w:rPr>
      </w:pPr>
    </w:p>
    <w:p w:rsidR="008A031C" w:rsidRPr="00E95EDD" w:rsidRDefault="00AB31AB" w:rsidP="00D441E3">
      <w:pPr>
        <w:pStyle w:val="Default"/>
        <w:spacing w:line="360" w:lineRule="auto"/>
        <w:jc w:val="both"/>
        <w:rPr>
          <w:rFonts w:ascii="Arial" w:eastAsia="Times New Roman" w:hAnsi="Arial" w:cs="Arial"/>
          <w:color w:val="auto"/>
          <w:sz w:val="21"/>
          <w:szCs w:val="21"/>
          <w:lang w:val="sr-Latn-RS"/>
        </w:rPr>
      </w:pPr>
      <w:r w:rsidRPr="00E95EDD">
        <w:rPr>
          <w:rFonts w:ascii="Arial" w:eastAsia="Times New Roman" w:hAnsi="Arial" w:cs="Arial"/>
          <w:color w:val="auto"/>
          <w:sz w:val="21"/>
          <w:szCs w:val="21"/>
          <w:lang w:val="sr-Latn-RS"/>
        </w:rPr>
        <w:t>Imajući u vidu važnost koju EU pridaje obrazovanju, nekoliko publikacija</w:t>
      </w:r>
      <w:r w:rsidR="008A25F5" w:rsidRPr="00E95EDD">
        <w:rPr>
          <w:rStyle w:val="FootnoteReference"/>
          <w:rFonts w:ascii="Arial" w:eastAsia="Times New Roman" w:hAnsi="Arial" w:cs="Arial"/>
          <w:color w:val="auto"/>
          <w:sz w:val="21"/>
          <w:szCs w:val="21"/>
          <w:lang w:val="sr-Latn-RS"/>
        </w:rPr>
        <w:footnoteReference w:id="3"/>
      </w:r>
      <w:r w:rsidRPr="00E95EDD">
        <w:rPr>
          <w:rFonts w:ascii="Arial" w:eastAsia="Times New Roman" w:hAnsi="Arial" w:cs="Arial"/>
          <w:color w:val="auto"/>
          <w:sz w:val="21"/>
          <w:szCs w:val="21"/>
          <w:lang w:val="sr-Latn-RS"/>
        </w:rPr>
        <w:t xml:space="preserve"> </w:t>
      </w:r>
      <w:r w:rsidR="0045657C" w:rsidRPr="00E95EDD">
        <w:rPr>
          <w:rFonts w:ascii="Arial" w:eastAsia="Times New Roman" w:hAnsi="Arial" w:cs="Arial"/>
          <w:color w:val="auto"/>
          <w:sz w:val="21"/>
          <w:szCs w:val="21"/>
          <w:lang w:val="sr-Latn-RS"/>
        </w:rPr>
        <w:t>i set standardizovanih indikatora</w:t>
      </w:r>
      <w:r w:rsidR="008A25F5" w:rsidRPr="00E95EDD">
        <w:rPr>
          <w:rStyle w:val="FootnoteReference"/>
          <w:rFonts w:ascii="Arial" w:eastAsia="Times New Roman" w:hAnsi="Arial" w:cs="Arial"/>
          <w:color w:val="auto"/>
          <w:sz w:val="21"/>
          <w:szCs w:val="21"/>
          <w:lang w:val="sr-Latn-RS"/>
        </w:rPr>
        <w:footnoteReference w:id="4"/>
      </w:r>
      <w:r w:rsidR="0045657C" w:rsidRPr="00E95EDD">
        <w:rPr>
          <w:rFonts w:ascii="Arial" w:eastAsia="Times New Roman" w:hAnsi="Arial" w:cs="Arial"/>
          <w:color w:val="auto"/>
          <w:sz w:val="21"/>
          <w:szCs w:val="21"/>
          <w:lang w:val="sr-Latn-RS"/>
        </w:rPr>
        <w:t xml:space="preserve"> je kreirano tokom godina sa namerom da se prati stanje obr</w:t>
      </w:r>
      <w:r w:rsidR="00B570E2" w:rsidRPr="00E95EDD">
        <w:rPr>
          <w:rFonts w:ascii="Arial" w:eastAsia="Times New Roman" w:hAnsi="Arial" w:cs="Arial"/>
          <w:color w:val="auto"/>
          <w:sz w:val="21"/>
          <w:szCs w:val="21"/>
          <w:lang w:val="sr-Latn-RS"/>
        </w:rPr>
        <w:t>azovanja. Indikatori i referentne vrednosti</w:t>
      </w:r>
      <w:r w:rsidR="0045657C" w:rsidRPr="00E95EDD">
        <w:rPr>
          <w:rFonts w:ascii="Arial" w:eastAsia="Times New Roman" w:hAnsi="Arial" w:cs="Arial"/>
          <w:color w:val="auto"/>
          <w:sz w:val="21"/>
          <w:szCs w:val="21"/>
          <w:lang w:val="sr-Latn-RS"/>
        </w:rPr>
        <w:t xml:space="preserve"> su formulisani kako bi se pratio progres koji je najvažniji u implementaciji i praćenju Lisabonske strategije</w:t>
      </w:r>
      <w:r w:rsidR="00CD1A9A" w:rsidRPr="00E95EDD">
        <w:rPr>
          <w:rFonts w:ascii="Arial" w:eastAsia="Times New Roman" w:hAnsi="Arial" w:cs="Arial"/>
          <w:color w:val="auto"/>
          <w:sz w:val="21"/>
          <w:szCs w:val="21"/>
          <w:lang w:val="sr-Latn-RS"/>
        </w:rPr>
        <w:t xml:space="preserve"> (2000)</w:t>
      </w:r>
      <w:r w:rsidR="0045657C" w:rsidRPr="00E95EDD">
        <w:rPr>
          <w:rFonts w:ascii="Arial" w:eastAsia="Times New Roman" w:hAnsi="Arial" w:cs="Arial"/>
          <w:color w:val="auto"/>
          <w:sz w:val="21"/>
          <w:szCs w:val="21"/>
          <w:lang w:val="sr-Latn-RS"/>
        </w:rPr>
        <w:t xml:space="preserve">. </w:t>
      </w:r>
    </w:p>
    <w:p w:rsidR="00B33B4C" w:rsidRPr="00E95EDD" w:rsidRDefault="00B33B4C" w:rsidP="00D441E3">
      <w:pPr>
        <w:pStyle w:val="Default"/>
        <w:spacing w:line="360" w:lineRule="auto"/>
        <w:jc w:val="both"/>
        <w:rPr>
          <w:rFonts w:ascii="Arial" w:eastAsia="Times New Roman" w:hAnsi="Arial" w:cs="Arial"/>
          <w:color w:val="auto"/>
          <w:sz w:val="21"/>
          <w:szCs w:val="21"/>
          <w:lang w:val="sr-Latn-RS"/>
        </w:rPr>
      </w:pPr>
    </w:p>
    <w:p w:rsidR="001C0E57" w:rsidRPr="00E95EDD" w:rsidRDefault="001C0E57" w:rsidP="00D441E3">
      <w:pPr>
        <w:pStyle w:val="Default"/>
        <w:spacing w:line="360" w:lineRule="auto"/>
        <w:jc w:val="both"/>
        <w:rPr>
          <w:rFonts w:ascii="Arial" w:eastAsia="Times New Roman" w:hAnsi="Arial" w:cs="Arial"/>
          <w:color w:val="auto"/>
          <w:sz w:val="21"/>
          <w:szCs w:val="21"/>
          <w:lang w:val="sr-Latn-RS"/>
        </w:rPr>
      </w:pPr>
      <w:r w:rsidRPr="00E95EDD">
        <w:rPr>
          <w:rFonts w:ascii="Arial" w:eastAsia="Times New Roman" w:hAnsi="Arial" w:cs="Arial"/>
          <w:b/>
          <w:color w:val="auto"/>
          <w:sz w:val="21"/>
          <w:szCs w:val="21"/>
          <w:lang w:val="sr-Latn-RS"/>
        </w:rPr>
        <w:t>Publikacija</w:t>
      </w:r>
      <w:r w:rsidRPr="00E95EDD">
        <w:rPr>
          <w:rFonts w:ascii="Arial" w:eastAsia="Times New Roman" w:hAnsi="Arial" w:cs="Arial"/>
          <w:b/>
          <w:i/>
          <w:color w:val="auto"/>
          <w:sz w:val="21"/>
          <w:szCs w:val="21"/>
          <w:lang w:val="sr-Latn-RS"/>
        </w:rPr>
        <w:t xml:space="preserve"> </w:t>
      </w:r>
      <w:r w:rsidR="00CD1A9A" w:rsidRPr="00E95EDD">
        <w:rPr>
          <w:rFonts w:ascii="Arial" w:eastAsia="Times New Roman" w:hAnsi="Arial" w:cs="Arial"/>
          <w:b/>
          <w:i/>
          <w:color w:val="auto"/>
          <w:sz w:val="21"/>
          <w:szCs w:val="21"/>
          <w:lang w:val="sr-Latn-RS"/>
        </w:rPr>
        <w:t>„</w:t>
      </w:r>
      <w:r w:rsidRPr="00E95EDD">
        <w:rPr>
          <w:rFonts w:ascii="Arial" w:eastAsia="Times New Roman" w:hAnsi="Arial" w:cs="Arial"/>
          <w:b/>
          <w:color w:val="auto"/>
          <w:sz w:val="21"/>
          <w:szCs w:val="21"/>
          <w:lang w:val="sr-Latn-RS"/>
        </w:rPr>
        <w:t>Ključni podaci o obrazovanju u Evropi</w:t>
      </w:r>
      <w:r w:rsidR="00CD1A9A" w:rsidRPr="00E95EDD">
        <w:rPr>
          <w:rFonts w:ascii="Arial" w:eastAsia="Times New Roman" w:hAnsi="Arial" w:cs="Arial"/>
          <w:b/>
          <w:color w:val="auto"/>
          <w:sz w:val="21"/>
          <w:szCs w:val="21"/>
          <w:lang w:val="sr-Latn-RS"/>
        </w:rPr>
        <w:t>“</w:t>
      </w:r>
      <w:r w:rsidRPr="00E95EDD">
        <w:rPr>
          <w:rFonts w:ascii="Arial" w:eastAsia="Times New Roman" w:hAnsi="Arial" w:cs="Arial"/>
          <w:color w:val="auto"/>
          <w:sz w:val="21"/>
          <w:szCs w:val="21"/>
          <w:lang w:val="sr-Latn-RS"/>
        </w:rPr>
        <w:t xml:space="preserve"> kombinuje statistiku i kvalitativne info</w:t>
      </w:r>
      <w:r w:rsidR="00C71D07" w:rsidRPr="00E95EDD">
        <w:rPr>
          <w:rFonts w:ascii="Arial" w:eastAsia="Times New Roman" w:hAnsi="Arial" w:cs="Arial"/>
          <w:color w:val="auto"/>
          <w:sz w:val="21"/>
          <w:szCs w:val="21"/>
          <w:lang w:val="sr-Latn-RS"/>
        </w:rPr>
        <w:t>rmacije s ciljem da pruži širi</w:t>
      </w:r>
      <w:r w:rsidRPr="00E95EDD">
        <w:rPr>
          <w:rFonts w:ascii="Arial" w:eastAsia="Times New Roman" w:hAnsi="Arial" w:cs="Arial"/>
          <w:color w:val="auto"/>
          <w:sz w:val="21"/>
          <w:szCs w:val="21"/>
          <w:lang w:val="sr-Latn-RS"/>
        </w:rPr>
        <w:t xml:space="preserve"> prikaz organizacije i funkcionisanja evropskih obrazovnih sistema, kao i </w:t>
      </w:r>
      <w:r w:rsidR="00A20B26" w:rsidRPr="00E95EDD">
        <w:rPr>
          <w:rFonts w:ascii="Arial" w:eastAsia="Times New Roman" w:hAnsi="Arial" w:cs="Arial"/>
          <w:color w:val="auto"/>
          <w:sz w:val="21"/>
          <w:szCs w:val="21"/>
          <w:lang w:val="sr-Latn-RS"/>
        </w:rPr>
        <w:t xml:space="preserve">da pruži uvid u to kako države reaguju na zajedničke izazove u oblasti obrazovanja. Izveštaj je baziran na podacima prikupljenim preko nacionalnih jedinica Eurydice mreže, </w:t>
      </w:r>
      <w:r w:rsidR="000078FF" w:rsidRPr="00E95EDD">
        <w:rPr>
          <w:rFonts w:ascii="Arial" w:eastAsia="Times New Roman" w:hAnsi="Arial" w:cs="Arial"/>
          <w:color w:val="auto"/>
          <w:sz w:val="21"/>
          <w:szCs w:val="21"/>
          <w:lang w:val="sr-Latn-RS"/>
        </w:rPr>
        <w:t>evropskog statističkog</w:t>
      </w:r>
      <w:r w:rsidR="00A20B26" w:rsidRPr="00E95EDD">
        <w:rPr>
          <w:rFonts w:ascii="Arial" w:eastAsia="Times New Roman" w:hAnsi="Arial" w:cs="Arial"/>
          <w:color w:val="auto"/>
          <w:sz w:val="21"/>
          <w:szCs w:val="21"/>
          <w:lang w:val="sr-Latn-RS"/>
        </w:rPr>
        <w:t xml:space="preserve"> </w:t>
      </w:r>
      <w:r w:rsidR="000078FF" w:rsidRPr="00E95EDD">
        <w:rPr>
          <w:rFonts w:ascii="Arial" w:eastAsia="Times New Roman" w:hAnsi="Arial" w:cs="Arial"/>
          <w:color w:val="auto"/>
          <w:sz w:val="21"/>
          <w:szCs w:val="21"/>
          <w:lang w:val="sr-Latn-RS"/>
        </w:rPr>
        <w:t>sistema koordinisanog od strane Eurostat-a i PISA/PIRLS međunarodnih baza podataka. Objavljivanje standardizovanih kvantitativnih i kvalitativnih podataka ima za cilj da donosiocima odluka iz oblasti obrazovanja pruži informacije koje će im pomoći da naprave najbolje izbore i osiguraju pristup visoko kvalitetnom obrazovanju i obuci što većem broju ljudi.</w:t>
      </w:r>
    </w:p>
    <w:p w:rsidR="00A20B26" w:rsidRPr="00E95EDD" w:rsidRDefault="00A20B26" w:rsidP="00D441E3">
      <w:pPr>
        <w:pStyle w:val="Default"/>
        <w:spacing w:line="360" w:lineRule="auto"/>
        <w:jc w:val="both"/>
        <w:rPr>
          <w:rFonts w:ascii="Arial" w:hAnsi="Arial" w:cs="Arial"/>
          <w:color w:val="auto"/>
          <w:sz w:val="21"/>
          <w:szCs w:val="21"/>
          <w:lang w:val="sr-Latn-RS"/>
        </w:rPr>
      </w:pPr>
    </w:p>
    <w:p w:rsidR="0055600D" w:rsidRPr="00E95EDD" w:rsidRDefault="00C71D07" w:rsidP="00D441E3">
      <w:pPr>
        <w:pStyle w:val="NormalWeb"/>
        <w:shd w:val="clear" w:color="auto" w:fill="FFFFFF"/>
        <w:spacing w:before="0" w:beforeAutospacing="0" w:after="0" w:afterAutospacing="0" w:line="360" w:lineRule="auto"/>
        <w:jc w:val="both"/>
        <w:rPr>
          <w:rFonts w:ascii="Arial" w:eastAsia="Calibri" w:hAnsi="Arial" w:cs="Arial"/>
          <w:sz w:val="21"/>
          <w:szCs w:val="21"/>
          <w:lang w:val="sr-Latn-RS"/>
        </w:rPr>
      </w:pPr>
      <w:r w:rsidRPr="00E95EDD">
        <w:rPr>
          <w:rFonts w:ascii="Arial" w:eastAsia="Calibri" w:hAnsi="Arial" w:cs="Arial"/>
          <w:b/>
          <w:sz w:val="21"/>
          <w:szCs w:val="21"/>
          <w:lang w:val="sr-Latn-RS"/>
        </w:rPr>
        <w:t>Statistička</w:t>
      </w:r>
      <w:r w:rsidR="00E32F36" w:rsidRPr="00E95EDD">
        <w:rPr>
          <w:rFonts w:ascii="Arial" w:eastAsia="Calibri" w:hAnsi="Arial" w:cs="Arial"/>
          <w:b/>
          <w:sz w:val="21"/>
          <w:szCs w:val="21"/>
          <w:lang w:val="sr-Latn-RS"/>
        </w:rPr>
        <w:t xml:space="preserve"> komisija Ujedinjenih nacija, </w:t>
      </w:r>
      <w:r w:rsidR="00E32F36" w:rsidRPr="00E95EDD">
        <w:rPr>
          <w:rFonts w:ascii="Arial" w:eastAsia="Calibri" w:hAnsi="Arial" w:cs="Arial"/>
          <w:sz w:val="21"/>
          <w:szCs w:val="21"/>
          <w:lang w:val="sr-Latn-RS"/>
        </w:rPr>
        <w:t>osnovana 1947. godine,</w:t>
      </w:r>
      <w:r w:rsidR="00E32F36" w:rsidRPr="00E95EDD">
        <w:rPr>
          <w:rFonts w:ascii="Arial" w:eastAsia="Calibri" w:hAnsi="Arial" w:cs="Arial"/>
          <w:b/>
          <w:sz w:val="21"/>
          <w:szCs w:val="21"/>
          <w:lang w:val="sr-Latn-RS"/>
        </w:rPr>
        <w:t xml:space="preserve"> </w:t>
      </w:r>
      <w:r w:rsidR="00E32F36" w:rsidRPr="00E95EDD">
        <w:rPr>
          <w:rFonts w:ascii="Arial" w:eastAsia="Calibri" w:hAnsi="Arial" w:cs="Arial"/>
          <w:sz w:val="21"/>
          <w:szCs w:val="21"/>
          <w:lang w:val="sr-Latn-RS"/>
        </w:rPr>
        <w:t xml:space="preserve">najviše </w:t>
      </w:r>
      <w:r w:rsidR="00BC0C01" w:rsidRPr="00E95EDD">
        <w:rPr>
          <w:rFonts w:ascii="Arial" w:eastAsia="Calibri" w:hAnsi="Arial" w:cs="Arial"/>
          <w:sz w:val="21"/>
          <w:szCs w:val="21"/>
          <w:lang w:val="sr-Latn-RS"/>
        </w:rPr>
        <w:t xml:space="preserve">je </w:t>
      </w:r>
      <w:r w:rsidR="00E32F36" w:rsidRPr="00E95EDD">
        <w:rPr>
          <w:rFonts w:ascii="Arial" w:eastAsia="Calibri" w:hAnsi="Arial" w:cs="Arial"/>
          <w:sz w:val="21"/>
          <w:szCs w:val="21"/>
          <w:lang w:val="sr-Latn-RS"/>
        </w:rPr>
        <w:t xml:space="preserve">telo u globalnom statističkom sistemu. Ono spaja statističare iz zemalja članica </w:t>
      </w:r>
      <w:r w:rsidR="00BC0C01" w:rsidRPr="00E95EDD">
        <w:rPr>
          <w:rFonts w:ascii="Arial" w:eastAsia="Calibri" w:hAnsi="Arial" w:cs="Arial"/>
          <w:sz w:val="21"/>
          <w:szCs w:val="21"/>
          <w:lang w:val="sr-Latn-RS"/>
        </w:rPr>
        <w:t>širom</w:t>
      </w:r>
      <w:r w:rsidR="00E32F36" w:rsidRPr="00E95EDD">
        <w:rPr>
          <w:rFonts w:ascii="Arial" w:eastAsia="Calibri" w:hAnsi="Arial" w:cs="Arial"/>
          <w:sz w:val="21"/>
          <w:szCs w:val="21"/>
          <w:lang w:val="sr-Latn-RS"/>
        </w:rPr>
        <w:t xml:space="preserve"> sveta. </w:t>
      </w:r>
      <w:r w:rsidR="00B055FC" w:rsidRPr="00E95EDD">
        <w:rPr>
          <w:rFonts w:ascii="Arial" w:eastAsia="Calibri" w:hAnsi="Arial" w:cs="Arial"/>
          <w:sz w:val="21"/>
          <w:szCs w:val="21"/>
          <w:lang w:val="sr-Latn-RS"/>
        </w:rPr>
        <w:t>To je najviše telo koje donosi odluke za međunarodne statističke aktivnosti</w:t>
      </w:r>
      <w:r w:rsidR="00BC0C01" w:rsidRPr="00E95EDD">
        <w:rPr>
          <w:rFonts w:ascii="Arial" w:eastAsia="Calibri" w:hAnsi="Arial" w:cs="Arial"/>
          <w:sz w:val="21"/>
          <w:szCs w:val="21"/>
          <w:lang w:val="sr-Latn-RS"/>
        </w:rPr>
        <w:t>,</w:t>
      </w:r>
      <w:r w:rsidR="00B055FC" w:rsidRPr="00E95EDD">
        <w:rPr>
          <w:rFonts w:ascii="Arial" w:eastAsia="Calibri" w:hAnsi="Arial" w:cs="Arial"/>
          <w:sz w:val="21"/>
          <w:szCs w:val="21"/>
          <w:lang w:val="sr-Latn-RS"/>
        </w:rPr>
        <w:t xml:space="preserve"> posebno za postavljanje statističkih standarda, razvoj koncepata i metoda i njihove implementacije na nacionalnom i međunarodnom nivou.</w:t>
      </w:r>
      <w:r w:rsidR="009279B0" w:rsidRPr="00E95EDD">
        <w:rPr>
          <w:rFonts w:ascii="Arial" w:eastAsia="Calibri" w:hAnsi="Arial" w:cs="Arial"/>
          <w:sz w:val="21"/>
          <w:szCs w:val="21"/>
          <w:lang w:val="sr-Latn-RS"/>
        </w:rPr>
        <w:t xml:space="preserve"> Statistička komisija n</w:t>
      </w:r>
      <w:r w:rsidRPr="00E95EDD">
        <w:rPr>
          <w:rFonts w:ascii="Arial" w:eastAsia="Calibri" w:hAnsi="Arial" w:cs="Arial"/>
          <w:sz w:val="21"/>
          <w:szCs w:val="21"/>
          <w:lang w:val="sr-Latn-RS"/>
        </w:rPr>
        <w:t>adgleda rad Statističkog odeljenja</w:t>
      </w:r>
      <w:r w:rsidR="009279B0" w:rsidRPr="00E95EDD">
        <w:rPr>
          <w:rFonts w:ascii="Arial" w:eastAsia="Calibri" w:hAnsi="Arial" w:cs="Arial"/>
          <w:sz w:val="21"/>
          <w:szCs w:val="21"/>
          <w:lang w:val="sr-Latn-RS"/>
        </w:rPr>
        <w:t xml:space="preserve"> Ujedinjenih nacija, i u isto vreme je </w:t>
      </w:r>
      <w:r w:rsidR="00BC0C01" w:rsidRPr="00E95EDD">
        <w:rPr>
          <w:rFonts w:ascii="Arial" w:eastAsia="Calibri" w:hAnsi="Arial" w:cs="Arial"/>
          <w:sz w:val="21"/>
          <w:szCs w:val="21"/>
          <w:lang w:val="sr-Latn-RS"/>
        </w:rPr>
        <w:t>i</w:t>
      </w:r>
      <w:r w:rsidRPr="00E95EDD">
        <w:rPr>
          <w:rFonts w:ascii="Arial" w:eastAsia="Calibri" w:hAnsi="Arial" w:cs="Arial"/>
          <w:sz w:val="21"/>
          <w:szCs w:val="21"/>
          <w:lang w:val="sr-Latn-RS"/>
        </w:rPr>
        <w:t xml:space="preserve"> </w:t>
      </w:r>
      <w:r w:rsidR="009279B0" w:rsidRPr="00E95EDD">
        <w:rPr>
          <w:rFonts w:ascii="Arial" w:eastAsia="Calibri" w:hAnsi="Arial" w:cs="Arial"/>
          <w:sz w:val="21"/>
          <w:szCs w:val="21"/>
          <w:lang w:val="sr-Latn-RS"/>
        </w:rPr>
        <w:t>Funkcionalna komisija Ekonomskog i socijalnog saveta Ujedinjenih</w:t>
      </w:r>
      <w:r w:rsidR="00366DD6" w:rsidRPr="00E95EDD">
        <w:rPr>
          <w:rFonts w:ascii="Arial" w:eastAsia="Calibri" w:hAnsi="Arial" w:cs="Arial"/>
          <w:sz w:val="21"/>
          <w:szCs w:val="21"/>
          <w:lang w:val="sr-Latn-RS"/>
        </w:rPr>
        <w:t xml:space="preserve"> nacija</w:t>
      </w:r>
      <w:r w:rsidR="00366DD6" w:rsidRPr="00E95EDD">
        <w:rPr>
          <w:rStyle w:val="FootnoteReference"/>
          <w:rFonts w:ascii="Arial" w:hAnsi="Arial" w:cs="Arial"/>
          <w:sz w:val="21"/>
          <w:szCs w:val="21"/>
          <w:lang w:val="sr-Latn-RS"/>
        </w:rPr>
        <w:footnoteReference w:id="5"/>
      </w:r>
      <w:r w:rsidR="009279B0" w:rsidRPr="00E95EDD">
        <w:rPr>
          <w:rFonts w:ascii="Arial" w:eastAsia="Calibri" w:hAnsi="Arial" w:cs="Arial"/>
          <w:sz w:val="21"/>
          <w:szCs w:val="21"/>
          <w:lang w:val="sr-Latn-RS"/>
        </w:rPr>
        <w:t>.</w:t>
      </w:r>
    </w:p>
    <w:p w:rsidR="00E52D60" w:rsidRPr="00E95EDD" w:rsidRDefault="00E52D60" w:rsidP="00D441E3">
      <w:pPr>
        <w:pStyle w:val="NormalWeb"/>
        <w:shd w:val="clear" w:color="auto" w:fill="FFFFFF"/>
        <w:spacing w:before="0" w:beforeAutospacing="0" w:after="0" w:afterAutospacing="0" w:line="360" w:lineRule="auto"/>
        <w:jc w:val="both"/>
        <w:rPr>
          <w:rFonts w:ascii="Arial" w:eastAsia="Calibri" w:hAnsi="Arial" w:cs="Arial"/>
          <w:b/>
          <w:sz w:val="21"/>
          <w:szCs w:val="21"/>
          <w:lang w:val="sr-Latn-RS"/>
        </w:rPr>
      </w:pPr>
    </w:p>
    <w:p w:rsidR="00C63502" w:rsidRPr="00E95EDD" w:rsidRDefault="004F062C" w:rsidP="00D441E3">
      <w:pPr>
        <w:spacing w:line="360" w:lineRule="auto"/>
        <w:jc w:val="both"/>
        <w:rPr>
          <w:rFonts w:ascii="Arial" w:hAnsi="Arial" w:cs="Arial"/>
          <w:sz w:val="21"/>
          <w:szCs w:val="21"/>
          <w:lang w:val="sr-Latn-RS"/>
        </w:rPr>
      </w:pPr>
      <w:r w:rsidRPr="00E95EDD">
        <w:rPr>
          <w:rFonts w:ascii="Arial" w:hAnsi="Arial" w:cs="Arial"/>
          <w:b/>
          <w:sz w:val="21"/>
          <w:szCs w:val="21"/>
          <w:lang w:val="sr-Latn-RS"/>
        </w:rPr>
        <w:t>Međuresorna</w:t>
      </w:r>
      <w:r w:rsidR="00235B7C" w:rsidRPr="00E95EDD">
        <w:rPr>
          <w:rFonts w:ascii="Arial" w:hAnsi="Arial" w:cs="Arial"/>
          <w:b/>
          <w:sz w:val="21"/>
          <w:szCs w:val="21"/>
          <w:lang w:val="sr-Latn-RS"/>
        </w:rPr>
        <w:t xml:space="preserve"> e</w:t>
      </w:r>
      <w:r w:rsidR="00F53FB5" w:rsidRPr="00E95EDD">
        <w:rPr>
          <w:rFonts w:ascii="Arial" w:hAnsi="Arial" w:cs="Arial"/>
          <w:b/>
          <w:sz w:val="21"/>
          <w:szCs w:val="21"/>
          <w:lang w:val="sr-Latn-RS"/>
        </w:rPr>
        <w:t xml:space="preserve">kspertska grupa o indikatorima o održivom razvoju </w:t>
      </w:r>
      <w:r w:rsidR="00F53FB5" w:rsidRPr="00E95EDD">
        <w:rPr>
          <w:rFonts w:ascii="Arial" w:hAnsi="Arial" w:cs="Arial"/>
          <w:sz w:val="21"/>
          <w:szCs w:val="21"/>
          <w:lang w:val="sr-Latn-RS"/>
        </w:rPr>
        <w:t>(IAEG-SDGs)</w:t>
      </w:r>
      <w:r w:rsidR="005D5D69" w:rsidRPr="00E95EDD">
        <w:rPr>
          <w:rFonts w:ascii="Arial" w:hAnsi="Arial" w:cs="Arial"/>
          <w:sz w:val="21"/>
          <w:szCs w:val="21"/>
          <w:lang w:val="sr-Latn-RS"/>
        </w:rPr>
        <w:t xml:space="preserve"> podnela je Statističkoj komisiji Ujedinjenih nacija </w:t>
      </w:r>
      <w:r w:rsidR="00E52D60" w:rsidRPr="00E95EDD">
        <w:rPr>
          <w:rFonts w:ascii="Arial" w:hAnsi="Arial" w:cs="Arial"/>
          <w:sz w:val="21"/>
          <w:szCs w:val="21"/>
          <w:lang w:val="sr-Latn-RS"/>
        </w:rPr>
        <w:t>s</w:t>
      </w:r>
      <w:r w:rsidR="00CF6056" w:rsidRPr="00E95EDD">
        <w:rPr>
          <w:rFonts w:ascii="Arial" w:hAnsi="Arial" w:cs="Arial"/>
          <w:sz w:val="21"/>
          <w:szCs w:val="21"/>
          <w:lang w:val="sr-Latn-RS"/>
        </w:rPr>
        <w:t>et</w:t>
      </w:r>
      <w:r w:rsidR="002930F9" w:rsidRPr="00E95EDD">
        <w:rPr>
          <w:rFonts w:ascii="Arial" w:hAnsi="Arial" w:cs="Arial"/>
          <w:sz w:val="21"/>
          <w:szCs w:val="21"/>
          <w:lang w:val="sr-Latn-RS"/>
        </w:rPr>
        <w:t xml:space="preserve"> </w:t>
      </w:r>
      <w:r w:rsidR="005D5D69" w:rsidRPr="00E95EDD">
        <w:rPr>
          <w:rFonts w:ascii="Arial" w:hAnsi="Arial" w:cs="Arial"/>
          <w:sz w:val="21"/>
          <w:szCs w:val="21"/>
          <w:lang w:val="sr-Latn-RS"/>
        </w:rPr>
        <w:t>metapodataka za predložene globaln</w:t>
      </w:r>
      <w:r w:rsidR="0093592A" w:rsidRPr="00E95EDD">
        <w:rPr>
          <w:rFonts w:ascii="Arial" w:hAnsi="Arial" w:cs="Arial"/>
          <w:sz w:val="21"/>
          <w:szCs w:val="21"/>
          <w:lang w:val="sr-Latn-RS"/>
        </w:rPr>
        <w:t>e indikatore za ocenu Agende 20</w:t>
      </w:r>
      <w:r w:rsidR="005D5D69" w:rsidRPr="00E95EDD">
        <w:rPr>
          <w:rFonts w:ascii="Arial" w:hAnsi="Arial" w:cs="Arial"/>
          <w:sz w:val="21"/>
          <w:szCs w:val="21"/>
          <w:lang w:val="sr-Latn-RS"/>
        </w:rPr>
        <w:t xml:space="preserve">30 o održivom razvoju. Metapodaci se prezentuju po cilju, za svaki od </w:t>
      </w:r>
      <w:r w:rsidR="0093592A" w:rsidRPr="00E95EDD">
        <w:rPr>
          <w:rFonts w:ascii="Arial" w:hAnsi="Arial" w:cs="Arial"/>
          <w:sz w:val="21"/>
          <w:szCs w:val="21"/>
          <w:lang w:val="sr-Latn-RS"/>
        </w:rPr>
        <w:t xml:space="preserve">ukupno </w:t>
      </w:r>
      <w:r w:rsidR="005D5D69" w:rsidRPr="00E95EDD">
        <w:rPr>
          <w:rFonts w:ascii="Arial" w:hAnsi="Arial" w:cs="Arial"/>
          <w:sz w:val="21"/>
          <w:szCs w:val="21"/>
          <w:lang w:val="sr-Latn-RS"/>
        </w:rPr>
        <w:t xml:space="preserve">17 </w:t>
      </w:r>
      <w:r w:rsidR="00E52D60" w:rsidRPr="00E95EDD">
        <w:rPr>
          <w:rFonts w:ascii="Arial" w:hAnsi="Arial" w:cs="Arial"/>
          <w:sz w:val="21"/>
          <w:szCs w:val="21"/>
          <w:lang w:val="sr-Latn-RS"/>
        </w:rPr>
        <w:t>c</w:t>
      </w:r>
      <w:r w:rsidR="00957B54" w:rsidRPr="00E95EDD">
        <w:rPr>
          <w:rFonts w:ascii="Arial" w:hAnsi="Arial" w:cs="Arial"/>
          <w:sz w:val="21"/>
          <w:szCs w:val="21"/>
          <w:lang w:val="sr-Latn-RS"/>
        </w:rPr>
        <w:t>iljeva održivog razvoja (</w:t>
      </w:r>
      <w:r w:rsidR="005D5D69" w:rsidRPr="00E95EDD">
        <w:rPr>
          <w:rFonts w:ascii="Arial" w:hAnsi="Arial" w:cs="Arial"/>
          <w:sz w:val="21"/>
          <w:szCs w:val="21"/>
          <w:lang w:val="sr-Latn-RS"/>
        </w:rPr>
        <w:t>SDG</w:t>
      </w:r>
      <w:r w:rsidR="00957B54" w:rsidRPr="00E95EDD">
        <w:rPr>
          <w:rFonts w:ascii="Arial" w:hAnsi="Arial" w:cs="Arial"/>
          <w:sz w:val="21"/>
          <w:szCs w:val="21"/>
          <w:lang w:val="sr-Latn-RS"/>
        </w:rPr>
        <w:t>)</w:t>
      </w:r>
      <w:r w:rsidR="00C63502" w:rsidRPr="00E95EDD">
        <w:rPr>
          <w:rStyle w:val="FootnoteReference"/>
          <w:rFonts w:ascii="Arial" w:hAnsi="Arial" w:cs="Arial"/>
          <w:sz w:val="21"/>
          <w:szCs w:val="21"/>
          <w:shd w:val="clear" w:color="auto" w:fill="FFFFFF"/>
          <w:lang w:val="sr-Latn-RS"/>
        </w:rPr>
        <w:footnoteReference w:id="6"/>
      </w:r>
      <w:r w:rsidR="00E52D60" w:rsidRPr="00E95EDD">
        <w:rPr>
          <w:rFonts w:ascii="Arial" w:hAnsi="Arial" w:cs="Arial"/>
          <w:sz w:val="21"/>
          <w:szCs w:val="21"/>
          <w:lang w:val="sr-Latn-RS"/>
        </w:rPr>
        <w:t>.</w:t>
      </w:r>
    </w:p>
    <w:p w:rsidR="00370800" w:rsidRPr="00E95EDD" w:rsidRDefault="00370800" w:rsidP="00D441E3">
      <w:pPr>
        <w:spacing w:line="360" w:lineRule="auto"/>
        <w:jc w:val="both"/>
        <w:rPr>
          <w:rFonts w:ascii="Arial" w:hAnsi="Arial" w:cs="Arial"/>
          <w:b/>
          <w:sz w:val="21"/>
          <w:szCs w:val="21"/>
          <w:lang w:val="sr-Latn-RS"/>
        </w:rPr>
      </w:pPr>
    </w:p>
    <w:p w:rsidR="0093592A" w:rsidRPr="00E95EDD" w:rsidRDefault="0093592A" w:rsidP="00D441E3">
      <w:pPr>
        <w:shd w:val="clear" w:color="auto" w:fill="FFFFFF"/>
        <w:spacing w:line="360" w:lineRule="auto"/>
        <w:jc w:val="both"/>
        <w:rPr>
          <w:rFonts w:ascii="Arial" w:hAnsi="Arial" w:cs="Arial"/>
          <w:sz w:val="21"/>
          <w:szCs w:val="21"/>
          <w:shd w:val="clear" w:color="auto" w:fill="FFFFFF"/>
          <w:lang w:val="sr-Latn-RS"/>
        </w:rPr>
      </w:pPr>
      <w:r w:rsidRPr="00E95EDD">
        <w:rPr>
          <w:rFonts w:ascii="Arial" w:hAnsi="Arial" w:cs="Arial"/>
          <w:b/>
          <w:sz w:val="21"/>
          <w:szCs w:val="21"/>
          <w:lang w:val="sr-Latn-RS"/>
        </w:rPr>
        <w:t xml:space="preserve">Praćenje socijalne uključenosti romske populacije </w:t>
      </w:r>
      <w:r w:rsidRPr="00E95EDD">
        <w:rPr>
          <w:rFonts w:ascii="Arial" w:hAnsi="Arial" w:cs="Arial"/>
          <w:sz w:val="21"/>
          <w:szCs w:val="21"/>
          <w:lang w:val="sr-Latn-RS"/>
        </w:rPr>
        <w:t>u Evropi predstavlja izazov i Evropska komisija preporučuje dalji razvoj i pilotiranje istraživanja romskih domaćinstava koje sprovodi Program Ujedinjenih nacij</w:t>
      </w:r>
      <w:r w:rsidR="00864B2A" w:rsidRPr="00E95EDD">
        <w:rPr>
          <w:rFonts w:ascii="Arial" w:hAnsi="Arial" w:cs="Arial"/>
          <w:sz w:val="21"/>
          <w:szCs w:val="21"/>
          <w:lang w:val="sr-Latn-RS"/>
        </w:rPr>
        <w:t>a za razvoj, naročito u saradnji</w:t>
      </w:r>
      <w:r w:rsidRPr="00E95EDD">
        <w:rPr>
          <w:rFonts w:ascii="Arial" w:hAnsi="Arial" w:cs="Arial"/>
          <w:sz w:val="21"/>
          <w:szCs w:val="21"/>
          <w:lang w:val="sr-Latn-RS"/>
        </w:rPr>
        <w:t xml:space="preserve"> sa Svetskom bankom i Agencijo</w:t>
      </w:r>
      <w:r w:rsidR="009704BE" w:rsidRPr="00E95EDD">
        <w:rPr>
          <w:rFonts w:ascii="Arial" w:hAnsi="Arial" w:cs="Arial"/>
          <w:sz w:val="21"/>
          <w:szCs w:val="21"/>
          <w:lang w:val="sr-Latn-RS"/>
        </w:rPr>
        <w:t xml:space="preserve">m za </w:t>
      </w:r>
      <w:r w:rsidR="009704BE" w:rsidRPr="00E95EDD">
        <w:rPr>
          <w:rFonts w:ascii="Arial" w:hAnsi="Arial" w:cs="Arial"/>
          <w:sz w:val="21"/>
          <w:szCs w:val="21"/>
          <w:lang w:val="sr-Latn-RS"/>
        </w:rPr>
        <w:lastRenderedPageBreak/>
        <w:t>osnovna</w:t>
      </w:r>
      <w:r w:rsidRPr="00E95EDD">
        <w:rPr>
          <w:rFonts w:ascii="Arial" w:hAnsi="Arial" w:cs="Arial"/>
          <w:sz w:val="21"/>
          <w:szCs w:val="21"/>
          <w:lang w:val="sr-Latn-RS"/>
        </w:rPr>
        <w:t xml:space="preserve"> </w:t>
      </w:r>
      <w:r w:rsidR="00746789" w:rsidRPr="00E95EDD">
        <w:rPr>
          <w:rFonts w:ascii="Arial" w:hAnsi="Arial" w:cs="Arial"/>
          <w:sz w:val="21"/>
          <w:szCs w:val="21"/>
          <w:lang w:val="sr-Latn-RS"/>
        </w:rPr>
        <w:t xml:space="preserve">ljudska </w:t>
      </w:r>
      <w:r w:rsidRPr="00E95EDD">
        <w:rPr>
          <w:rFonts w:ascii="Arial" w:hAnsi="Arial" w:cs="Arial"/>
          <w:sz w:val="21"/>
          <w:szCs w:val="21"/>
          <w:lang w:val="sr-Latn-RS"/>
        </w:rPr>
        <w:t>prava</w:t>
      </w:r>
      <w:r w:rsidRPr="00E95EDD">
        <w:rPr>
          <w:rStyle w:val="FootnoteReference"/>
          <w:rFonts w:ascii="Arial" w:hAnsi="Arial" w:cs="Arial"/>
          <w:sz w:val="21"/>
          <w:szCs w:val="21"/>
          <w:lang w:val="sr-Latn-RS"/>
        </w:rPr>
        <w:footnoteReference w:id="7"/>
      </w:r>
      <w:r w:rsidRPr="00E95EDD">
        <w:rPr>
          <w:rFonts w:ascii="Arial" w:hAnsi="Arial" w:cs="Arial"/>
          <w:sz w:val="21"/>
          <w:szCs w:val="21"/>
          <w:lang w:val="sr-Latn-RS"/>
        </w:rPr>
        <w:t>.</w:t>
      </w:r>
      <w:r w:rsidR="00ED1E54" w:rsidRPr="00E95EDD">
        <w:rPr>
          <w:rFonts w:ascii="Arial" w:hAnsi="Arial" w:cs="Arial"/>
          <w:sz w:val="21"/>
          <w:szCs w:val="21"/>
          <w:lang w:val="sr-Latn-RS"/>
        </w:rPr>
        <w:t xml:space="preserve"> </w:t>
      </w:r>
      <w:r w:rsidR="009704BE" w:rsidRPr="00E95EDD">
        <w:rPr>
          <w:rFonts w:ascii="Arial" w:hAnsi="Arial" w:cs="Arial"/>
          <w:sz w:val="21"/>
          <w:szCs w:val="21"/>
          <w:lang w:val="sr-Latn-RS"/>
        </w:rPr>
        <w:t xml:space="preserve">Komisija zahteva od Agencije za osnovna </w:t>
      </w:r>
      <w:r w:rsidR="00746789" w:rsidRPr="00E95EDD">
        <w:rPr>
          <w:rFonts w:ascii="Arial" w:hAnsi="Arial" w:cs="Arial"/>
          <w:sz w:val="21"/>
          <w:szCs w:val="21"/>
          <w:lang w:val="sr-Latn-RS"/>
        </w:rPr>
        <w:t xml:space="preserve">ljudska </w:t>
      </w:r>
      <w:r w:rsidR="009704BE" w:rsidRPr="00E95EDD">
        <w:rPr>
          <w:rFonts w:ascii="Arial" w:hAnsi="Arial" w:cs="Arial"/>
          <w:sz w:val="21"/>
          <w:szCs w:val="21"/>
          <w:lang w:val="sr-Latn-RS"/>
        </w:rPr>
        <w:t xml:space="preserve">prava da proširi svoje istraživanje o Romima na sve zemlje članice i da ga sprovodi redovno kako bi izmerili napredak na terenu. Agencija za osnovna </w:t>
      </w:r>
      <w:r w:rsidR="0005557D" w:rsidRPr="00E95EDD">
        <w:rPr>
          <w:rFonts w:ascii="Arial" w:hAnsi="Arial" w:cs="Arial"/>
          <w:sz w:val="21"/>
          <w:szCs w:val="21"/>
          <w:lang w:val="sr-Latn-RS"/>
        </w:rPr>
        <w:t>ljudska prava će u saradnji sa</w:t>
      </w:r>
      <w:r w:rsidR="009704BE" w:rsidRPr="00E95EDD">
        <w:rPr>
          <w:rFonts w:ascii="Arial" w:hAnsi="Arial" w:cs="Arial"/>
          <w:sz w:val="21"/>
          <w:szCs w:val="21"/>
          <w:lang w:val="sr-Latn-RS"/>
        </w:rPr>
        <w:t xml:space="preserve"> ostalim relevantnim telima, kao što su Evropsk</w:t>
      </w:r>
      <w:r w:rsidR="005A5EC6" w:rsidRPr="00E95EDD">
        <w:rPr>
          <w:rFonts w:ascii="Arial" w:hAnsi="Arial" w:cs="Arial"/>
          <w:sz w:val="21"/>
          <w:szCs w:val="21"/>
          <w:lang w:val="sr-Latn-RS"/>
        </w:rPr>
        <w:t>a</w:t>
      </w:r>
      <w:r w:rsidR="009704BE" w:rsidRPr="00E95EDD">
        <w:rPr>
          <w:rFonts w:ascii="Arial" w:hAnsi="Arial" w:cs="Arial"/>
          <w:b/>
          <w:bCs/>
          <w:sz w:val="21"/>
          <w:szCs w:val="21"/>
          <w:bdr w:val="none" w:sz="0" w:space="0" w:color="auto" w:frame="1"/>
          <w:shd w:val="clear" w:color="auto" w:fill="FFFFFF"/>
          <w:lang w:val="sr-Latn-RS"/>
        </w:rPr>
        <w:t xml:space="preserve"> </w:t>
      </w:r>
      <w:r w:rsidR="009704BE" w:rsidRPr="00E95EDD">
        <w:rPr>
          <w:rFonts w:ascii="Arial" w:hAnsi="Arial" w:cs="Arial"/>
          <w:bCs/>
          <w:sz w:val="21"/>
          <w:szCs w:val="21"/>
          <w:bdr w:val="none" w:sz="0" w:space="0" w:color="auto" w:frame="1"/>
          <w:shd w:val="clear" w:color="auto" w:fill="FFFFFF"/>
          <w:lang w:val="sr-Latn-RS"/>
        </w:rPr>
        <w:t>fondacija za poboljšanje uslova života</w:t>
      </w:r>
      <w:r w:rsidR="004E1E75" w:rsidRPr="00E95EDD">
        <w:rPr>
          <w:rStyle w:val="apple-converted-space"/>
          <w:rFonts w:ascii="Arial" w:hAnsi="Arial" w:cs="Arial"/>
          <w:sz w:val="21"/>
          <w:szCs w:val="21"/>
          <w:shd w:val="clear" w:color="auto" w:fill="FFFFFF"/>
          <w:lang w:val="sr-Latn-RS"/>
        </w:rPr>
        <w:t xml:space="preserve"> </w:t>
      </w:r>
      <w:r w:rsidR="009704BE" w:rsidRPr="00E95EDD">
        <w:rPr>
          <w:rFonts w:ascii="Arial" w:hAnsi="Arial" w:cs="Arial"/>
          <w:sz w:val="21"/>
          <w:szCs w:val="21"/>
          <w:shd w:val="clear" w:color="auto" w:fill="FFFFFF"/>
          <w:lang w:val="sr-Latn-RS"/>
        </w:rPr>
        <w:t>i rada</w:t>
      </w:r>
      <w:r w:rsidR="0005557D" w:rsidRPr="00E95EDD">
        <w:rPr>
          <w:rFonts w:ascii="Arial" w:hAnsi="Arial" w:cs="Arial"/>
          <w:sz w:val="21"/>
          <w:szCs w:val="21"/>
          <w:shd w:val="clear" w:color="auto" w:fill="FFFFFF"/>
          <w:lang w:val="sr-Latn-RS"/>
        </w:rPr>
        <w:t>, prikupljaće</w:t>
      </w:r>
      <w:r w:rsidR="005A5EC6" w:rsidRPr="00E95EDD">
        <w:rPr>
          <w:rFonts w:ascii="Arial" w:hAnsi="Arial" w:cs="Arial"/>
          <w:sz w:val="21"/>
          <w:szCs w:val="21"/>
          <w:shd w:val="clear" w:color="auto" w:fill="FFFFFF"/>
          <w:lang w:val="sr-Latn-RS"/>
        </w:rPr>
        <w:t xml:space="preserve"> podatke o položaju Roma u odnosu na pristup zapošljavanju, obrazovanju, zdravstvenoj zaštiti i stanovanju.</w:t>
      </w:r>
    </w:p>
    <w:p w:rsidR="008A5857" w:rsidRPr="00E95EDD" w:rsidRDefault="008A5857" w:rsidP="00DD19B5">
      <w:pPr>
        <w:jc w:val="both"/>
        <w:rPr>
          <w:rFonts w:ascii="Arial" w:hAnsi="Arial" w:cs="Arial"/>
          <w:b/>
          <w:sz w:val="21"/>
          <w:szCs w:val="21"/>
          <w:lang w:val="sr-Latn-RS"/>
        </w:rPr>
      </w:pPr>
    </w:p>
    <w:p w:rsidR="00B73870" w:rsidRPr="00E95EDD" w:rsidRDefault="00371585" w:rsidP="008112C7">
      <w:pPr>
        <w:pStyle w:val="Heading1"/>
        <w:spacing w:before="0" w:beforeAutospacing="0"/>
        <w:ind w:left="425"/>
        <w:rPr>
          <w:sz w:val="24"/>
          <w:szCs w:val="24"/>
          <w:lang w:val="sr-Latn-RS"/>
        </w:rPr>
      </w:pPr>
      <w:r w:rsidRPr="00E95EDD">
        <w:rPr>
          <w:lang w:val="sr-Latn-RS"/>
        </w:rPr>
        <w:br w:type="page"/>
      </w:r>
      <w:bookmarkStart w:id="4" w:name="_Toc487485610"/>
      <w:r w:rsidRPr="00E95EDD">
        <w:rPr>
          <w:sz w:val="24"/>
          <w:szCs w:val="24"/>
          <w:lang w:val="sr-Latn-RS"/>
        </w:rPr>
        <w:lastRenderedPageBreak/>
        <w:t>MEĐUNARODNI STRATEŠKI OKVIR I KLJUČNI INDIKATORI</w:t>
      </w:r>
      <w:bookmarkEnd w:id="4"/>
    </w:p>
    <w:p w:rsidR="006D5738" w:rsidRPr="00E95EDD" w:rsidRDefault="00EE0489" w:rsidP="00C94F65">
      <w:pPr>
        <w:shd w:val="clear" w:color="auto" w:fill="FFFFFF"/>
        <w:spacing w:line="360" w:lineRule="auto"/>
        <w:jc w:val="both"/>
        <w:rPr>
          <w:rFonts w:ascii="Arial" w:eastAsia="MetaNormal-Roman--Identity-H" w:hAnsi="Arial" w:cs="Arial"/>
          <w:color w:val="000000"/>
          <w:sz w:val="21"/>
          <w:szCs w:val="21"/>
          <w:lang w:val="sr-Latn-RS"/>
        </w:rPr>
      </w:pPr>
      <w:r w:rsidRPr="00E95EDD">
        <w:rPr>
          <w:rFonts w:ascii="Arial" w:eastAsia="MetaNormal-Roman--Identity-H" w:hAnsi="Arial" w:cs="Arial"/>
          <w:color w:val="000000"/>
          <w:sz w:val="21"/>
          <w:szCs w:val="21"/>
          <w:lang w:val="sr-Latn-RS"/>
        </w:rPr>
        <w:t xml:space="preserve">Položaj obrazovanja i značaj koje ono ima u EU su vidljivi iz citata preuzetog iz EU Strategije 2020: </w:t>
      </w:r>
      <w:r w:rsidR="005405FA" w:rsidRPr="00E95EDD">
        <w:rPr>
          <w:rFonts w:ascii="Arial" w:eastAsia="MetaNormal-Roman--Identity-H" w:hAnsi="Arial" w:cs="Arial"/>
          <w:color w:val="000000"/>
          <w:sz w:val="21"/>
          <w:szCs w:val="21"/>
          <w:lang w:val="sr-Latn-RS"/>
        </w:rPr>
        <w:t>„</w:t>
      </w:r>
      <w:r w:rsidR="006D5738" w:rsidRPr="00E95EDD">
        <w:rPr>
          <w:rFonts w:ascii="Arial" w:eastAsia="MetaNormal-Roman--Identity-H" w:hAnsi="Arial" w:cs="Arial"/>
          <w:color w:val="000000"/>
          <w:sz w:val="21"/>
          <w:szCs w:val="21"/>
          <w:lang w:val="sr-Latn-RS"/>
        </w:rPr>
        <w:t>Obrazovanje je generator</w:t>
      </w:r>
      <w:r w:rsidR="008D628C" w:rsidRPr="00E95EDD">
        <w:rPr>
          <w:rFonts w:ascii="Arial" w:eastAsia="MetaNormal-Roman--Identity-H" w:hAnsi="Arial" w:cs="Arial"/>
          <w:color w:val="000000"/>
          <w:sz w:val="21"/>
          <w:szCs w:val="21"/>
          <w:lang w:val="sr-Latn-RS"/>
        </w:rPr>
        <w:t xml:space="preserve"> održivog rasta</w:t>
      </w:r>
      <w:r w:rsidR="005405FA" w:rsidRPr="00E95EDD">
        <w:rPr>
          <w:rFonts w:ascii="Arial" w:eastAsia="MetaNormal-Roman--Identity-H" w:hAnsi="Arial" w:cs="Arial"/>
          <w:color w:val="000000"/>
          <w:sz w:val="21"/>
          <w:szCs w:val="21"/>
          <w:lang w:val="sr-Latn-RS"/>
        </w:rPr>
        <w:t>,</w:t>
      </w:r>
      <w:r w:rsidR="008D628C" w:rsidRPr="00E95EDD">
        <w:rPr>
          <w:rFonts w:ascii="Arial" w:eastAsia="MetaNormal-Roman--Identity-H" w:hAnsi="Arial" w:cs="Arial"/>
          <w:color w:val="000000"/>
          <w:sz w:val="21"/>
          <w:szCs w:val="21"/>
          <w:lang w:val="sr-Latn-RS"/>
        </w:rPr>
        <w:t xml:space="preserve"> i ulaganj</w:t>
      </w:r>
      <w:r w:rsidR="005405FA" w:rsidRPr="00E95EDD">
        <w:rPr>
          <w:rFonts w:ascii="Arial" w:eastAsia="MetaNormal-Roman--Identity-H" w:hAnsi="Arial" w:cs="Arial"/>
          <w:color w:val="000000"/>
          <w:sz w:val="21"/>
          <w:szCs w:val="21"/>
          <w:lang w:val="sr-Latn-RS"/>
        </w:rPr>
        <w:t>e</w:t>
      </w:r>
      <w:r w:rsidR="008D628C" w:rsidRPr="00E95EDD">
        <w:rPr>
          <w:rFonts w:ascii="Arial" w:eastAsia="MetaNormal-Roman--Identity-H" w:hAnsi="Arial" w:cs="Arial"/>
          <w:color w:val="000000"/>
          <w:sz w:val="21"/>
          <w:szCs w:val="21"/>
          <w:lang w:val="sr-Latn-RS"/>
        </w:rPr>
        <w:t xml:space="preserve"> u obrazovanje je jedan od najefikasnijih načina borbe protiv nej</w:t>
      </w:r>
      <w:r w:rsidR="00AF1D46" w:rsidRPr="00E95EDD">
        <w:rPr>
          <w:rFonts w:ascii="Arial" w:eastAsia="MetaNormal-Roman--Identity-H" w:hAnsi="Arial" w:cs="Arial"/>
          <w:color w:val="000000"/>
          <w:sz w:val="21"/>
          <w:szCs w:val="21"/>
          <w:lang w:val="sr-Latn-RS"/>
        </w:rPr>
        <w:t>ednakosti i siromaštva. Važnost</w:t>
      </w:r>
      <w:r w:rsidR="008D628C" w:rsidRPr="00E95EDD">
        <w:rPr>
          <w:rFonts w:ascii="Arial" w:eastAsia="MetaNormal-Roman--Identity-H" w:hAnsi="Arial" w:cs="Arial"/>
          <w:color w:val="000000"/>
          <w:sz w:val="21"/>
          <w:szCs w:val="21"/>
          <w:lang w:val="sr-Latn-RS"/>
        </w:rPr>
        <w:t xml:space="preserve"> </w:t>
      </w:r>
      <w:r w:rsidR="00AF1D46" w:rsidRPr="00E95EDD">
        <w:rPr>
          <w:rFonts w:ascii="Arial" w:eastAsia="MetaNormal-Roman--Identity-H" w:hAnsi="Arial" w:cs="Arial"/>
          <w:color w:val="000000"/>
          <w:sz w:val="21"/>
          <w:szCs w:val="21"/>
          <w:lang w:val="sr-Latn-RS"/>
        </w:rPr>
        <w:t xml:space="preserve">preveniranja </w:t>
      </w:r>
      <w:r w:rsidR="008D628C" w:rsidRPr="00E95EDD">
        <w:rPr>
          <w:rFonts w:ascii="Arial" w:eastAsia="MetaNormal-Roman--Identity-H" w:hAnsi="Arial" w:cs="Arial"/>
          <w:color w:val="000000"/>
          <w:sz w:val="21"/>
          <w:szCs w:val="21"/>
          <w:lang w:val="sr-Latn-RS"/>
        </w:rPr>
        <w:t>ranog napuštanja školskog sistema je posebno naglašen</w:t>
      </w:r>
      <w:r w:rsidR="005405FA" w:rsidRPr="00E95EDD">
        <w:rPr>
          <w:rFonts w:ascii="Arial" w:eastAsia="MetaNormal-Roman--Identity-H" w:hAnsi="Arial" w:cs="Arial"/>
          <w:color w:val="000000"/>
          <w:sz w:val="21"/>
          <w:szCs w:val="21"/>
          <w:lang w:val="sr-Latn-RS"/>
        </w:rPr>
        <w:t>o</w:t>
      </w:r>
      <w:r w:rsidR="008D628C" w:rsidRPr="00E95EDD">
        <w:rPr>
          <w:rFonts w:ascii="Arial" w:eastAsia="MetaNormal-Roman--Identity-H" w:hAnsi="Arial" w:cs="Arial"/>
          <w:color w:val="000000"/>
          <w:sz w:val="21"/>
          <w:szCs w:val="21"/>
          <w:lang w:val="sr-Latn-RS"/>
        </w:rPr>
        <w:t xml:space="preserve"> kao način</w:t>
      </w:r>
      <w:r w:rsidR="00AF1D46" w:rsidRPr="00E95EDD">
        <w:rPr>
          <w:rFonts w:ascii="Arial" w:eastAsia="MetaNormal-Roman--Identity-H" w:hAnsi="Arial" w:cs="Arial"/>
          <w:color w:val="000000"/>
          <w:sz w:val="21"/>
          <w:szCs w:val="21"/>
          <w:lang w:val="sr-Latn-RS"/>
        </w:rPr>
        <w:t xml:space="preserve"> da se spreči</w:t>
      </w:r>
      <w:r w:rsidR="008D628C" w:rsidRPr="00E95EDD">
        <w:rPr>
          <w:rFonts w:ascii="Arial" w:eastAsia="MetaNormal-Roman--Identity-H" w:hAnsi="Arial" w:cs="Arial"/>
          <w:color w:val="000000"/>
          <w:sz w:val="21"/>
          <w:szCs w:val="21"/>
          <w:lang w:val="sr-Latn-RS"/>
        </w:rPr>
        <w:t xml:space="preserve"> kako isključenost sa tržišta rada</w:t>
      </w:r>
      <w:r w:rsidR="005405FA" w:rsidRPr="00E95EDD">
        <w:rPr>
          <w:rFonts w:ascii="Arial" w:eastAsia="MetaNormal-Roman--Identity-H" w:hAnsi="Arial" w:cs="Arial"/>
          <w:color w:val="000000"/>
          <w:sz w:val="21"/>
          <w:szCs w:val="21"/>
          <w:lang w:val="sr-Latn-RS"/>
        </w:rPr>
        <w:t>,</w:t>
      </w:r>
      <w:r w:rsidR="008D628C" w:rsidRPr="00E95EDD">
        <w:rPr>
          <w:rFonts w:ascii="Arial" w:eastAsia="MetaNormal-Roman--Identity-H" w:hAnsi="Arial" w:cs="Arial"/>
          <w:color w:val="000000"/>
          <w:sz w:val="21"/>
          <w:szCs w:val="21"/>
          <w:lang w:val="sr-Latn-RS"/>
        </w:rPr>
        <w:t xml:space="preserve"> tako i </w:t>
      </w:r>
      <w:r w:rsidR="001F5B1D" w:rsidRPr="00E95EDD">
        <w:rPr>
          <w:rFonts w:ascii="Arial" w:eastAsia="MetaNormal-Roman--Identity-H" w:hAnsi="Arial" w:cs="Arial"/>
          <w:color w:val="000000"/>
          <w:sz w:val="21"/>
          <w:szCs w:val="21"/>
          <w:lang w:val="sr-Latn-RS"/>
        </w:rPr>
        <w:t>šira socijalna isključenost</w:t>
      </w:r>
      <w:r w:rsidR="00AF1D46" w:rsidRPr="00E95EDD">
        <w:rPr>
          <w:rFonts w:ascii="Arial" w:eastAsia="MetaNormal-Roman--Identity-H" w:hAnsi="Arial" w:cs="Arial"/>
          <w:color w:val="000000"/>
          <w:sz w:val="21"/>
          <w:szCs w:val="21"/>
          <w:lang w:val="sr-Latn-RS"/>
        </w:rPr>
        <w:t xml:space="preserve"> u budućnosti. Agenda za nove veštine i poslove </w:t>
      </w:r>
      <w:r w:rsidR="00100677" w:rsidRPr="00E95EDD">
        <w:rPr>
          <w:rFonts w:ascii="Arial" w:eastAsia="MetaNormal-Roman--Identity-H" w:hAnsi="Arial" w:cs="Arial"/>
          <w:color w:val="000000"/>
          <w:sz w:val="21"/>
          <w:szCs w:val="21"/>
          <w:lang w:val="sr-Latn-RS"/>
        </w:rPr>
        <w:t>je jedna od sedam najvažnijih inicijativa u okviru ove strategije. N</w:t>
      </w:r>
      <w:r w:rsidR="001D222D" w:rsidRPr="00E95EDD">
        <w:rPr>
          <w:rFonts w:ascii="Arial" w:eastAsia="MetaNormal-Roman--Identity-H" w:hAnsi="Arial" w:cs="Arial"/>
          <w:color w:val="000000"/>
          <w:sz w:val="21"/>
          <w:szCs w:val="21"/>
          <w:lang w:val="sr-Latn-RS"/>
        </w:rPr>
        <w:t>jeni ciljevi uključuju 'sticanje</w:t>
      </w:r>
      <w:r w:rsidR="00100677" w:rsidRPr="00E95EDD">
        <w:rPr>
          <w:rFonts w:ascii="Arial" w:eastAsia="MetaNormal-Roman--Identity-H" w:hAnsi="Arial" w:cs="Arial"/>
          <w:color w:val="000000"/>
          <w:sz w:val="21"/>
          <w:szCs w:val="21"/>
          <w:lang w:val="sr-Latn-RS"/>
        </w:rPr>
        <w:t xml:space="preserve"> </w:t>
      </w:r>
      <w:r w:rsidR="001D222D" w:rsidRPr="00E95EDD">
        <w:rPr>
          <w:rFonts w:ascii="Arial" w:eastAsia="MetaNormal-Roman--Identity-H" w:hAnsi="Arial" w:cs="Arial"/>
          <w:color w:val="000000"/>
          <w:sz w:val="21"/>
          <w:szCs w:val="21"/>
          <w:lang w:val="sr-Latn-RS"/>
        </w:rPr>
        <w:t>odgovarajućih veština</w:t>
      </w:r>
      <w:r w:rsidR="00100677" w:rsidRPr="00E95EDD">
        <w:rPr>
          <w:rFonts w:ascii="Arial" w:eastAsia="MetaNormal-Roman--Identity-H" w:hAnsi="Arial" w:cs="Arial"/>
          <w:color w:val="000000"/>
          <w:sz w:val="21"/>
          <w:szCs w:val="21"/>
          <w:lang w:val="sr-Latn-RS"/>
        </w:rPr>
        <w:t xml:space="preserve"> za </w:t>
      </w:r>
      <w:r w:rsidR="001D222D" w:rsidRPr="00E95EDD">
        <w:rPr>
          <w:rFonts w:ascii="Arial" w:eastAsia="MetaNormal-Roman--Identity-H" w:hAnsi="Arial" w:cs="Arial"/>
          <w:color w:val="000000"/>
          <w:sz w:val="21"/>
          <w:szCs w:val="21"/>
          <w:lang w:val="sr-Latn-RS"/>
        </w:rPr>
        <w:t>obavljanje poslova i ovih danas i onih</w:t>
      </w:r>
      <w:r w:rsidR="00D226FF" w:rsidRPr="00E95EDD">
        <w:rPr>
          <w:rFonts w:ascii="Arial" w:eastAsia="MetaNormal-Roman--Identity-H" w:hAnsi="Arial" w:cs="Arial"/>
          <w:color w:val="000000"/>
          <w:sz w:val="21"/>
          <w:szCs w:val="21"/>
          <w:lang w:val="sr-Latn-RS"/>
        </w:rPr>
        <w:t xml:space="preserve"> </w:t>
      </w:r>
      <w:r w:rsidR="001D222D" w:rsidRPr="00E95EDD">
        <w:rPr>
          <w:rFonts w:ascii="Arial" w:eastAsia="MetaNormal-Roman--Identity-H" w:hAnsi="Arial" w:cs="Arial"/>
          <w:color w:val="000000"/>
          <w:sz w:val="21"/>
          <w:szCs w:val="21"/>
          <w:lang w:val="sr-Latn-RS"/>
        </w:rPr>
        <w:t>u budućnosti.</w:t>
      </w:r>
      <w:r w:rsidR="00D226FF" w:rsidRPr="00E95EDD">
        <w:rPr>
          <w:rFonts w:ascii="Arial" w:eastAsia="MetaNormal-Roman--Identity-H" w:hAnsi="Arial" w:cs="Arial"/>
          <w:color w:val="000000"/>
          <w:sz w:val="21"/>
          <w:szCs w:val="21"/>
          <w:lang w:val="sr-Latn-RS"/>
        </w:rPr>
        <w:t xml:space="preserve"> Ova agenda takođe doprinosi ostvarivanju dva glavna cilja strategije Evropa 2020: da se smanji stopa ranog napuštanja školskog sistema isp</w:t>
      </w:r>
      <w:r w:rsidR="006D5738" w:rsidRPr="00E95EDD">
        <w:rPr>
          <w:rFonts w:ascii="Arial" w:eastAsia="MetaNormal-Roman--Identity-H" w:hAnsi="Arial" w:cs="Arial"/>
          <w:color w:val="000000"/>
          <w:sz w:val="21"/>
          <w:szCs w:val="21"/>
          <w:lang w:val="sr-Latn-RS"/>
        </w:rPr>
        <w:t>od 10% i da se proporcionalno poveća</w:t>
      </w:r>
      <w:r w:rsidR="00D226FF" w:rsidRPr="00E95EDD">
        <w:rPr>
          <w:rFonts w:ascii="Arial" w:eastAsia="MetaNormal-Roman--Identity-H" w:hAnsi="Arial" w:cs="Arial"/>
          <w:color w:val="000000"/>
          <w:sz w:val="21"/>
          <w:szCs w:val="21"/>
          <w:lang w:val="sr-Latn-RS"/>
        </w:rPr>
        <w:t xml:space="preserve"> </w:t>
      </w:r>
      <w:r w:rsidR="006D5738" w:rsidRPr="00E95EDD">
        <w:rPr>
          <w:rFonts w:ascii="Arial" w:eastAsia="MetaNormal-Roman--Identity-H" w:hAnsi="Arial" w:cs="Arial"/>
          <w:color w:val="000000"/>
          <w:sz w:val="21"/>
          <w:szCs w:val="21"/>
          <w:lang w:val="sr-Latn-RS"/>
        </w:rPr>
        <w:t xml:space="preserve">procenat </w:t>
      </w:r>
      <w:r w:rsidR="00D226FF" w:rsidRPr="00E95EDD">
        <w:rPr>
          <w:rFonts w:ascii="Arial" w:eastAsia="MetaNormal-Roman--Identity-H" w:hAnsi="Arial" w:cs="Arial"/>
          <w:color w:val="000000"/>
          <w:sz w:val="21"/>
          <w:szCs w:val="21"/>
          <w:lang w:val="sr-Latn-RS"/>
        </w:rPr>
        <w:t>ljudi starosti između 30 i 34 godin</w:t>
      </w:r>
      <w:r w:rsidR="005405FA" w:rsidRPr="00E95EDD">
        <w:rPr>
          <w:rFonts w:ascii="Arial" w:eastAsia="MetaNormal-Roman--Identity-H" w:hAnsi="Arial" w:cs="Arial"/>
          <w:color w:val="000000"/>
          <w:sz w:val="21"/>
          <w:szCs w:val="21"/>
          <w:lang w:val="sr-Latn-RS"/>
        </w:rPr>
        <w:t>e</w:t>
      </w:r>
      <w:r w:rsidR="00D226FF" w:rsidRPr="00E95EDD">
        <w:rPr>
          <w:rFonts w:ascii="Arial" w:eastAsia="MetaNormal-Roman--Identity-H" w:hAnsi="Arial" w:cs="Arial"/>
          <w:color w:val="000000"/>
          <w:sz w:val="21"/>
          <w:szCs w:val="21"/>
          <w:lang w:val="sr-Latn-RS"/>
        </w:rPr>
        <w:t xml:space="preserve"> koji će imati završeno tercijarno obrazovanje na barem 40%.</w:t>
      </w:r>
      <w:r w:rsidR="005405FA" w:rsidRPr="00E95EDD">
        <w:rPr>
          <w:rFonts w:ascii="Arial" w:eastAsia="MetaNormal-Roman--Identity-H" w:hAnsi="Arial" w:cs="Arial"/>
          <w:color w:val="000000"/>
          <w:sz w:val="21"/>
          <w:szCs w:val="21"/>
          <w:lang w:val="sr-Latn-RS"/>
        </w:rPr>
        <w:t>“</w:t>
      </w:r>
    </w:p>
    <w:p w:rsidR="00C94F65" w:rsidRPr="00E95EDD" w:rsidRDefault="00C94F65" w:rsidP="00C94F65">
      <w:pPr>
        <w:shd w:val="clear" w:color="auto" w:fill="FFFFFF"/>
        <w:spacing w:line="360" w:lineRule="auto"/>
        <w:jc w:val="both"/>
        <w:rPr>
          <w:rFonts w:ascii="Arial" w:eastAsia="MetaNormal-Roman--Identity-H" w:hAnsi="Arial" w:cs="Arial"/>
          <w:color w:val="000000"/>
          <w:sz w:val="21"/>
          <w:szCs w:val="21"/>
          <w:lang w:val="sr-Latn-RS"/>
        </w:rPr>
      </w:pPr>
    </w:p>
    <w:p w:rsidR="00B33B4C" w:rsidRPr="00E95EDD" w:rsidRDefault="006D5738" w:rsidP="00C94F65">
      <w:pPr>
        <w:shd w:val="clear" w:color="auto" w:fill="FFFFFF"/>
        <w:spacing w:line="360" w:lineRule="auto"/>
        <w:jc w:val="both"/>
        <w:rPr>
          <w:rFonts w:ascii="Arial" w:eastAsia="MetaNormal-Roman--Identity-H" w:hAnsi="Arial" w:cs="Arial"/>
          <w:color w:val="000000"/>
          <w:sz w:val="21"/>
          <w:szCs w:val="21"/>
          <w:lang w:val="sr-Latn-RS"/>
        </w:rPr>
      </w:pPr>
      <w:r w:rsidRPr="00E95EDD">
        <w:rPr>
          <w:rFonts w:ascii="Arial" w:eastAsia="MetaNormal-Roman--Identity-H" w:hAnsi="Arial" w:cs="Arial"/>
          <w:color w:val="000000"/>
          <w:sz w:val="21"/>
          <w:szCs w:val="21"/>
          <w:lang w:val="sr-Latn-RS"/>
        </w:rPr>
        <w:t>Svaka zemlja članica EU je odgovorna za sopstvene sisteme obrazovanja i obuke. Politika EU je tako koncipirana da podrži nacionalne aktivnosti i pomogne zemlji članici u</w:t>
      </w:r>
      <w:r w:rsidR="00D147CF" w:rsidRPr="00E95EDD">
        <w:rPr>
          <w:rFonts w:ascii="Arial" w:eastAsia="MetaNormal-Roman--Identity-H" w:hAnsi="Arial" w:cs="Arial"/>
          <w:color w:val="000000"/>
          <w:sz w:val="21"/>
          <w:szCs w:val="21"/>
          <w:lang w:val="sr-Latn-RS"/>
        </w:rPr>
        <w:t xml:space="preserve"> suočavanju sa</w:t>
      </w:r>
      <w:r w:rsidRPr="00E95EDD">
        <w:rPr>
          <w:rFonts w:ascii="Arial" w:eastAsia="MetaNormal-Roman--Identity-H" w:hAnsi="Arial" w:cs="Arial"/>
          <w:color w:val="000000"/>
          <w:sz w:val="21"/>
          <w:szCs w:val="21"/>
          <w:lang w:val="sr-Latn-RS"/>
        </w:rPr>
        <w:t xml:space="preserve"> zajedničk</w:t>
      </w:r>
      <w:r w:rsidR="00D147CF" w:rsidRPr="00E95EDD">
        <w:rPr>
          <w:rFonts w:ascii="Arial" w:eastAsia="MetaNormal-Roman--Identity-H" w:hAnsi="Arial" w:cs="Arial"/>
          <w:color w:val="000000"/>
          <w:sz w:val="21"/>
          <w:szCs w:val="21"/>
          <w:lang w:val="sr-Latn-RS"/>
        </w:rPr>
        <w:t>im izazovima</w:t>
      </w:r>
      <w:r w:rsidR="005405FA" w:rsidRPr="00E95EDD">
        <w:rPr>
          <w:rFonts w:ascii="Arial" w:eastAsia="MetaNormal-Roman--Identity-H" w:hAnsi="Arial" w:cs="Arial"/>
          <w:color w:val="000000"/>
          <w:sz w:val="21"/>
          <w:szCs w:val="21"/>
          <w:lang w:val="sr-Latn-RS"/>
        </w:rPr>
        <w:t>,</w:t>
      </w:r>
      <w:r w:rsidRPr="00E95EDD">
        <w:rPr>
          <w:rFonts w:ascii="Arial" w:eastAsia="MetaNormal-Roman--Identity-H" w:hAnsi="Arial" w:cs="Arial"/>
          <w:color w:val="000000"/>
          <w:sz w:val="21"/>
          <w:szCs w:val="21"/>
          <w:lang w:val="sr-Latn-RS"/>
        </w:rPr>
        <w:t xml:space="preserve"> kao što su nacije koje stare, deficit veština kada je u pitanju radna snaga, tehnološki razvoj i globalno takmičenje. </w:t>
      </w:r>
      <w:r w:rsidR="005405FA" w:rsidRPr="00E95EDD">
        <w:rPr>
          <w:rFonts w:ascii="Arial" w:eastAsia="MetaNormal-Roman--Identity-H" w:hAnsi="Arial" w:cs="Arial"/>
          <w:color w:val="000000"/>
          <w:sz w:val="21"/>
          <w:szCs w:val="21"/>
          <w:lang w:val="sr-Latn-RS"/>
        </w:rPr>
        <w:t>„</w:t>
      </w:r>
      <w:r w:rsidRPr="00E95EDD">
        <w:rPr>
          <w:rFonts w:ascii="Arial" w:eastAsia="MetaNormal-Roman--Identity-H" w:hAnsi="Arial" w:cs="Arial"/>
          <w:color w:val="000000"/>
          <w:sz w:val="21"/>
          <w:szCs w:val="21"/>
          <w:lang w:val="sr-Latn-RS"/>
        </w:rPr>
        <w:t>Obrazovanje i obuke 2020</w:t>
      </w:r>
      <w:r w:rsidR="005405FA" w:rsidRPr="00E95EDD">
        <w:rPr>
          <w:rFonts w:ascii="Arial" w:eastAsia="MetaNormal-Roman--Identity-H" w:hAnsi="Arial" w:cs="Arial"/>
          <w:color w:val="000000"/>
          <w:sz w:val="21"/>
          <w:szCs w:val="21"/>
          <w:lang w:val="sr-Latn-RS"/>
        </w:rPr>
        <w:t>“</w:t>
      </w:r>
      <w:r w:rsidRPr="00E95EDD">
        <w:rPr>
          <w:rFonts w:ascii="Arial" w:eastAsia="MetaNormal-Roman--Identity-H" w:hAnsi="Arial" w:cs="Arial"/>
          <w:color w:val="000000"/>
          <w:sz w:val="21"/>
          <w:szCs w:val="21"/>
          <w:lang w:val="sr-Latn-RS"/>
        </w:rPr>
        <w:t xml:space="preserve"> (ET 2020) predstavljaju okvir za saradnju u obrazovanju i obuci. </w:t>
      </w:r>
      <w:r w:rsidR="00707770" w:rsidRPr="00E95EDD">
        <w:rPr>
          <w:rFonts w:ascii="Arial" w:eastAsia="MetaNormal-Roman--Identity-H" w:hAnsi="Arial" w:cs="Arial"/>
          <w:color w:val="000000"/>
          <w:sz w:val="21"/>
          <w:szCs w:val="21"/>
          <w:lang w:val="sr-Latn-RS"/>
        </w:rPr>
        <w:t xml:space="preserve">Zajedničke EU ciljeve </w:t>
      </w:r>
      <w:r w:rsidRPr="00E95EDD">
        <w:rPr>
          <w:rFonts w:ascii="Arial" w:eastAsia="MetaNormal-Roman--Identity-H" w:hAnsi="Arial" w:cs="Arial"/>
          <w:color w:val="000000"/>
          <w:sz w:val="21"/>
          <w:szCs w:val="21"/>
          <w:lang w:val="sr-Latn-RS"/>
        </w:rPr>
        <w:t xml:space="preserve">ET 2020 je postavio </w:t>
      </w:r>
      <w:r w:rsidR="00707770" w:rsidRPr="00E95EDD">
        <w:rPr>
          <w:rFonts w:ascii="Arial" w:eastAsia="MetaNormal-Roman--Identity-H" w:hAnsi="Arial" w:cs="Arial"/>
          <w:color w:val="000000"/>
          <w:sz w:val="21"/>
          <w:szCs w:val="21"/>
          <w:lang w:val="sr-Latn-RS"/>
        </w:rPr>
        <w:t>2009. godine i oni se</w:t>
      </w:r>
      <w:r w:rsidR="00D147CF" w:rsidRPr="00E95EDD">
        <w:rPr>
          <w:rFonts w:ascii="Arial" w:eastAsia="MetaNormal-Roman--Identity-H" w:hAnsi="Arial" w:cs="Arial"/>
          <w:color w:val="000000"/>
          <w:sz w:val="21"/>
          <w:szCs w:val="21"/>
          <w:lang w:val="sr-Latn-RS"/>
        </w:rPr>
        <w:t xml:space="preserve"> odnose na</w:t>
      </w:r>
      <w:r w:rsidR="006D2B4B" w:rsidRPr="00E95EDD">
        <w:rPr>
          <w:rFonts w:ascii="Arial" w:eastAsia="MetaNormal-Roman--Identity-H" w:hAnsi="Arial" w:cs="Arial"/>
          <w:color w:val="000000"/>
          <w:sz w:val="21"/>
          <w:szCs w:val="21"/>
          <w:lang w:val="sr-Latn-RS"/>
        </w:rPr>
        <w:t xml:space="preserve"> izazove u sistemima obuke i obrazovanja</w:t>
      </w:r>
      <w:r w:rsidR="00707770" w:rsidRPr="00E95EDD">
        <w:rPr>
          <w:rFonts w:ascii="Arial" w:eastAsia="MetaNormal-Roman--Identity-H" w:hAnsi="Arial" w:cs="Arial"/>
          <w:color w:val="000000"/>
          <w:sz w:val="21"/>
          <w:szCs w:val="21"/>
          <w:lang w:val="sr-Latn-RS"/>
        </w:rPr>
        <w:t>. Zajednički EU ciljevi su</w:t>
      </w:r>
      <w:r w:rsidR="006D2B4B" w:rsidRPr="00E95EDD">
        <w:rPr>
          <w:rFonts w:ascii="Arial" w:eastAsia="MetaNormal-Roman--Identity-H" w:hAnsi="Arial" w:cs="Arial"/>
          <w:color w:val="000000"/>
          <w:sz w:val="21"/>
          <w:szCs w:val="21"/>
          <w:lang w:val="sr-Latn-RS"/>
        </w:rPr>
        <w:t xml:space="preserve">: </w:t>
      </w:r>
    </w:p>
    <w:p w:rsidR="00F26A94" w:rsidRPr="00E95EDD" w:rsidRDefault="00F26A94" w:rsidP="00C94F65">
      <w:pPr>
        <w:autoSpaceDE w:val="0"/>
        <w:autoSpaceDN w:val="0"/>
        <w:adjustRightInd w:val="0"/>
        <w:spacing w:line="360" w:lineRule="auto"/>
        <w:jc w:val="both"/>
        <w:rPr>
          <w:rFonts w:ascii="Arial" w:eastAsia="TimesNewRoman" w:hAnsi="Arial" w:cs="Arial"/>
          <w:sz w:val="21"/>
          <w:szCs w:val="21"/>
          <w:lang w:val="sr-Latn-RS"/>
        </w:rPr>
      </w:pPr>
    </w:p>
    <w:p w:rsidR="004C45F7" w:rsidRPr="00E95EDD" w:rsidRDefault="00707770"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u</w:t>
      </w:r>
      <w:r w:rsidR="004C45F7" w:rsidRPr="00E95EDD">
        <w:rPr>
          <w:rFonts w:ascii="Arial" w:hAnsi="Arial" w:cs="Arial"/>
          <w:spacing w:val="4"/>
          <w:sz w:val="21"/>
          <w:szCs w:val="21"/>
          <w:bdr w:val="none" w:sz="0" w:space="0" w:color="auto" w:frame="1"/>
          <w:lang w:val="sr-Latn-RS"/>
        </w:rPr>
        <w:t>činiti da celoživotno učenje i mobilnost budu realnost</w:t>
      </w:r>
      <w:r w:rsidR="005405FA" w:rsidRPr="00E95EDD">
        <w:rPr>
          <w:rFonts w:ascii="Arial" w:hAnsi="Arial" w:cs="Arial"/>
          <w:spacing w:val="4"/>
          <w:sz w:val="21"/>
          <w:szCs w:val="21"/>
          <w:bdr w:val="none" w:sz="0" w:space="0" w:color="auto" w:frame="1"/>
          <w:lang w:val="sr-Latn-RS"/>
        </w:rPr>
        <w:t>;</w:t>
      </w:r>
    </w:p>
    <w:p w:rsidR="004C45F7" w:rsidRPr="00E95EDD" w:rsidRDefault="00707770"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p</w:t>
      </w:r>
      <w:r w:rsidR="004C45F7" w:rsidRPr="00E95EDD">
        <w:rPr>
          <w:rFonts w:ascii="Arial" w:hAnsi="Arial" w:cs="Arial"/>
          <w:spacing w:val="4"/>
          <w:sz w:val="21"/>
          <w:szCs w:val="21"/>
          <w:bdr w:val="none" w:sz="0" w:space="0" w:color="auto" w:frame="1"/>
          <w:lang w:val="sr-Latn-RS"/>
        </w:rPr>
        <w:t xml:space="preserve">oboljšati kvalitet </w:t>
      </w:r>
      <w:r w:rsidR="0054042D" w:rsidRPr="00E95EDD">
        <w:rPr>
          <w:rFonts w:ascii="Arial" w:hAnsi="Arial" w:cs="Arial"/>
          <w:spacing w:val="4"/>
          <w:sz w:val="21"/>
          <w:szCs w:val="21"/>
          <w:bdr w:val="none" w:sz="0" w:space="0" w:color="auto" w:frame="1"/>
          <w:lang w:val="sr-Latn-RS"/>
        </w:rPr>
        <w:t>i efikasnost obrazovanja i obuka</w:t>
      </w:r>
      <w:r w:rsidR="005405FA" w:rsidRPr="00E95EDD">
        <w:rPr>
          <w:rFonts w:ascii="Arial" w:hAnsi="Arial" w:cs="Arial"/>
          <w:spacing w:val="4"/>
          <w:sz w:val="21"/>
          <w:szCs w:val="21"/>
          <w:bdr w:val="none" w:sz="0" w:space="0" w:color="auto" w:frame="1"/>
          <w:lang w:val="sr-Latn-RS"/>
        </w:rPr>
        <w:t>;</w:t>
      </w:r>
    </w:p>
    <w:p w:rsidR="004C45F7" w:rsidRPr="00E95EDD" w:rsidRDefault="00707770"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p</w:t>
      </w:r>
      <w:r w:rsidR="004C45F7" w:rsidRPr="00E95EDD">
        <w:rPr>
          <w:rFonts w:ascii="Arial" w:hAnsi="Arial" w:cs="Arial"/>
          <w:spacing w:val="4"/>
          <w:sz w:val="21"/>
          <w:szCs w:val="21"/>
          <w:bdr w:val="none" w:sz="0" w:space="0" w:color="auto" w:frame="1"/>
          <w:lang w:val="sr-Latn-RS"/>
        </w:rPr>
        <w:t xml:space="preserve">romovisati jednakost, socijalnu koheziju i aktivno </w:t>
      </w:r>
      <w:r w:rsidR="00D147CF" w:rsidRPr="00E95EDD">
        <w:rPr>
          <w:rFonts w:ascii="Arial" w:hAnsi="Arial" w:cs="Arial"/>
          <w:spacing w:val="4"/>
          <w:sz w:val="21"/>
          <w:szCs w:val="21"/>
          <w:bdr w:val="none" w:sz="0" w:space="0" w:color="auto" w:frame="1"/>
          <w:lang w:val="sr-Latn-RS"/>
        </w:rPr>
        <w:t>građanstvo</w:t>
      </w:r>
      <w:r w:rsidR="005405FA" w:rsidRPr="00E95EDD">
        <w:rPr>
          <w:rFonts w:ascii="Arial" w:hAnsi="Arial" w:cs="Arial"/>
          <w:spacing w:val="4"/>
          <w:sz w:val="21"/>
          <w:szCs w:val="21"/>
          <w:bdr w:val="none" w:sz="0" w:space="0" w:color="auto" w:frame="1"/>
          <w:lang w:val="sr-Latn-RS"/>
        </w:rPr>
        <w:t>;</w:t>
      </w:r>
    </w:p>
    <w:p w:rsidR="00D147CF" w:rsidRPr="00E95EDD" w:rsidRDefault="00707770"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p</w:t>
      </w:r>
      <w:r w:rsidR="00D147CF" w:rsidRPr="00E95EDD">
        <w:rPr>
          <w:rFonts w:ascii="Arial" w:hAnsi="Arial" w:cs="Arial"/>
          <w:spacing w:val="4"/>
          <w:sz w:val="21"/>
          <w:szCs w:val="21"/>
          <w:bdr w:val="none" w:sz="0" w:space="0" w:color="auto" w:frame="1"/>
          <w:lang w:val="sr-Latn-RS"/>
        </w:rPr>
        <w:t>odsticati kreativnost i inovativnost, uključujući i preduzetništvo, na svim nivoima obrazovanja</w:t>
      </w:r>
      <w:r w:rsidR="005405FA" w:rsidRPr="00E95EDD">
        <w:rPr>
          <w:rFonts w:ascii="Arial" w:hAnsi="Arial" w:cs="Arial"/>
          <w:spacing w:val="4"/>
          <w:sz w:val="21"/>
          <w:szCs w:val="21"/>
          <w:bdr w:val="none" w:sz="0" w:space="0" w:color="auto" w:frame="1"/>
          <w:lang w:val="sr-Latn-RS"/>
        </w:rPr>
        <w:t>.</w:t>
      </w:r>
    </w:p>
    <w:p w:rsidR="00F26A94" w:rsidRPr="00E95EDD" w:rsidRDefault="00707770" w:rsidP="00C94F65">
      <w:pPr>
        <w:pStyle w:val="NormalWeb"/>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Za obrazovanje definisane su s</w:t>
      </w:r>
      <w:r w:rsidR="00B570E2" w:rsidRPr="00E95EDD">
        <w:rPr>
          <w:rFonts w:ascii="Arial" w:hAnsi="Arial" w:cs="Arial"/>
          <w:spacing w:val="4"/>
          <w:sz w:val="21"/>
          <w:szCs w:val="21"/>
          <w:bdr w:val="none" w:sz="0" w:space="0" w:color="auto" w:frame="1"/>
          <w:lang w:val="sr-Latn-RS"/>
        </w:rPr>
        <w:t>ledeće EU 2020 ref</w:t>
      </w:r>
      <w:r w:rsidR="004C6402" w:rsidRPr="00E95EDD">
        <w:rPr>
          <w:rFonts w:ascii="Arial" w:hAnsi="Arial" w:cs="Arial"/>
          <w:spacing w:val="4"/>
          <w:sz w:val="21"/>
          <w:szCs w:val="21"/>
          <w:bdr w:val="none" w:sz="0" w:space="0" w:color="auto" w:frame="1"/>
          <w:lang w:val="sr-Latn-RS"/>
        </w:rPr>
        <w:t>erentne vrednosti</w:t>
      </w:r>
      <w:r w:rsidR="00B570E2" w:rsidRPr="00E95EDD">
        <w:rPr>
          <w:rFonts w:ascii="Arial" w:hAnsi="Arial" w:cs="Arial"/>
          <w:spacing w:val="4"/>
          <w:sz w:val="21"/>
          <w:szCs w:val="21"/>
          <w:bdr w:val="none" w:sz="0" w:space="0" w:color="auto" w:frame="1"/>
          <w:lang w:val="sr-Latn-RS"/>
        </w:rPr>
        <w:t>:</w:t>
      </w:r>
    </w:p>
    <w:p w:rsidR="00E17607" w:rsidRPr="00E95EDD" w:rsidRDefault="00E17607"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najmanje 95</w:t>
      </w:r>
      <w:r w:rsidR="00B570E2" w:rsidRPr="00E95EDD">
        <w:rPr>
          <w:rFonts w:ascii="Arial" w:hAnsi="Arial" w:cs="Arial"/>
          <w:spacing w:val="4"/>
          <w:sz w:val="21"/>
          <w:szCs w:val="21"/>
          <w:bdr w:val="none" w:sz="0" w:space="0" w:color="auto" w:frame="1"/>
          <w:lang w:val="sr-Latn-RS"/>
        </w:rPr>
        <w:t xml:space="preserve">% dece (od </w:t>
      </w:r>
      <w:r w:rsidR="005405FA" w:rsidRPr="00E95EDD">
        <w:rPr>
          <w:rFonts w:ascii="Arial" w:hAnsi="Arial" w:cs="Arial"/>
          <w:spacing w:val="4"/>
          <w:sz w:val="21"/>
          <w:szCs w:val="21"/>
          <w:bdr w:val="none" w:sz="0" w:space="0" w:color="auto" w:frame="1"/>
          <w:lang w:val="sr-Latn-RS"/>
        </w:rPr>
        <w:t>četvrte</w:t>
      </w:r>
      <w:r w:rsidR="00B570E2" w:rsidRPr="00E95EDD">
        <w:rPr>
          <w:rFonts w:ascii="Arial" w:hAnsi="Arial" w:cs="Arial"/>
          <w:spacing w:val="4"/>
          <w:sz w:val="21"/>
          <w:szCs w:val="21"/>
          <w:bdr w:val="none" w:sz="0" w:space="0" w:color="auto" w:frame="1"/>
          <w:lang w:val="sr-Latn-RS"/>
        </w:rPr>
        <w:t xml:space="preserve"> godine do početka obaveznog školovanja) bi trebalo da učestvuje u ranom i predškolskom obrazovanju</w:t>
      </w:r>
      <w:r w:rsidR="005405FA" w:rsidRPr="00E95EDD">
        <w:rPr>
          <w:rFonts w:ascii="Arial" w:hAnsi="Arial" w:cs="Arial"/>
          <w:spacing w:val="4"/>
          <w:sz w:val="21"/>
          <w:szCs w:val="21"/>
          <w:bdr w:val="none" w:sz="0" w:space="0" w:color="auto" w:frame="1"/>
          <w:lang w:val="sr-Latn-RS"/>
        </w:rPr>
        <w:t>;</w:t>
      </w:r>
    </w:p>
    <w:p w:rsidR="00B570E2" w:rsidRPr="00E95EDD" w:rsidRDefault="00E17607"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manje od 15% petnaestogodišnj</w:t>
      </w:r>
      <w:r w:rsidR="001F51BC" w:rsidRPr="00E95EDD">
        <w:rPr>
          <w:rFonts w:ascii="Arial" w:hAnsi="Arial" w:cs="Arial"/>
          <w:spacing w:val="4"/>
          <w:sz w:val="21"/>
          <w:szCs w:val="21"/>
          <w:bdr w:val="none" w:sz="0" w:space="0" w:color="auto" w:frame="1"/>
          <w:lang w:val="sr-Latn-RS"/>
        </w:rPr>
        <w:t>aka bi trebalo da ima nedovoljan nivo čita</w:t>
      </w:r>
      <w:r w:rsidR="00335C42" w:rsidRPr="00E95EDD">
        <w:rPr>
          <w:rFonts w:ascii="Arial" w:hAnsi="Arial" w:cs="Arial"/>
          <w:spacing w:val="4"/>
          <w:sz w:val="21"/>
          <w:szCs w:val="21"/>
          <w:bdr w:val="none" w:sz="0" w:space="0" w:color="auto" w:frame="1"/>
          <w:lang w:val="sr-Latn-RS"/>
        </w:rPr>
        <w:t>lačke, matematičke i nauč</w:t>
      </w:r>
      <w:r w:rsidR="001F51BC" w:rsidRPr="00E95EDD">
        <w:rPr>
          <w:rFonts w:ascii="Arial" w:hAnsi="Arial" w:cs="Arial"/>
          <w:spacing w:val="4"/>
          <w:sz w:val="21"/>
          <w:szCs w:val="21"/>
          <w:bdr w:val="none" w:sz="0" w:space="0" w:color="auto" w:frame="1"/>
          <w:lang w:val="sr-Latn-RS"/>
        </w:rPr>
        <w:t>n</w:t>
      </w:r>
      <w:r w:rsidR="00335C42" w:rsidRPr="00E95EDD">
        <w:rPr>
          <w:rFonts w:ascii="Arial" w:hAnsi="Arial" w:cs="Arial"/>
          <w:spacing w:val="4"/>
          <w:sz w:val="21"/>
          <w:szCs w:val="21"/>
          <w:bdr w:val="none" w:sz="0" w:space="0" w:color="auto" w:frame="1"/>
          <w:lang w:val="sr-Latn-RS"/>
        </w:rPr>
        <w:t>e</w:t>
      </w:r>
      <w:r w:rsidR="001F51BC" w:rsidRPr="00E95EDD">
        <w:rPr>
          <w:rFonts w:ascii="Arial" w:hAnsi="Arial" w:cs="Arial"/>
          <w:spacing w:val="4"/>
          <w:sz w:val="21"/>
          <w:szCs w:val="21"/>
          <w:bdr w:val="none" w:sz="0" w:space="0" w:color="auto" w:frame="1"/>
          <w:lang w:val="sr-Latn-RS"/>
        </w:rPr>
        <w:t xml:space="preserve"> pismenosti</w:t>
      </w:r>
      <w:r w:rsidR="005405FA" w:rsidRPr="00E95EDD">
        <w:rPr>
          <w:rFonts w:ascii="Arial" w:hAnsi="Arial" w:cs="Arial"/>
          <w:spacing w:val="4"/>
          <w:sz w:val="21"/>
          <w:szCs w:val="21"/>
          <w:bdr w:val="none" w:sz="0" w:space="0" w:color="auto" w:frame="1"/>
          <w:lang w:val="sr-Latn-RS"/>
        </w:rPr>
        <w:t>;</w:t>
      </w:r>
    </w:p>
    <w:p w:rsidR="00E17607" w:rsidRPr="00E95EDD" w:rsidRDefault="00E17607"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 xml:space="preserve">procenat onih koji rano napuštaju obrazovanje i obuke između </w:t>
      </w:r>
      <w:r w:rsidR="005405FA" w:rsidRPr="00E95EDD">
        <w:rPr>
          <w:rFonts w:ascii="Arial" w:hAnsi="Arial" w:cs="Arial"/>
          <w:spacing w:val="4"/>
          <w:sz w:val="21"/>
          <w:szCs w:val="21"/>
          <w:bdr w:val="none" w:sz="0" w:space="0" w:color="auto" w:frame="1"/>
          <w:lang w:val="sr-Latn-RS"/>
        </w:rPr>
        <w:t>osamnaeste</w:t>
      </w:r>
      <w:r w:rsidRPr="00E95EDD">
        <w:rPr>
          <w:rFonts w:ascii="Arial" w:hAnsi="Arial" w:cs="Arial"/>
          <w:spacing w:val="4"/>
          <w:sz w:val="21"/>
          <w:szCs w:val="21"/>
          <w:bdr w:val="none" w:sz="0" w:space="0" w:color="auto" w:frame="1"/>
          <w:lang w:val="sr-Latn-RS"/>
        </w:rPr>
        <w:t xml:space="preserve"> i </w:t>
      </w:r>
      <w:r w:rsidR="005405FA" w:rsidRPr="00E95EDD">
        <w:rPr>
          <w:rFonts w:ascii="Arial" w:hAnsi="Arial" w:cs="Arial"/>
          <w:spacing w:val="4"/>
          <w:sz w:val="21"/>
          <w:szCs w:val="21"/>
          <w:bdr w:val="none" w:sz="0" w:space="0" w:color="auto" w:frame="1"/>
          <w:lang w:val="sr-Latn-RS"/>
        </w:rPr>
        <w:t>dvadesetčetvrte</w:t>
      </w:r>
      <w:r w:rsidRPr="00E95EDD">
        <w:rPr>
          <w:rFonts w:ascii="Arial" w:hAnsi="Arial" w:cs="Arial"/>
          <w:spacing w:val="4"/>
          <w:sz w:val="21"/>
          <w:szCs w:val="21"/>
          <w:bdr w:val="none" w:sz="0" w:space="0" w:color="auto" w:frame="1"/>
          <w:lang w:val="sr-Latn-RS"/>
        </w:rPr>
        <w:t xml:space="preserve"> godine života bi trebalo da bude ispod 10%</w:t>
      </w:r>
      <w:r w:rsidR="005405FA" w:rsidRPr="00E95EDD">
        <w:rPr>
          <w:rFonts w:ascii="Arial" w:hAnsi="Arial" w:cs="Arial"/>
          <w:spacing w:val="4"/>
          <w:sz w:val="21"/>
          <w:szCs w:val="21"/>
          <w:bdr w:val="none" w:sz="0" w:space="0" w:color="auto" w:frame="1"/>
          <w:lang w:val="sr-Latn-RS"/>
        </w:rPr>
        <w:t>;</w:t>
      </w:r>
      <w:r w:rsidRPr="00E95EDD">
        <w:rPr>
          <w:rFonts w:ascii="Arial" w:hAnsi="Arial" w:cs="Arial"/>
          <w:spacing w:val="4"/>
          <w:sz w:val="21"/>
          <w:szCs w:val="21"/>
          <w:bdr w:val="none" w:sz="0" w:space="0" w:color="auto" w:frame="1"/>
          <w:lang w:val="sr-Latn-RS"/>
        </w:rPr>
        <w:t xml:space="preserve"> </w:t>
      </w:r>
    </w:p>
    <w:p w:rsidR="003F6792" w:rsidRPr="00E95EDD" w:rsidRDefault="003F6792"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najmanje</w:t>
      </w:r>
      <w:r w:rsidR="00E17607" w:rsidRPr="00E95EDD">
        <w:rPr>
          <w:rFonts w:ascii="Arial" w:hAnsi="Arial" w:cs="Arial"/>
          <w:spacing w:val="4"/>
          <w:sz w:val="21"/>
          <w:szCs w:val="21"/>
          <w:bdr w:val="none" w:sz="0" w:space="0" w:color="auto" w:frame="1"/>
          <w:lang w:val="sr-Latn-RS"/>
        </w:rPr>
        <w:t xml:space="preserve"> 40% ljudi između </w:t>
      </w:r>
      <w:r w:rsidR="005405FA" w:rsidRPr="00E95EDD">
        <w:rPr>
          <w:rFonts w:ascii="Arial" w:hAnsi="Arial" w:cs="Arial"/>
          <w:spacing w:val="4"/>
          <w:sz w:val="21"/>
          <w:szCs w:val="21"/>
          <w:bdr w:val="none" w:sz="0" w:space="0" w:color="auto" w:frame="1"/>
          <w:lang w:val="sr-Latn-RS"/>
        </w:rPr>
        <w:t>trideset</w:t>
      </w:r>
      <w:r w:rsidR="00E17607" w:rsidRPr="00E95EDD">
        <w:rPr>
          <w:rFonts w:ascii="Arial" w:hAnsi="Arial" w:cs="Arial"/>
          <w:spacing w:val="4"/>
          <w:sz w:val="21"/>
          <w:szCs w:val="21"/>
          <w:bdr w:val="none" w:sz="0" w:space="0" w:color="auto" w:frame="1"/>
          <w:lang w:val="sr-Latn-RS"/>
        </w:rPr>
        <w:t xml:space="preserve"> i </w:t>
      </w:r>
      <w:r w:rsidR="005405FA" w:rsidRPr="00E95EDD">
        <w:rPr>
          <w:rFonts w:ascii="Arial" w:hAnsi="Arial" w:cs="Arial"/>
          <w:spacing w:val="4"/>
          <w:sz w:val="21"/>
          <w:szCs w:val="21"/>
          <w:bdr w:val="none" w:sz="0" w:space="0" w:color="auto" w:frame="1"/>
          <w:lang w:val="sr-Latn-RS"/>
        </w:rPr>
        <w:t>tridesetčetiri</w:t>
      </w:r>
      <w:r w:rsidR="00E17607" w:rsidRPr="00E95EDD">
        <w:rPr>
          <w:rFonts w:ascii="Arial" w:hAnsi="Arial" w:cs="Arial"/>
          <w:spacing w:val="4"/>
          <w:sz w:val="21"/>
          <w:szCs w:val="21"/>
          <w:bdr w:val="none" w:sz="0" w:space="0" w:color="auto" w:frame="1"/>
          <w:lang w:val="sr-Latn-RS"/>
        </w:rPr>
        <w:t xml:space="preserve"> godine bi trebalo da je završilo </w:t>
      </w:r>
      <w:r w:rsidRPr="00E95EDD">
        <w:rPr>
          <w:rFonts w:ascii="Arial" w:hAnsi="Arial" w:cs="Arial"/>
          <w:spacing w:val="4"/>
          <w:sz w:val="21"/>
          <w:szCs w:val="21"/>
          <w:bdr w:val="none" w:sz="0" w:space="0" w:color="auto" w:frame="1"/>
          <w:lang w:val="sr-Latn-RS"/>
        </w:rPr>
        <w:t>neki oblik</w:t>
      </w:r>
      <w:r w:rsidR="00E17607" w:rsidRPr="00E95EDD">
        <w:rPr>
          <w:rFonts w:ascii="Arial" w:hAnsi="Arial" w:cs="Arial"/>
          <w:spacing w:val="4"/>
          <w:sz w:val="21"/>
          <w:szCs w:val="21"/>
          <w:bdr w:val="none" w:sz="0" w:space="0" w:color="auto" w:frame="1"/>
          <w:lang w:val="sr-Latn-RS"/>
        </w:rPr>
        <w:t xml:space="preserve"> visokog obrazovanja</w:t>
      </w:r>
      <w:r w:rsidR="005405FA" w:rsidRPr="00E95EDD">
        <w:rPr>
          <w:rFonts w:ascii="Arial" w:hAnsi="Arial" w:cs="Arial"/>
          <w:spacing w:val="4"/>
          <w:sz w:val="21"/>
          <w:szCs w:val="21"/>
          <w:bdr w:val="none" w:sz="0" w:space="0" w:color="auto" w:frame="1"/>
          <w:lang w:val="sr-Latn-RS"/>
        </w:rPr>
        <w:t>;</w:t>
      </w:r>
    </w:p>
    <w:p w:rsidR="003F6792" w:rsidRPr="00E95EDD" w:rsidRDefault="003F6792"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najmanje 15% odraslih bi trebalo da učestvuje u programu celoživ</w:t>
      </w:r>
      <w:r w:rsidR="0086295A" w:rsidRPr="00E95EDD">
        <w:rPr>
          <w:rFonts w:ascii="Arial" w:hAnsi="Arial" w:cs="Arial"/>
          <w:spacing w:val="4"/>
          <w:sz w:val="21"/>
          <w:szCs w:val="21"/>
          <w:bdr w:val="none" w:sz="0" w:space="0" w:color="auto" w:frame="1"/>
          <w:lang w:val="sr-Latn-RS"/>
        </w:rPr>
        <w:t>ot</w:t>
      </w:r>
      <w:r w:rsidRPr="00E95EDD">
        <w:rPr>
          <w:rFonts w:ascii="Arial" w:hAnsi="Arial" w:cs="Arial"/>
          <w:spacing w:val="4"/>
          <w:sz w:val="21"/>
          <w:szCs w:val="21"/>
          <w:bdr w:val="none" w:sz="0" w:space="0" w:color="auto" w:frame="1"/>
          <w:lang w:val="sr-Latn-RS"/>
        </w:rPr>
        <w:t>nog učenja</w:t>
      </w:r>
      <w:r w:rsidR="005405FA" w:rsidRPr="00E95EDD">
        <w:rPr>
          <w:rFonts w:ascii="Arial" w:hAnsi="Arial" w:cs="Arial"/>
          <w:spacing w:val="4"/>
          <w:sz w:val="21"/>
          <w:szCs w:val="21"/>
          <w:bdr w:val="none" w:sz="0" w:space="0" w:color="auto" w:frame="1"/>
          <w:lang w:val="sr-Latn-RS"/>
        </w:rPr>
        <w:t>;</w:t>
      </w:r>
      <w:r w:rsidRPr="00E95EDD">
        <w:rPr>
          <w:rFonts w:ascii="Arial" w:hAnsi="Arial" w:cs="Arial"/>
          <w:spacing w:val="4"/>
          <w:sz w:val="21"/>
          <w:szCs w:val="21"/>
          <w:bdr w:val="none" w:sz="0" w:space="0" w:color="auto" w:frame="1"/>
          <w:lang w:val="sr-Latn-RS"/>
        </w:rPr>
        <w:t xml:space="preserve"> </w:t>
      </w:r>
    </w:p>
    <w:p w:rsidR="003F6792" w:rsidRPr="00E95EDD" w:rsidRDefault="003F6792"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lastRenderedPageBreak/>
        <w:t xml:space="preserve">najmanje 20% visokoobrazovanih i 6% ljudi između </w:t>
      </w:r>
      <w:r w:rsidR="005405FA" w:rsidRPr="00E95EDD">
        <w:rPr>
          <w:rFonts w:ascii="Arial" w:hAnsi="Arial" w:cs="Arial"/>
          <w:spacing w:val="4"/>
          <w:sz w:val="21"/>
          <w:szCs w:val="21"/>
          <w:bdr w:val="none" w:sz="0" w:space="0" w:color="auto" w:frame="1"/>
          <w:lang w:val="sr-Latn-RS"/>
        </w:rPr>
        <w:t>osamnaest i tridesetčetiri</w:t>
      </w:r>
      <w:r w:rsidRPr="00E95EDD">
        <w:rPr>
          <w:rFonts w:ascii="Arial" w:hAnsi="Arial" w:cs="Arial"/>
          <w:spacing w:val="4"/>
          <w:sz w:val="21"/>
          <w:szCs w:val="21"/>
          <w:bdr w:val="none" w:sz="0" w:space="0" w:color="auto" w:frame="1"/>
          <w:lang w:val="sr-Latn-RS"/>
        </w:rPr>
        <w:t xml:space="preserve"> godine života sa početnom strukovnom kvalifikacijom bi trebalo da su proveli neko vreme na studijama ili stručnom osposobljavanju u inostranstvu</w:t>
      </w:r>
      <w:r w:rsidR="005405FA" w:rsidRPr="00E95EDD">
        <w:rPr>
          <w:rFonts w:ascii="Arial" w:hAnsi="Arial" w:cs="Arial"/>
          <w:spacing w:val="4"/>
          <w:sz w:val="21"/>
          <w:szCs w:val="21"/>
          <w:bdr w:val="none" w:sz="0" w:space="0" w:color="auto" w:frame="1"/>
          <w:lang w:val="sr-Latn-RS"/>
        </w:rPr>
        <w:t>;</w:t>
      </w:r>
    </w:p>
    <w:p w:rsidR="00D147CF" w:rsidRPr="00E95EDD" w:rsidRDefault="003F6792"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 xml:space="preserve">najmanje 82% </w:t>
      </w:r>
      <w:r w:rsidR="005755C2" w:rsidRPr="00E95EDD">
        <w:rPr>
          <w:rFonts w:ascii="Arial" w:hAnsi="Arial" w:cs="Arial"/>
          <w:spacing w:val="4"/>
          <w:sz w:val="21"/>
          <w:szCs w:val="21"/>
          <w:bdr w:val="none" w:sz="0" w:space="0" w:color="auto" w:frame="1"/>
          <w:lang w:val="sr-Latn-RS"/>
        </w:rPr>
        <w:t xml:space="preserve">zaposlenih </w:t>
      </w:r>
      <w:r w:rsidRPr="00E95EDD">
        <w:rPr>
          <w:rFonts w:ascii="Arial" w:hAnsi="Arial" w:cs="Arial"/>
          <w:spacing w:val="4"/>
          <w:sz w:val="21"/>
          <w:szCs w:val="21"/>
          <w:bdr w:val="none" w:sz="0" w:space="0" w:color="auto" w:frame="1"/>
          <w:lang w:val="sr-Latn-RS"/>
        </w:rPr>
        <w:t xml:space="preserve">bi trebalo da čine ljudi </w:t>
      </w:r>
      <w:r w:rsidR="005755C2" w:rsidRPr="00E95EDD">
        <w:rPr>
          <w:rFonts w:ascii="Arial" w:hAnsi="Arial" w:cs="Arial"/>
          <w:spacing w:val="4"/>
          <w:sz w:val="21"/>
          <w:szCs w:val="21"/>
          <w:bdr w:val="none" w:sz="0" w:space="0" w:color="auto" w:frame="1"/>
          <w:lang w:val="sr-Latn-RS"/>
        </w:rPr>
        <w:t xml:space="preserve">sa </w:t>
      </w:r>
      <w:r w:rsidR="005405FA" w:rsidRPr="00E95EDD">
        <w:rPr>
          <w:rFonts w:ascii="Arial" w:hAnsi="Arial" w:cs="Arial"/>
          <w:spacing w:val="4"/>
          <w:sz w:val="21"/>
          <w:szCs w:val="21"/>
          <w:bdr w:val="none" w:sz="0" w:space="0" w:color="auto" w:frame="1"/>
          <w:lang w:val="sr-Latn-RS"/>
        </w:rPr>
        <w:t xml:space="preserve">najmanje </w:t>
      </w:r>
      <w:r w:rsidR="005755C2" w:rsidRPr="00E95EDD">
        <w:rPr>
          <w:rFonts w:ascii="Arial" w:hAnsi="Arial" w:cs="Arial"/>
          <w:spacing w:val="4"/>
          <w:sz w:val="21"/>
          <w:szCs w:val="21"/>
          <w:bdr w:val="none" w:sz="0" w:space="0" w:color="auto" w:frame="1"/>
          <w:lang w:val="sr-Latn-RS"/>
        </w:rPr>
        <w:t>završenom srednjom školom (</w:t>
      </w:r>
      <w:r w:rsidRPr="00E95EDD">
        <w:rPr>
          <w:rFonts w:ascii="Arial" w:hAnsi="Arial" w:cs="Arial"/>
          <w:spacing w:val="4"/>
          <w:sz w:val="21"/>
          <w:szCs w:val="21"/>
          <w:bdr w:val="none" w:sz="0" w:space="0" w:color="auto" w:frame="1"/>
          <w:lang w:val="sr-Latn-RS"/>
        </w:rPr>
        <w:t xml:space="preserve">između </w:t>
      </w:r>
      <w:r w:rsidR="005405FA" w:rsidRPr="00E95EDD">
        <w:rPr>
          <w:rFonts w:ascii="Arial" w:hAnsi="Arial" w:cs="Arial"/>
          <w:spacing w:val="4"/>
          <w:sz w:val="21"/>
          <w:szCs w:val="21"/>
          <w:bdr w:val="none" w:sz="0" w:space="0" w:color="auto" w:frame="1"/>
          <w:lang w:val="sr-Latn-RS"/>
        </w:rPr>
        <w:t>dvadesete</w:t>
      </w:r>
      <w:r w:rsidRPr="00E95EDD">
        <w:rPr>
          <w:rFonts w:ascii="Arial" w:hAnsi="Arial" w:cs="Arial"/>
          <w:spacing w:val="4"/>
          <w:sz w:val="21"/>
          <w:szCs w:val="21"/>
          <w:bdr w:val="none" w:sz="0" w:space="0" w:color="auto" w:frame="1"/>
          <w:lang w:val="sr-Latn-RS"/>
        </w:rPr>
        <w:t xml:space="preserve"> i </w:t>
      </w:r>
      <w:r w:rsidR="005405FA" w:rsidRPr="00E95EDD">
        <w:rPr>
          <w:rFonts w:ascii="Arial" w:hAnsi="Arial" w:cs="Arial"/>
          <w:spacing w:val="4"/>
          <w:sz w:val="21"/>
          <w:szCs w:val="21"/>
          <w:bdr w:val="none" w:sz="0" w:space="0" w:color="auto" w:frame="1"/>
          <w:lang w:val="sr-Latn-RS"/>
        </w:rPr>
        <w:t>tridesetčetvrte</w:t>
      </w:r>
      <w:r w:rsidRPr="00E95EDD">
        <w:rPr>
          <w:rFonts w:ascii="Arial" w:hAnsi="Arial" w:cs="Arial"/>
          <w:spacing w:val="4"/>
          <w:sz w:val="21"/>
          <w:szCs w:val="21"/>
          <w:bdr w:val="none" w:sz="0" w:space="0" w:color="auto" w:frame="1"/>
          <w:lang w:val="sr-Latn-RS"/>
        </w:rPr>
        <w:t xml:space="preserve"> godine života</w:t>
      </w:r>
      <w:r w:rsidR="005755C2" w:rsidRPr="00E95EDD">
        <w:rPr>
          <w:rFonts w:ascii="Arial" w:hAnsi="Arial" w:cs="Arial"/>
          <w:spacing w:val="4"/>
          <w:sz w:val="21"/>
          <w:szCs w:val="21"/>
          <w:bdr w:val="none" w:sz="0" w:space="0" w:color="auto" w:frame="1"/>
          <w:lang w:val="sr-Latn-RS"/>
        </w:rPr>
        <w:t>,</w:t>
      </w:r>
      <w:r w:rsidRPr="00E95EDD">
        <w:rPr>
          <w:rFonts w:ascii="Arial" w:hAnsi="Arial" w:cs="Arial"/>
          <w:spacing w:val="4"/>
          <w:sz w:val="21"/>
          <w:szCs w:val="21"/>
          <w:bdr w:val="none" w:sz="0" w:space="0" w:color="auto" w:frame="1"/>
          <w:lang w:val="sr-Latn-RS"/>
        </w:rPr>
        <w:t xml:space="preserve"> </w:t>
      </w:r>
      <w:r w:rsidR="005755C2" w:rsidRPr="00E95EDD">
        <w:rPr>
          <w:rFonts w:ascii="Arial" w:hAnsi="Arial" w:cs="Arial"/>
          <w:spacing w:val="4"/>
          <w:sz w:val="21"/>
          <w:szCs w:val="21"/>
          <w:bdr w:val="none" w:sz="0" w:space="0" w:color="auto" w:frame="1"/>
          <w:lang w:val="sr-Latn-RS"/>
        </w:rPr>
        <w:t>a koji su napustili obrazovanje pre 1, 2 ili 3 godine)</w:t>
      </w:r>
      <w:r w:rsidR="005405FA" w:rsidRPr="00E95EDD">
        <w:rPr>
          <w:rFonts w:ascii="Arial" w:hAnsi="Arial" w:cs="Arial"/>
          <w:spacing w:val="4"/>
          <w:sz w:val="21"/>
          <w:szCs w:val="21"/>
          <w:bdr w:val="none" w:sz="0" w:space="0" w:color="auto" w:frame="1"/>
          <w:lang w:val="sr-Latn-RS"/>
        </w:rPr>
        <w:t>.</w:t>
      </w:r>
    </w:p>
    <w:p w:rsidR="0038519B" w:rsidRPr="00E95EDD" w:rsidRDefault="007B2C66" w:rsidP="00C94F65">
      <w:pPr>
        <w:pStyle w:val="NormalWeb"/>
        <w:shd w:val="clear" w:color="auto" w:fill="FFFFFF"/>
        <w:spacing w:before="0" w:beforeAutospacing="0" w:after="0"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U 2014. godini</w:t>
      </w:r>
      <w:r w:rsidR="00231F6A" w:rsidRPr="00E95EDD">
        <w:rPr>
          <w:rFonts w:ascii="Arial" w:hAnsi="Arial" w:cs="Arial"/>
          <w:spacing w:val="4"/>
          <w:sz w:val="21"/>
          <w:szCs w:val="21"/>
          <w:bdr w:val="none" w:sz="0" w:space="0" w:color="auto" w:frame="1"/>
          <w:lang w:val="sr-Latn-RS"/>
        </w:rPr>
        <w:t xml:space="preserve"> ocenjen </w:t>
      </w:r>
      <w:r w:rsidRPr="00E95EDD">
        <w:rPr>
          <w:rFonts w:ascii="Arial" w:hAnsi="Arial" w:cs="Arial"/>
          <w:spacing w:val="4"/>
          <w:sz w:val="21"/>
          <w:szCs w:val="21"/>
          <w:bdr w:val="none" w:sz="0" w:space="0" w:color="auto" w:frame="1"/>
          <w:lang w:val="sr-Latn-RS"/>
        </w:rPr>
        <w:t xml:space="preserve">je </w:t>
      </w:r>
      <w:r w:rsidR="00132CE1" w:rsidRPr="00E95EDD">
        <w:rPr>
          <w:rFonts w:ascii="Arial" w:hAnsi="Arial" w:cs="Arial"/>
          <w:spacing w:val="4"/>
          <w:sz w:val="21"/>
          <w:szCs w:val="21"/>
          <w:bdr w:val="none" w:sz="0" w:space="0" w:color="auto" w:frame="1"/>
          <w:lang w:val="sr-Latn-RS"/>
        </w:rPr>
        <w:t>napredak</w:t>
      </w:r>
      <w:r w:rsidR="00231F6A" w:rsidRPr="00E95EDD">
        <w:rPr>
          <w:rFonts w:ascii="Arial" w:hAnsi="Arial" w:cs="Arial"/>
          <w:spacing w:val="4"/>
          <w:sz w:val="21"/>
          <w:szCs w:val="21"/>
          <w:bdr w:val="none" w:sz="0" w:space="0" w:color="auto" w:frame="1"/>
          <w:lang w:val="sr-Latn-RS"/>
        </w:rPr>
        <w:t xml:space="preserve"> iz prethodno</w:t>
      </w:r>
      <w:r w:rsidR="00546162" w:rsidRPr="00E95EDD">
        <w:rPr>
          <w:rFonts w:ascii="Arial" w:hAnsi="Arial" w:cs="Arial"/>
          <w:spacing w:val="4"/>
          <w:sz w:val="21"/>
          <w:szCs w:val="21"/>
          <w:bdr w:val="none" w:sz="0" w:space="0" w:color="auto" w:frame="1"/>
          <w:lang w:val="sr-Latn-RS"/>
        </w:rPr>
        <w:t xml:space="preserve">g perioda, a prioriteti revidirani: u novembru 2015. </w:t>
      </w:r>
      <w:r w:rsidR="00132CE1" w:rsidRPr="00E95EDD">
        <w:rPr>
          <w:rFonts w:ascii="Arial" w:hAnsi="Arial" w:cs="Arial"/>
          <w:spacing w:val="4"/>
          <w:sz w:val="21"/>
          <w:szCs w:val="21"/>
          <w:bdr w:val="none" w:sz="0" w:space="0" w:color="auto" w:frame="1"/>
          <w:lang w:val="sr-Latn-RS"/>
        </w:rPr>
        <w:t>godine</w:t>
      </w:r>
      <w:r w:rsidR="00546162" w:rsidRPr="00E95EDD">
        <w:rPr>
          <w:rFonts w:ascii="Arial" w:hAnsi="Arial" w:cs="Arial"/>
          <w:spacing w:val="4"/>
          <w:sz w:val="21"/>
          <w:szCs w:val="21"/>
          <w:bdr w:val="none" w:sz="0" w:space="0" w:color="auto" w:frame="1"/>
          <w:lang w:val="sr-Latn-RS"/>
        </w:rPr>
        <w:t xml:space="preserve"> Savet </w:t>
      </w:r>
      <w:r w:rsidRPr="00E95EDD">
        <w:rPr>
          <w:rFonts w:ascii="Arial" w:hAnsi="Arial" w:cs="Arial"/>
          <w:spacing w:val="4"/>
          <w:sz w:val="21"/>
          <w:szCs w:val="21"/>
          <w:bdr w:val="none" w:sz="0" w:space="0" w:color="auto" w:frame="1"/>
          <w:lang w:val="sr-Latn-RS"/>
        </w:rPr>
        <w:t xml:space="preserve">Evrope </w:t>
      </w:r>
      <w:r w:rsidR="00546162" w:rsidRPr="00E95EDD">
        <w:rPr>
          <w:rFonts w:ascii="Arial" w:hAnsi="Arial" w:cs="Arial"/>
          <w:spacing w:val="4"/>
          <w:sz w:val="21"/>
          <w:szCs w:val="21"/>
          <w:bdr w:val="none" w:sz="0" w:space="0" w:color="auto" w:frame="1"/>
          <w:lang w:val="sr-Latn-RS"/>
        </w:rPr>
        <w:t xml:space="preserve">usvojio </w:t>
      </w:r>
      <w:r w:rsidRPr="00E95EDD">
        <w:rPr>
          <w:rFonts w:ascii="Arial" w:hAnsi="Arial" w:cs="Arial"/>
          <w:spacing w:val="4"/>
          <w:sz w:val="21"/>
          <w:szCs w:val="21"/>
          <w:bdr w:val="none" w:sz="0" w:space="0" w:color="auto" w:frame="1"/>
          <w:lang w:val="sr-Latn-RS"/>
        </w:rPr>
        <w:t xml:space="preserve">je </w:t>
      </w:r>
      <w:r w:rsidR="00546162" w:rsidRPr="00E95EDD">
        <w:rPr>
          <w:rFonts w:ascii="Arial" w:hAnsi="Arial" w:cs="Arial"/>
          <w:spacing w:val="4"/>
          <w:sz w:val="21"/>
          <w:szCs w:val="21"/>
          <w:bdr w:val="none" w:sz="0" w:space="0" w:color="auto" w:frame="1"/>
          <w:lang w:val="sr-Latn-RS"/>
        </w:rPr>
        <w:t>set od še</w:t>
      </w:r>
      <w:r w:rsidR="00A50452" w:rsidRPr="00E95EDD">
        <w:rPr>
          <w:rFonts w:ascii="Arial" w:hAnsi="Arial" w:cs="Arial"/>
          <w:spacing w:val="4"/>
          <w:sz w:val="21"/>
          <w:szCs w:val="21"/>
          <w:bdr w:val="none" w:sz="0" w:space="0" w:color="auto" w:frame="1"/>
          <w:lang w:val="sr-Latn-RS"/>
        </w:rPr>
        <w:t>st prioriteta za period od 2016</w:t>
      </w:r>
      <w:r w:rsidR="00D638AC" w:rsidRPr="00E95EDD">
        <w:rPr>
          <w:rFonts w:ascii="Arial" w:hAnsi="Arial" w:cs="Arial"/>
          <w:spacing w:val="4"/>
          <w:sz w:val="21"/>
          <w:szCs w:val="21"/>
          <w:bdr w:val="none" w:sz="0" w:space="0" w:color="auto" w:frame="1"/>
          <w:lang w:val="sr-Latn-RS"/>
        </w:rPr>
        <w:t>.</w:t>
      </w:r>
      <w:r w:rsidR="00A50452" w:rsidRPr="00E95EDD">
        <w:rPr>
          <w:rFonts w:ascii="Arial" w:hAnsi="Arial" w:cs="Arial"/>
          <w:spacing w:val="4"/>
          <w:sz w:val="21"/>
          <w:szCs w:val="21"/>
          <w:bdr w:val="none" w:sz="0" w:space="0" w:color="auto" w:frame="1"/>
          <w:lang w:val="sr-Latn-RS"/>
        </w:rPr>
        <w:t xml:space="preserve"> do </w:t>
      </w:r>
      <w:r w:rsidR="00546162" w:rsidRPr="00E95EDD">
        <w:rPr>
          <w:rFonts w:ascii="Arial" w:hAnsi="Arial" w:cs="Arial"/>
          <w:spacing w:val="4"/>
          <w:sz w:val="21"/>
          <w:szCs w:val="21"/>
          <w:bdr w:val="none" w:sz="0" w:space="0" w:color="auto" w:frame="1"/>
          <w:lang w:val="sr-Latn-RS"/>
        </w:rPr>
        <w:t>2020.</w:t>
      </w:r>
      <w:r w:rsidR="00231F6A" w:rsidRPr="00E95EDD">
        <w:rPr>
          <w:rFonts w:ascii="Arial" w:hAnsi="Arial" w:cs="Arial"/>
          <w:spacing w:val="4"/>
          <w:sz w:val="21"/>
          <w:szCs w:val="21"/>
          <w:bdr w:val="none" w:sz="0" w:space="0" w:color="auto" w:frame="1"/>
          <w:lang w:val="sr-Latn-RS"/>
        </w:rPr>
        <w:t xml:space="preserve"> godine.</w:t>
      </w:r>
      <w:r w:rsidR="00546162" w:rsidRPr="00E95EDD">
        <w:rPr>
          <w:rFonts w:ascii="Arial" w:hAnsi="Arial" w:cs="Arial"/>
          <w:spacing w:val="4"/>
          <w:sz w:val="21"/>
          <w:szCs w:val="21"/>
          <w:bdr w:val="none" w:sz="0" w:space="0" w:color="auto" w:frame="1"/>
          <w:lang w:val="sr-Latn-RS"/>
        </w:rPr>
        <w:t xml:space="preserve"> Prioritetne oblasti za dalji rad u ostva</w:t>
      </w:r>
      <w:r w:rsidR="00A50452" w:rsidRPr="00E95EDD">
        <w:rPr>
          <w:rFonts w:ascii="Arial" w:hAnsi="Arial" w:cs="Arial"/>
          <w:spacing w:val="4"/>
          <w:sz w:val="21"/>
          <w:szCs w:val="21"/>
          <w:bdr w:val="none" w:sz="0" w:space="0" w:color="auto" w:frame="1"/>
          <w:lang w:val="sr-Latn-RS"/>
        </w:rPr>
        <w:t xml:space="preserve">rivanju </w:t>
      </w:r>
      <w:r w:rsidR="0038519B" w:rsidRPr="00E95EDD">
        <w:rPr>
          <w:rFonts w:ascii="Arial" w:hAnsi="Arial" w:cs="Arial"/>
          <w:spacing w:val="4"/>
          <w:sz w:val="21"/>
          <w:szCs w:val="21"/>
          <w:bdr w:val="none" w:sz="0" w:space="0" w:color="auto" w:frame="1"/>
          <w:lang w:val="sr-Latn-RS"/>
        </w:rPr>
        <w:t xml:space="preserve">ciljeva </w:t>
      </w:r>
      <w:r w:rsidR="00546162" w:rsidRPr="00E95EDD">
        <w:rPr>
          <w:rFonts w:ascii="Arial" w:hAnsi="Arial" w:cs="Arial"/>
          <w:spacing w:val="4"/>
          <w:sz w:val="21"/>
          <w:szCs w:val="21"/>
          <w:bdr w:val="none" w:sz="0" w:space="0" w:color="auto" w:frame="1"/>
          <w:lang w:val="sr-Latn-RS"/>
        </w:rPr>
        <w:t>2020 su:</w:t>
      </w:r>
    </w:p>
    <w:p w:rsidR="00546162" w:rsidRPr="00E95EDD" w:rsidRDefault="00546162"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relevantno i visokokvalitetno znanje, veštine i kompetencije razvijane tokom celoživotnog učenja, sa fokusom na ishode učenja koji se odnose na zapošljivost, inovativnost, aktivno građanstvo i blagostanje;</w:t>
      </w:r>
    </w:p>
    <w:p w:rsidR="00F26A94" w:rsidRPr="00E95EDD" w:rsidRDefault="00546162"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 xml:space="preserve">inkluzivno obrazovanje, </w:t>
      </w:r>
      <w:r w:rsidR="002E1E24" w:rsidRPr="00E95EDD">
        <w:rPr>
          <w:rFonts w:ascii="Arial" w:hAnsi="Arial" w:cs="Arial"/>
          <w:spacing w:val="4"/>
          <w:sz w:val="21"/>
          <w:szCs w:val="21"/>
          <w:bdr w:val="none" w:sz="0" w:space="0" w:color="auto" w:frame="1"/>
          <w:lang w:val="sr-Latn-RS"/>
        </w:rPr>
        <w:t xml:space="preserve">ravnopravnost, </w:t>
      </w:r>
      <w:r w:rsidRPr="00E95EDD">
        <w:rPr>
          <w:rFonts w:ascii="Arial" w:hAnsi="Arial" w:cs="Arial"/>
          <w:spacing w:val="4"/>
          <w:sz w:val="21"/>
          <w:szCs w:val="21"/>
          <w:bdr w:val="none" w:sz="0" w:space="0" w:color="auto" w:frame="1"/>
          <w:lang w:val="sr-Latn-RS"/>
        </w:rPr>
        <w:t xml:space="preserve">jednakost, </w:t>
      </w:r>
      <w:r w:rsidR="002E1E24" w:rsidRPr="00E95EDD">
        <w:rPr>
          <w:rFonts w:ascii="Arial" w:hAnsi="Arial" w:cs="Arial"/>
          <w:spacing w:val="4"/>
          <w:sz w:val="21"/>
          <w:szCs w:val="21"/>
          <w:bdr w:val="none" w:sz="0" w:space="0" w:color="auto" w:frame="1"/>
          <w:lang w:val="sr-Latn-RS"/>
        </w:rPr>
        <w:t>bez diskriminacije uz promociju građanskih kompetencija;</w:t>
      </w:r>
    </w:p>
    <w:p w:rsidR="002E1E24" w:rsidRPr="00E95EDD" w:rsidRDefault="002E1E24"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otvoreno i inovativno obrazovanje i obuke, uključujući potpun</w:t>
      </w:r>
      <w:r w:rsidR="000B367F" w:rsidRPr="00E95EDD">
        <w:rPr>
          <w:rFonts w:ascii="Arial" w:hAnsi="Arial" w:cs="Arial"/>
          <w:spacing w:val="4"/>
          <w:sz w:val="21"/>
          <w:szCs w:val="21"/>
          <w:bdr w:val="none" w:sz="0" w:space="0" w:color="auto" w:frame="1"/>
          <w:lang w:val="sr-Latn-RS"/>
        </w:rPr>
        <w:t>o prihvatanje digitalne ere</w:t>
      </w:r>
      <w:r w:rsidRPr="00E95EDD">
        <w:rPr>
          <w:rFonts w:ascii="Arial" w:hAnsi="Arial" w:cs="Arial"/>
          <w:spacing w:val="4"/>
          <w:sz w:val="21"/>
          <w:szCs w:val="21"/>
          <w:bdr w:val="none" w:sz="0" w:space="0" w:color="auto" w:frame="1"/>
          <w:lang w:val="sr-Latn-RS"/>
        </w:rPr>
        <w:t>;</w:t>
      </w:r>
    </w:p>
    <w:p w:rsidR="002E1E24" w:rsidRPr="00E95EDD" w:rsidRDefault="002E1E24"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snažna podrška nastavnicima, trenerima, direktorima škola i ostalim zapo</w:t>
      </w:r>
      <w:r w:rsidR="000B367F" w:rsidRPr="00E95EDD">
        <w:rPr>
          <w:rFonts w:ascii="Arial" w:hAnsi="Arial" w:cs="Arial"/>
          <w:spacing w:val="4"/>
          <w:sz w:val="21"/>
          <w:szCs w:val="21"/>
          <w:bdr w:val="none" w:sz="0" w:space="0" w:color="auto" w:frame="1"/>
          <w:lang w:val="sr-Latn-RS"/>
        </w:rPr>
        <w:t>slenim</w:t>
      </w:r>
      <w:r w:rsidRPr="00E95EDD">
        <w:rPr>
          <w:rFonts w:ascii="Arial" w:hAnsi="Arial" w:cs="Arial"/>
          <w:spacing w:val="4"/>
          <w:sz w:val="21"/>
          <w:szCs w:val="21"/>
          <w:bdr w:val="none" w:sz="0" w:space="0" w:color="auto" w:frame="1"/>
          <w:lang w:val="sr-Latn-RS"/>
        </w:rPr>
        <w:t xml:space="preserve"> u obrazovanju;</w:t>
      </w:r>
    </w:p>
    <w:p w:rsidR="002E1E24" w:rsidRPr="00E95EDD" w:rsidRDefault="002E1E24"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transparentnost i priznavanje veština i kvalifikacija kako bi se pospešilo učenje i mobilnost radne snage;</w:t>
      </w:r>
    </w:p>
    <w:p w:rsidR="0038519B" w:rsidRPr="00E95EDD" w:rsidRDefault="002E1E24" w:rsidP="00C94F65">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održivo investiranje, kvalitetni i efikasni sistemi obrazovanja i obuka.</w:t>
      </w:r>
    </w:p>
    <w:p w:rsidR="00C94F65" w:rsidRPr="00E95EDD" w:rsidRDefault="00C94F65" w:rsidP="00C94F65">
      <w:pPr>
        <w:shd w:val="clear" w:color="auto" w:fill="FFFFFF"/>
        <w:spacing w:line="360" w:lineRule="auto"/>
        <w:jc w:val="both"/>
        <w:rPr>
          <w:rFonts w:ascii="Arial" w:hAnsi="Arial" w:cs="Arial"/>
          <w:b/>
          <w:sz w:val="21"/>
          <w:szCs w:val="21"/>
          <w:lang w:val="sr-Latn-RS"/>
        </w:rPr>
      </w:pPr>
    </w:p>
    <w:p w:rsidR="00325F6B" w:rsidRPr="00E95EDD" w:rsidRDefault="002E1E24" w:rsidP="00C94F65">
      <w:pPr>
        <w:shd w:val="clear" w:color="auto" w:fill="FFFFFF"/>
        <w:spacing w:line="360" w:lineRule="auto"/>
        <w:jc w:val="both"/>
        <w:rPr>
          <w:rFonts w:ascii="Arial" w:hAnsi="Arial" w:cs="Arial"/>
          <w:sz w:val="21"/>
          <w:szCs w:val="21"/>
          <w:lang w:val="sr-Latn-RS"/>
        </w:rPr>
      </w:pPr>
      <w:r w:rsidRPr="00E95EDD">
        <w:rPr>
          <w:rFonts w:ascii="Arial" w:hAnsi="Arial" w:cs="Arial"/>
          <w:b/>
          <w:sz w:val="21"/>
          <w:szCs w:val="21"/>
          <w:lang w:val="sr-Latn-RS"/>
        </w:rPr>
        <w:t xml:space="preserve">Napredovanje prema EU referentnim vrednostima se procenjuje na godišnjem nivou u </w:t>
      </w:r>
      <w:r w:rsidR="0050378C" w:rsidRPr="00E95EDD">
        <w:rPr>
          <w:rFonts w:ascii="Arial" w:hAnsi="Arial" w:cs="Arial"/>
          <w:b/>
          <w:sz w:val="21"/>
          <w:szCs w:val="21"/>
          <w:lang w:val="sr-Latn-RS"/>
        </w:rPr>
        <w:t xml:space="preserve">publikaciji </w:t>
      </w:r>
      <w:r w:rsidR="0038519B" w:rsidRPr="00E95EDD">
        <w:rPr>
          <w:rFonts w:ascii="Arial" w:hAnsi="Arial" w:cs="Arial"/>
          <w:b/>
          <w:sz w:val="21"/>
          <w:szCs w:val="21"/>
          <w:lang w:val="sr-Latn-RS"/>
        </w:rPr>
        <w:t>„</w:t>
      </w:r>
      <w:r w:rsidR="00231F6A" w:rsidRPr="00E95EDD">
        <w:rPr>
          <w:rFonts w:ascii="Arial" w:hAnsi="Arial" w:cs="Arial"/>
          <w:b/>
          <w:sz w:val="21"/>
          <w:szCs w:val="21"/>
          <w:lang w:val="sr-Latn-RS"/>
        </w:rPr>
        <w:t>Praćenje</w:t>
      </w:r>
      <w:r w:rsidR="00CF6056" w:rsidRPr="00E95EDD" w:rsidDel="00CF6056">
        <w:rPr>
          <w:rFonts w:ascii="Arial" w:hAnsi="Arial" w:cs="Arial"/>
          <w:b/>
          <w:sz w:val="21"/>
          <w:szCs w:val="21"/>
          <w:lang w:val="sr-Latn-RS"/>
        </w:rPr>
        <w:t xml:space="preserve"> </w:t>
      </w:r>
      <w:r w:rsidR="00A50452" w:rsidRPr="00E95EDD">
        <w:rPr>
          <w:rFonts w:ascii="Arial" w:hAnsi="Arial" w:cs="Arial"/>
          <w:b/>
          <w:sz w:val="21"/>
          <w:szCs w:val="21"/>
          <w:lang w:val="sr-Latn-RS"/>
        </w:rPr>
        <w:t>obrazovanja i obuka</w:t>
      </w:r>
      <w:r w:rsidR="0038519B" w:rsidRPr="00E95EDD">
        <w:rPr>
          <w:rFonts w:ascii="Arial" w:hAnsi="Arial" w:cs="Arial"/>
          <w:b/>
          <w:sz w:val="21"/>
          <w:szCs w:val="21"/>
          <w:lang w:val="sr-Latn-RS"/>
        </w:rPr>
        <w:t>“</w:t>
      </w:r>
      <w:r w:rsidR="00325F6B" w:rsidRPr="00E95EDD">
        <w:rPr>
          <w:rFonts w:ascii="Arial" w:hAnsi="Arial" w:cs="Arial"/>
          <w:b/>
          <w:sz w:val="21"/>
          <w:szCs w:val="21"/>
          <w:lang w:val="sr-Latn-RS"/>
        </w:rPr>
        <w:t xml:space="preserve">. </w:t>
      </w:r>
      <w:r w:rsidR="00325F6B" w:rsidRPr="00E95EDD">
        <w:rPr>
          <w:rFonts w:ascii="Arial" w:hAnsi="Arial" w:cs="Arial"/>
          <w:sz w:val="21"/>
          <w:szCs w:val="21"/>
          <w:lang w:val="sr-Latn-RS"/>
        </w:rPr>
        <w:t xml:space="preserve">Eurydice izveštaj daje </w:t>
      </w:r>
      <w:r w:rsidR="00EA6C69" w:rsidRPr="00E95EDD">
        <w:rPr>
          <w:rFonts w:ascii="Arial" w:hAnsi="Arial" w:cs="Arial"/>
          <w:sz w:val="21"/>
          <w:szCs w:val="21"/>
          <w:lang w:val="sr-Latn-RS"/>
        </w:rPr>
        <w:t xml:space="preserve">potrebne informacije za čitav niz strukturnih indikatora koji se ispituju u </w:t>
      </w:r>
      <w:r w:rsidR="00871856" w:rsidRPr="00E95EDD">
        <w:rPr>
          <w:rFonts w:ascii="Arial" w:hAnsi="Arial" w:cs="Arial"/>
          <w:sz w:val="21"/>
          <w:szCs w:val="21"/>
          <w:lang w:val="sr-Latn-RS"/>
        </w:rPr>
        <w:t xml:space="preserve">dokumentu </w:t>
      </w:r>
      <w:r w:rsidR="00231F6A" w:rsidRPr="00E95EDD">
        <w:rPr>
          <w:rFonts w:ascii="Arial" w:hAnsi="Arial" w:cs="Arial"/>
          <w:b/>
          <w:sz w:val="21"/>
          <w:szCs w:val="21"/>
          <w:lang w:val="sr-Latn-RS"/>
        </w:rPr>
        <w:t>Praćenje</w:t>
      </w:r>
      <w:r w:rsidR="00A50452" w:rsidRPr="00E95EDD">
        <w:rPr>
          <w:rFonts w:ascii="Arial" w:hAnsi="Arial" w:cs="Arial"/>
          <w:b/>
          <w:sz w:val="21"/>
          <w:szCs w:val="21"/>
          <w:lang w:val="sr-Latn-RS"/>
        </w:rPr>
        <w:t xml:space="preserve"> obrazovanja i obuka</w:t>
      </w:r>
      <w:r w:rsidR="00EA6C69" w:rsidRPr="00E95EDD">
        <w:rPr>
          <w:rFonts w:ascii="Arial" w:hAnsi="Arial" w:cs="Arial"/>
          <w:b/>
          <w:sz w:val="21"/>
          <w:szCs w:val="21"/>
          <w:lang w:val="sr-Latn-RS"/>
        </w:rPr>
        <w:t xml:space="preserve"> 2016</w:t>
      </w:r>
      <w:r w:rsidR="00871856" w:rsidRPr="00E95EDD">
        <w:rPr>
          <w:rFonts w:ascii="Arial" w:hAnsi="Arial" w:cs="Arial"/>
          <w:sz w:val="21"/>
          <w:szCs w:val="21"/>
          <w:lang w:val="sr-Latn-RS"/>
        </w:rPr>
        <w:t xml:space="preserve">. </w:t>
      </w:r>
      <w:r w:rsidR="007B2C66" w:rsidRPr="00E95EDD">
        <w:rPr>
          <w:rFonts w:ascii="Arial" w:hAnsi="Arial" w:cs="Arial"/>
          <w:sz w:val="21"/>
          <w:szCs w:val="21"/>
          <w:lang w:val="sr-Latn-RS"/>
        </w:rPr>
        <w:t>ovaj d</w:t>
      </w:r>
      <w:r w:rsidR="00871856" w:rsidRPr="00E95EDD">
        <w:rPr>
          <w:rFonts w:ascii="Arial" w:hAnsi="Arial" w:cs="Arial"/>
          <w:sz w:val="21"/>
          <w:szCs w:val="21"/>
          <w:lang w:val="sr-Latn-RS"/>
        </w:rPr>
        <w:t>okument</w:t>
      </w:r>
      <w:r w:rsidR="00EA6C69" w:rsidRPr="00E95EDD">
        <w:rPr>
          <w:rFonts w:ascii="Arial" w:hAnsi="Arial" w:cs="Arial"/>
          <w:sz w:val="21"/>
          <w:szCs w:val="21"/>
          <w:lang w:val="sr-Latn-RS"/>
        </w:rPr>
        <w:t xml:space="preserve"> </w:t>
      </w:r>
      <w:r w:rsidR="00871856" w:rsidRPr="00E95EDD">
        <w:rPr>
          <w:rFonts w:ascii="Arial" w:hAnsi="Arial" w:cs="Arial"/>
          <w:sz w:val="21"/>
          <w:szCs w:val="21"/>
          <w:lang w:val="sr-Latn-RS"/>
        </w:rPr>
        <w:t>jednom godišnje objavljuje Evro</w:t>
      </w:r>
      <w:r w:rsidR="00231F6A" w:rsidRPr="00E95EDD">
        <w:rPr>
          <w:rFonts w:ascii="Arial" w:hAnsi="Arial" w:cs="Arial"/>
          <w:sz w:val="21"/>
          <w:szCs w:val="21"/>
          <w:lang w:val="sr-Latn-RS"/>
        </w:rPr>
        <w:t>pska komisija</w:t>
      </w:r>
      <w:r w:rsidR="007B2C66" w:rsidRPr="00E95EDD">
        <w:rPr>
          <w:rFonts w:ascii="Arial" w:hAnsi="Arial" w:cs="Arial"/>
          <w:sz w:val="21"/>
          <w:szCs w:val="21"/>
          <w:lang w:val="sr-Latn-RS"/>
        </w:rPr>
        <w:t xml:space="preserve"> i</w:t>
      </w:r>
      <w:r w:rsidR="00231F6A" w:rsidRPr="00E95EDD">
        <w:rPr>
          <w:rFonts w:ascii="Arial" w:hAnsi="Arial" w:cs="Arial"/>
          <w:sz w:val="21"/>
          <w:szCs w:val="21"/>
          <w:lang w:val="sr-Latn-RS"/>
        </w:rPr>
        <w:t xml:space="preserve"> </w:t>
      </w:r>
      <w:r w:rsidR="007B2C66" w:rsidRPr="00E95EDD">
        <w:rPr>
          <w:rFonts w:ascii="Arial" w:hAnsi="Arial" w:cs="Arial"/>
          <w:sz w:val="21"/>
          <w:szCs w:val="21"/>
          <w:lang w:val="sr-Latn-RS"/>
        </w:rPr>
        <w:t>o</w:t>
      </w:r>
      <w:r w:rsidR="00231F6A" w:rsidRPr="00E95EDD">
        <w:rPr>
          <w:rFonts w:ascii="Arial" w:hAnsi="Arial" w:cs="Arial"/>
          <w:sz w:val="21"/>
          <w:szCs w:val="21"/>
          <w:lang w:val="sr-Latn-RS"/>
        </w:rPr>
        <w:t>n prati napredak</w:t>
      </w:r>
      <w:r w:rsidR="00871856" w:rsidRPr="00E95EDD">
        <w:rPr>
          <w:rFonts w:ascii="Arial" w:hAnsi="Arial" w:cs="Arial"/>
          <w:sz w:val="21"/>
          <w:szCs w:val="21"/>
          <w:lang w:val="sr-Latn-RS"/>
        </w:rPr>
        <w:t xml:space="preserve"> zemalja članica Evropske unije u ostvarivanju ciljeva definisanih dokumentom Evropa 2020 i reformskim procesima u okviru projekta </w:t>
      </w:r>
      <w:r w:rsidR="0038519B" w:rsidRPr="00E95EDD">
        <w:rPr>
          <w:rFonts w:ascii="Arial" w:hAnsi="Arial" w:cs="Arial"/>
          <w:sz w:val="21"/>
          <w:szCs w:val="21"/>
          <w:lang w:val="sr-Latn-RS"/>
        </w:rPr>
        <w:t>„</w:t>
      </w:r>
      <w:r w:rsidR="00871856" w:rsidRPr="00E95EDD">
        <w:rPr>
          <w:rFonts w:ascii="Arial" w:hAnsi="Arial" w:cs="Arial"/>
          <w:sz w:val="21"/>
          <w:szCs w:val="21"/>
          <w:lang w:val="sr-Latn-RS"/>
        </w:rPr>
        <w:t>Obrazovanje i obuke 2020.</w:t>
      </w:r>
      <w:r w:rsidR="0038519B" w:rsidRPr="00E95EDD">
        <w:rPr>
          <w:rFonts w:ascii="Arial" w:hAnsi="Arial" w:cs="Arial"/>
          <w:sz w:val="21"/>
          <w:szCs w:val="21"/>
          <w:lang w:val="sr-Latn-RS"/>
        </w:rPr>
        <w:t>“</w:t>
      </w:r>
    </w:p>
    <w:p w:rsidR="0038519B" w:rsidRPr="00E95EDD" w:rsidRDefault="0038519B" w:rsidP="00C94F65">
      <w:pPr>
        <w:shd w:val="clear" w:color="auto" w:fill="FFFFFF"/>
        <w:spacing w:line="360" w:lineRule="auto"/>
        <w:jc w:val="both"/>
        <w:rPr>
          <w:rFonts w:ascii="Arial" w:hAnsi="Arial" w:cs="Arial"/>
          <w:sz w:val="21"/>
          <w:szCs w:val="21"/>
          <w:lang w:val="sr-Latn-RS"/>
        </w:rPr>
      </w:pPr>
    </w:p>
    <w:p w:rsidR="00801DB0" w:rsidRPr="00E95EDD" w:rsidRDefault="00801DB0" w:rsidP="00C94F65">
      <w:pPr>
        <w:shd w:val="clear" w:color="auto" w:fill="FFFFFF"/>
        <w:spacing w:line="360" w:lineRule="auto"/>
        <w:jc w:val="both"/>
        <w:rPr>
          <w:rFonts w:ascii="Arial" w:hAnsi="Arial" w:cs="Arial"/>
          <w:sz w:val="21"/>
          <w:szCs w:val="21"/>
          <w:lang w:val="sr-Latn-RS"/>
        </w:rPr>
      </w:pPr>
      <w:r w:rsidRPr="00E95EDD">
        <w:rPr>
          <w:rFonts w:ascii="Arial" w:hAnsi="Arial" w:cs="Arial"/>
          <w:sz w:val="21"/>
          <w:szCs w:val="21"/>
          <w:lang w:val="sr-Latn-RS"/>
        </w:rPr>
        <w:t xml:space="preserve">Generalni direktorat Evropske komisije za obrazovanje i kulturu </w:t>
      </w:r>
      <w:r w:rsidR="00C90457" w:rsidRPr="00E95EDD">
        <w:rPr>
          <w:rFonts w:ascii="Arial" w:hAnsi="Arial" w:cs="Arial"/>
          <w:sz w:val="21"/>
          <w:szCs w:val="21"/>
          <w:lang w:val="sr-Latn-RS"/>
        </w:rPr>
        <w:t xml:space="preserve">(DG EAC) </w:t>
      </w:r>
      <w:r w:rsidRPr="00E95EDD">
        <w:rPr>
          <w:rFonts w:ascii="Arial" w:hAnsi="Arial" w:cs="Arial"/>
          <w:sz w:val="21"/>
          <w:szCs w:val="21"/>
          <w:lang w:val="sr-Latn-RS"/>
        </w:rPr>
        <w:t xml:space="preserve">je na osnovu nekoliko skorašnjih Eurydice izveštaja identifikovao limitiran broj relevantnih indikatora u šest ključnih oblasti: obrazovanje i nega na predškolskom uzrastu (Early </w:t>
      </w:r>
      <w:r w:rsidR="005F624D" w:rsidRPr="00E95EDD">
        <w:rPr>
          <w:rFonts w:ascii="Arial" w:hAnsi="Arial" w:cs="Arial"/>
          <w:sz w:val="21"/>
          <w:szCs w:val="21"/>
          <w:lang w:val="sr-Latn-RS"/>
        </w:rPr>
        <w:t xml:space="preserve">Childhood Education and Care – </w:t>
      </w:r>
      <w:r w:rsidRPr="00E95EDD">
        <w:rPr>
          <w:rFonts w:ascii="Arial" w:hAnsi="Arial" w:cs="Arial"/>
          <w:sz w:val="21"/>
          <w:szCs w:val="21"/>
          <w:lang w:val="sr-Latn-RS"/>
        </w:rPr>
        <w:t>ECEC</w:t>
      </w:r>
      <w:r w:rsidR="005F624D" w:rsidRPr="00E95EDD">
        <w:rPr>
          <w:rFonts w:ascii="Arial" w:hAnsi="Arial" w:cs="Arial"/>
          <w:sz w:val="21"/>
          <w:szCs w:val="21"/>
          <w:lang w:val="sr-Latn-RS"/>
        </w:rPr>
        <w:t xml:space="preserve">), postignuće u osnovnim veštinama, rano napuštanje obrazovanja i </w:t>
      </w:r>
      <w:r w:rsidR="00391ED5" w:rsidRPr="00E95EDD">
        <w:rPr>
          <w:rFonts w:ascii="Arial" w:hAnsi="Arial" w:cs="Arial"/>
          <w:sz w:val="21"/>
          <w:szCs w:val="21"/>
          <w:lang w:val="sr-Latn-RS"/>
        </w:rPr>
        <w:t>obuka, visoko obrazovanje, zapoš</w:t>
      </w:r>
      <w:r w:rsidR="005F624D" w:rsidRPr="00E95EDD">
        <w:rPr>
          <w:rFonts w:ascii="Arial" w:hAnsi="Arial" w:cs="Arial"/>
          <w:sz w:val="21"/>
          <w:szCs w:val="21"/>
          <w:lang w:val="sr-Latn-RS"/>
        </w:rPr>
        <w:t>l</w:t>
      </w:r>
      <w:r w:rsidR="00391ED5" w:rsidRPr="00E95EDD">
        <w:rPr>
          <w:rFonts w:ascii="Arial" w:hAnsi="Arial" w:cs="Arial"/>
          <w:sz w:val="21"/>
          <w:szCs w:val="21"/>
          <w:lang w:val="sr-Latn-RS"/>
        </w:rPr>
        <w:t xml:space="preserve">jivost svršenih studenata </w:t>
      </w:r>
      <w:r w:rsidR="00C90457" w:rsidRPr="00E95EDD">
        <w:rPr>
          <w:rFonts w:ascii="Arial" w:hAnsi="Arial" w:cs="Arial"/>
          <w:sz w:val="21"/>
          <w:szCs w:val="21"/>
          <w:lang w:val="sr-Latn-RS"/>
        </w:rPr>
        <w:t>i mobilnost u svrhu učenja</w:t>
      </w:r>
      <w:r w:rsidR="00C90457" w:rsidRPr="00E95EDD">
        <w:rPr>
          <w:rStyle w:val="FootnoteReference"/>
          <w:rFonts w:ascii="Arial" w:hAnsi="Arial" w:cs="Arial"/>
          <w:sz w:val="21"/>
          <w:szCs w:val="21"/>
          <w:lang w:val="sr-Latn-RS"/>
        </w:rPr>
        <w:footnoteReference w:id="8"/>
      </w:r>
      <w:r w:rsidR="00E7234D" w:rsidRPr="00E95EDD">
        <w:rPr>
          <w:rFonts w:ascii="Arial" w:hAnsi="Arial" w:cs="Arial"/>
          <w:sz w:val="21"/>
          <w:szCs w:val="21"/>
          <w:lang w:val="sr-Latn-RS"/>
        </w:rPr>
        <w:t>.</w:t>
      </w:r>
    </w:p>
    <w:p w:rsidR="00AC2854" w:rsidRPr="00E95EDD" w:rsidRDefault="00AC2854" w:rsidP="00C94F65">
      <w:pPr>
        <w:shd w:val="clear" w:color="auto" w:fill="FFFFFF"/>
        <w:spacing w:line="360" w:lineRule="auto"/>
        <w:jc w:val="both"/>
        <w:rPr>
          <w:rFonts w:ascii="Arial" w:hAnsi="Arial" w:cs="Arial"/>
          <w:b/>
          <w:sz w:val="21"/>
          <w:szCs w:val="21"/>
          <w:lang w:val="sr-Latn-RS"/>
        </w:rPr>
      </w:pPr>
    </w:p>
    <w:p w:rsidR="00837247" w:rsidRPr="00E95EDD" w:rsidRDefault="006F506A" w:rsidP="00C94F65">
      <w:pPr>
        <w:autoSpaceDE w:val="0"/>
        <w:autoSpaceDN w:val="0"/>
        <w:adjustRightInd w:val="0"/>
        <w:spacing w:line="360" w:lineRule="auto"/>
        <w:jc w:val="both"/>
        <w:rPr>
          <w:rFonts w:ascii="Arial" w:hAnsi="Arial" w:cs="Arial"/>
          <w:sz w:val="21"/>
          <w:szCs w:val="21"/>
          <w:lang w:val="sr-Latn-RS"/>
        </w:rPr>
      </w:pPr>
      <w:r w:rsidRPr="00E95EDD">
        <w:rPr>
          <w:rFonts w:ascii="Arial" w:hAnsi="Arial" w:cs="Arial"/>
          <w:sz w:val="21"/>
          <w:szCs w:val="21"/>
          <w:lang w:val="sr-Latn-RS"/>
        </w:rPr>
        <w:t xml:space="preserve">Prvi </w:t>
      </w:r>
      <w:r w:rsidRPr="00E95EDD">
        <w:rPr>
          <w:rFonts w:ascii="Arial" w:hAnsi="Arial" w:cs="Arial"/>
          <w:b/>
          <w:sz w:val="21"/>
          <w:szCs w:val="21"/>
          <w:lang w:val="sr-Latn-RS"/>
        </w:rPr>
        <w:t>portfolio indikatora s</w:t>
      </w:r>
      <w:r w:rsidR="003B5C13" w:rsidRPr="00E95EDD">
        <w:rPr>
          <w:rFonts w:ascii="Arial" w:hAnsi="Arial" w:cs="Arial"/>
          <w:b/>
          <w:sz w:val="21"/>
          <w:szCs w:val="21"/>
          <w:lang w:val="sr-Latn-RS"/>
        </w:rPr>
        <w:t>ocijalne isključenosti</w:t>
      </w:r>
      <w:r w:rsidR="003B5C13" w:rsidRPr="00E95EDD">
        <w:rPr>
          <w:rFonts w:ascii="Arial" w:hAnsi="Arial" w:cs="Arial"/>
          <w:sz w:val="21"/>
          <w:szCs w:val="21"/>
          <w:lang w:val="sr-Latn-RS"/>
        </w:rPr>
        <w:t xml:space="preserve"> dogovor</w:t>
      </w:r>
      <w:r w:rsidR="00DD3B37" w:rsidRPr="00E95EDD">
        <w:rPr>
          <w:rFonts w:ascii="Arial" w:hAnsi="Arial" w:cs="Arial"/>
          <w:sz w:val="21"/>
          <w:szCs w:val="21"/>
          <w:lang w:val="sr-Latn-RS"/>
        </w:rPr>
        <w:t>en</w:t>
      </w:r>
      <w:r w:rsidRPr="00E95EDD">
        <w:rPr>
          <w:rFonts w:ascii="Arial" w:hAnsi="Arial" w:cs="Arial"/>
          <w:sz w:val="21"/>
          <w:szCs w:val="21"/>
          <w:lang w:val="sr-Latn-RS"/>
        </w:rPr>
        <w:t xml:space="preserve"> 2001</w:t>
      </w:r>
      <w:r w:rsidR="00DD3B37" w:rsidRPr="00E95EDD">
        <w:rPr>
          <w:rFonts w:ascii="Arial" w:hAnsi="Arial" w:cs="Arial"/>
          <w:sz w:val="21"/>
          <w:szCs w:val="21"/>
          <w:lang w:val="sr-Latn-RS"/>
        </w:rPr>
        <w:t>. godine pokrio je</w:t>
      </w:r>
      <w:r w:rsidR="003B5C13" w:rsidRPr="00E95EDD">
        <w:rPr>
          <w:rFonts w:ascii="Arial" w:hAnsi="Arial" w:cs="Arial"/>
          <w:sz w:val="21"/>
          <w:szCs w:val="21"/>
          <w:lang w:val="sr-Latn-RS"/>
        </w:rPr>
        <w:t xml:space="preserve"> oblast obrazovan</w:t>
      </w:r>
      <w:r w:rsidR="006438D1" w:rsidRPr="00E95EDD">
        <w:rPr>
          <w:rFonts w:ascii="Arial" w:hAnsi="Arial" w:cs="Arial"/>
          <w:sz w:val="21"/>
          <w:szCs w:val="21"/>
          <w:lang w:val="sr-Latn-RS"/>
        </w:rPr>
        <w:t>ja sa dva indikatora: jedan primarni/osnovni (oni koji rano napuštaju školu i ne učestvuju u obukama) i jedan sekundarni (osobe sa niskim niv</w:t>
      </w:r>
      <w:r w:rsidR="00565B28" w:rsidRPr="00E95EDD">
        <w:rPr>
          <w:rFonts w:ascii="Arial" w:hAnsi="Arial" w:cs="Arial"/>
          <w:sz w:val="21"/>
          <w:szCs w:val="21"/>
          <w:lang w:val="sr-Latn-RS"/>
        </w:rPr>
        <w:t xml:space="preserve">oom obrazovanja). Sledećim ažuriranjem (u julu 2003. godine) uveden je još jedan primarni indikator </w:t>
      </w:r>
      <w:r w:rsidR="00A151F8" w:rsidRPr="00E95EDD">
        <w:rPr>
          <w:rFonts w:ascii="Arial" w:hAnsi="Arial" w:cs="Arial"/>
          <w:sz w:val="21"/>
          <w:szCs w:val="21"/>
          <w:lang w:val="sr-Latn-RS"/>
        </w:rPr>
        <w:t>–</w:t>
      </w:r>
      <w:r w:rsidR="00565B28" w:rsidRPr="00E95EDD">
        <w:rPr>
          <w:rFonts w:ascii="Arial" w:hAnsi="Arial" w:cs="Arial"/>
          <w:sz w:val="21"/>
          <w:szCs w:val="21"/>
          <w:lang w:val="sr-Latn-RS"/>
        </w:rPr>
        <w:t xml:space="preserve"> nizak nivo funkcionalne pismenosti učenika (izmeren PISA testom).</w:t>
      </w:r>
      <w:r w:rsidR="00DD3B37" w:rsidRPr="00E95EDD">
        <w:rPr>
          <w:rFonts w:ascii="Arial" w:hAnsi="Arial" w:cs="Arial"/>
          <w:sz w:val="21"/>
          <w:szCs w:val="21"/>
          <w:lang w:val="sr-Latn-RS"/>
        </w:rPr>
        <w:t xml:space="preserve"> Ažuriranjem</w:t>
      </w:r>
      <w:r w:rsidR="00365D42" w:rsidRPr="00E95EDD">
        <w:rPr>
          <w:rFonts w:ascii="Arial" w:hAnsi="Arial" w:cs="Arial"/>
          <w:sz w:val="21"/>
          <w:szCs w:val="21"/>
          <w:lang w:val="sr-Latn-RS"/>
        </w:rPr>
        <w:t xml:space="preserve"> 2006. </w:t>
      </w:r>
      <w:r w:rsidR="00A151F8" w:rsidRPr="00E95EDD">
        <w:rPr>
          <w:rFonts w:ascii="Arial" w:hAnsi="Arial" w:cs="Arial"/>
          <w:sz w:val="21"/>
          <w:szCs w:val="21"/>
          <w:lang w:val="sr-Latn-RS"/>
        </w:rPr>
        <w:t>G</w:t>
      </w:r>
      <w:r w:rsidR="00365D42" w:rsidRPr="00E95EDD">
        <w:rPr>
          <w:rFonts w:ascii="Arial" w:hAnsi="Arial" w:cs="Arial"/>
          <w:sz w:val="21"/>
          <w:szCs w:val="21"/>
          <w:lang w:val="sr-Latn-RS"/>
        </w:rPr>
        <w:t>odine</w:t>
      </w:r>
      <w:r w:rsidR="00A151F8" w:rsidRPr="00E95EDD">
        <w:rPr>
          <w:rFonts w:ascii="Arial" w:hAnsi="Arial" w:cs="Arial"/>
          <w:sz w:val="21"/>
          <w:szCs w:val="21"/>
          <w:lang w:val="sr-Latn-RS"/>
        </w:rPr>
        <w:t>,</w:t>
      </w:r>
      <w:r w:rsidR="00565B28" w:rsidRPr="00E95EDD">
        <w:rPr>
          <w:rFonts w:ascii="Arial" w:hAnsi="Arial" w:cs="Arial"/>
          <w:sz w:val="21"/>
          <w:szCs w:val="21"/>
          <w:lang w:val="sr-Latn-RS"/>
        </w:rPr>
        <w:t xml:space="preserve"> </w:t>
      </w:r>
      <w:r w:rsidR="00DD3B37" w:rsidRPr="00E95EDD">
        <w:rPr>
          <w:rFonts w:ascii="Arial" w:hAnsi="Arial" w:cs="Arial"/>
          <w:sz w:val="21"/>
          <w:szCs w:val="21"/>
          <w:lang w:val="sr-Latn-RS"/>
        </w:rPr>
        <w:t xml:space="preserve">još jedan indikator je dodat u portfoliju sekundarnih indikatora. </w:t>
      </w:r>
      <w:r w:rsidR="00974233" w:rsidRPr="00E95EDD">
        <w:rPr>
          <w:rFonts w:ascii="Arial" w:hAnsi="Arial" w:cs="Arial"/>
          <w:sz w:val="21"/>
          <w:szCs w:val="21"/>
          <w:lang w:val="sr-Latn-RS"/>
        </w:rPr>
        <w:t xml:space="preserve">Lista indikatora je </w:t>
      </w:r>
      <w:r w:rsidR="00DD3B37" w:rsidRPr="00E95EDD">
        <w:rPr>
          <w:rFonts w:ascii="Arial" w:hAnsi="Arial" w:cs="Arial"/>
          <w:sz w:val="21"/>
          <w:szCs w:val="21"/>
          <w:lang w:val="sr-Latn-RS"/>
        </w:rPr>
        <w:t xml:space="preserve">ažurirana 2015. </w:t>
      </w:r>
      <w:r w:rsidR="007B2C66" w:rsidRPr="00E95EDD">
        <w:rPr>
          <w:rFonts w:ascii="Arial" w:hAnsi="Arial" w:cs="Arial"/>
          <w:sz w:val="21"/>
          <w:szCs w:val="21"/>
          <w:lang w:val="sr-Latn-RS"/>
        </w:rPr>
        <w:t>godine i objavljena u izveštaju</w:t>
      </w:r>
      <w:r w:rsidR="00DD3B37" w:rsidRPr="00E95EDD">
        <w:rPr>
          <w:rFonts w:ascii="Arial" w:hAnsi="Arial" w:cs="Arial"/>
          <w:sz w:val="21"/>
          <w:szCs w:val="21"/>
          <w:lang w:val="sr-Latn-RS"/>
        </w:rPr>
        <w:t xml:space="preserve"> </w:t>
      </w:r>
      <w:r w:rsidR="007B2C66" w:rsidRPr="00E95EDD">
        <w:rPr>
          <w:rFonts w:ascii="Arial" w:hAnsi="Arial" w:cs="Arial"/>
          <w:sz w:val="21"/>
          <w:szCs w:val="21"/>
          <w:lang w:val="sr-Latn-RS"/>
        </w:rPr>
        <w:t>„</w:t>
      </w:r>
      <w:r w:rsidR="00DD3B37" w:rsidRPr="00E95EDD">
        <w:rPr>
          <w:rFonts w:ascii="Arial" w:hAnsi="Arial" w:cs="Arial"/>
          <w:sz w:val="21"/>
          <w:szCs w:val="21"/>
          <w:lang w:val="sr-Latn-RS"/>
        </w:rPr>
        <w:t>Por</w:t>
      </w:r>
      <w:r w:rsidR="007B2C66" w:rsidRPr="00E95EDD">
        <w:rPr>
          <w:rFonts w:ascii="Arial" w:hAnsi="Arial" w:cs="Arial"/>
          <w:sz w:val="21"/>
          <w:szCs w:val="21"/>
          <w:lang w:val="sr-Latn-RS"/>
        </w:rPr>
        <w:t>t</w:t>
      </w:r>
      <w:r w:rsidR="00DD3B37" w:rsidRPr="00E95EDD">
        <w:rPr>
          <w:rFonts w:ascii="Arial" w:hAnsi="Arial" w:cs="Arial"/>
          <w:sz w:val="21"/>
          <w:szCs w:val="21"/>
          <w:lang w:val="sr-Latn-RS"/>
        </w:rPr>
        <w:t>folio EU socijalnih indikatora za praćenje napredovanja prema EU ciljevima u oblastima socijalne zaštite i socijalne uključenosti</w:t>
      </w:r>
      <w:r w:rsidR="007B2C66" w:rsidRPr="00E95EDD">
        <w:rPr>
          <w:rFonts w:ascii="Arial" w:hAnsi="Arial" w:cs="Arial"/>
          <w:sz w:val="21"/>
          <w:szCs w:val="21"/>
          <w:lang w:val="sr-Latn-RS"/>
        </w:rPr>
        <w:t>“</w:t>
      </w:r>
      <w:r w:rsidR="00DD3B37" w:rsidRPr="00E95EDD">
        <w:rPr>
          <w:rFonts w:ascii="Arial" w:hAnsi="Arial" w:cs="Arial"/>
          <w:sz w:val="21"/>
          <w:szCs w:val="21"/>
          <w:lang w:val="sr-Latn-RS"/>
        </w:rPr>
        <w:t xml:space="preserve">. </w:t>
      </w:r>
    </w:p>
    <w:p w:rsidR="00565B28" w:rsidRPr="00E95EDD" w:rsidRDefault="00565B28" w:rsidP="00C94F65">
      <w:pPr>
        <w:autoSpaceDE w:val="0"/>
        <w:autoSpaceDN w:val="0"/>
        <w:adjustRightInd w:val="0"/>
        <w:spacing w:line="360" w:lineRule="auto"/>
        <w:jc w:val="both"/>
        <w:rPr>
          <w:rFonts w:ascii="Arial" w:hAnsi="Arial" w:cs="Arial"/>
          <w:sz w:val="21"/>
          <w:szCs w:val="21"/>
          <w:lang w:val="sr-Latn-RS"/>
        </w:rPr>
      </w:pPr>
    </w:p>
    <w:p w:rsidR="00837247" w:rsidRPr="00E95EDD" w:rsidRDefault="00AE3550" w:rsidP="00C94F65">
      <w:pPr>
        <w:autoSpaceDE w:val="0"/>
        <w:autoSpaceDN w:val="0"/>
        <w:adjustRightInd w:val="0"/>
        <w:spacing w:line="360" w:lineRule="auto"/>
        <w:jc w:val="both"/>
        <w:rPr>
          <w:rFonts w:ascii="Arial" w:eastAsia="TimesNewRoman" w:hAnsi="Arial" w:cs="Arial"/>
          <w:sz w:val="21"/>
          <w:szCs w:val="21"/>
          <w:lang w:val="sr-Latn-RS"/>
        </w:rPr>
      </w:pPr>
      <w:r w:rsidRPr="00E95EDD">
        <w:rPr>
          <w:rFonts w:ascii="Arial" w:eastAsia="TimesNewRoman" w:hAnsi="Arial" w:cs="Arial"/>
          <w:b/>
          <w:sz w:val="21"/>
          <w:szCs w:val="21"/>
          <w:lang w:val="sr-Latn-RS"/>
        </w:rPr>
        <w:t>Poziv na akciju</w:t>
      </w:r>
      <w:r w:rsidRPr="00E95EDD">
        <w:rPr>
          <w:rFonts w:ascii="Arial" w:eastAsia="TimesNewRoman" w:hAnsi="Arial" w:cs="Arial"/>
          <w:sz w:val="21"/>
          <w:szCs w:val="21"/>
          <w:lang w:val="sr-Latn-RS"/>
        </w:rPr>
        <w:t xml:space="preserve"> </w:t>
      </w:r>
      <w:r w:rsidR="00A151F8" w:rsidRPr="00E95EDD">
        <w:rPr>
          <w:rFonts w:ascii="Arial" w:eastAsia="TimesNewRoman" w:hAnsi="Arial" w:cs="Arial"/>
          <w:sz w:val="21"/>
          <w:szCs w:val="21"/>
          <w:lang w:val="sr-Latn-RS"/>
        </w:rPr>
        <w:t>„</w:t>
      </w:r>
      <w:r w:rsidR="006D4D92" w:rsidRPr="00E95EDD">
        <w:rPr>
          <w:rFonts w:ascii="Arial" w:eastAsia="TimesNewRoman" w:hAnsi="Arial" w:cs="Arial"/>
          <w:b/>
          <w:sz w:val="21"/>
          <w:szCs w:val="21"/>
          <w:lang w:val="sr-Latn-RS"/>
        </w:rPr>
        <w:t>Okvir</w:t>
      </w:r>
      <w:r w:rsidR="007B2C66" w:rsidRPr="00E95EDD">
        <w:rPr>
          <w:rFonts w:ascii="Arial" w:eastAsia="TimesNewRoman" w:hAnsi="Arial" w:cs="Arial"/>
          <w:b/>
          <w:sz w:val="21"/>
          <w:szCs w:val="21"/>
          <w:lang w:val="sr-Latn-RS"/>
        </w:rPr>
        <w:t xml:space="preserve"> </w:t>
      </w:r>
      <w:r w:rsidR="006D4D92" w:rsidRPr="00E95EDD">
        <w:rPr>
          <w:rFonts w:ascii="Arial" w:eastAsia="TimesNewRoman" w:hAnsi="Arial" w:cs="Arial"/>
          <w:b/>
          <w:sz w:val="21"/>
          <w:szCs w:val="21"/>
          <w:lang w:val="sr-Latn-RS"/>
        </w:rPr>
        <w:t>EU za Nacionalne strategije integracije Roma do 2020.</w:t>
      </w:r>
      <w:r w:rsidR="006D4D92" w:rsidRPr="00E95EDD">
        <w:rPr>
          <w:rFonts w:ascii="Arial" w:eastAsia="TimesNewRoman" w:hAnsi="Arial" w:cs="Arial"/>
          <w:sz w:val="21"/>
          <w:szCs w:val="21"/>
          <w:lang w:val="sr-Latn-RS"/>
        </w:rPr>
        <w:t xml:space="preserve"> </w:t>
      </w:r>
      <w:r w:rsidR="00A151F8" w:rsidRPr="00E95EDD">
        <w:rPr>
          <w:rFonts w:ascii="Arial" w:eastAsia="TimesNewRoman" w:hAnsi="Arial" w:cs="Arial"/>
          <w:b/>
          <w:sz w:val="21"/>
          <w:szCs w:val="21"/>
          <w:lang w:val="sr-Latn-RS"/>
        </w:rPr>
        <w:t>godine</w:t>
      </w:r>
      <w:r w:rsidR="00A151F8" w:rsidRPr="00E95EDD">
        <w:rPr>
          <w:rFonts w:ascii="Arial" w:eastAsia="TimesNewRoman" w:hAnsi="Arial" w:cs="Arial"/>
          <w:sz w:val="21"/>
          <w:szCs w:val="21"/>
          <w:lang w:val="sr-Latn-RS"/>
        </w:rPr>
        <w:t>“</w:t>
      </w:r>
      <w:r w:rsidR="002930F9" w:rsidRPr="00E95EDD">
        <w:rPr>
          <w:rFonts w:ascii="Arial" w:eastAsia="TimesNewRoman" w:hAnsi="Arial" w:cs="Arial"/>
          <w:sz w:val="21"/>
          <w:szCs w:val="21"/>
          <w:lang w:val="sr-Latn-RS"/>
        </w:rPr>
        <w:t xml:space="preserve"> </w:t>
      </w:r>
      <w:r w:rsidR="009E3ABA" w:rsidRPr="00E95EDD">
        <w:rPr>
          <w:rFonts w:ascii="Arial" w:eastAsia="TimesNewRoman" w:hAnsi="Arial" w:cs="Arial"/>
          <w:sz w:val="21"/>
          <w:szCs w:val="21"/>
          <w:lang w:val="sr-Latn-RS"/>
        </w:rPr>
        <w:t xml:space="preserve">pokrenut je sa ciljem da </w:t>
      </w:r>
      <w:r w:rsidRPr="00E95EDD">
        <w:rPr>
          <w:rFonts w:ascii="Arial" w:eastAsia="TimesNewRoman" w:hAnsi="Arial" w:cs="Arial"/>
          <w:sz w:val="21"/>
          <w:szCs w:val="21"/>
          <w:lang w:val="sr-Latn-RS"/>
        </w:rPr>
        <w:t>prekine začarani krug prenošenja siromašt</w:t>
      </w:r>
      <w:r w:rsidR="000328DC" w:rsidRPr="00E95EDD">
        <w:rPr>
          <w:rFonts w:ascii="Arial" w:eastAsia="TimesNewRoman" w:hAnsi="Arial" w:cs="Arial"/>
          <w:sz w:val="21"/>
          <w:szCs w:val="21"/>
          <w:lang w:val="sr-Latn-RS"/>
        </w:rPr>
        <w:t>va sa jedne generacije na drug</w:t>
      </w:r>
      <w:r w:rsidRPr="00E95EDD">
        <w:rPr>
          <w:rFonts w:ascii="Arial" w:eastAsia="TimesNewRoman" w:hAnsi="Arial" w:cs="Arial"/>
          <w:sz w:val="21"/>
          <w:szCs w:val="21"/>
          <w:lang w:val="sr-Latn-RS"/>
        </w:rPr>
        <w:t>u. U mnogim zemljama članicama, Romi čine značajni i rastući procenat stanovništva u delu školske populacije pa samim tim i buduće radne snage</w:t>
      </w:r>
      <w:r w:rsidRPr="00E95EDD">
        <w:rPr>
          <w:rStyle w:val="FootnoteReference"/>
          <w:rFonts w:ascii="Arial" w:hAnsi="Arial" w:cs="Arial"/>
          <w:sz w:val="21"/>
          <w:szCs w:val="21"/>
          <w:lang w:val="sr-Latn-RS" w:eastAsia="en-GB"/>
        </w:rPr>
        <w:footnoteReference w:id="9"/>
      </w:r>
      <w:r w:rsidRPr="00E95EDD">
        <w:rPr>
          <w:rFonts w:ascii="Arial" w:eastAsia="TimesNewRoman" w:hAnsi="Arial" w:cs="Arial"/>
          <w:sz w:val="21"/>
          <w:szCs w:val="21"/>
          <w:lang w:val="sr-Latn-RS"/>
        </w:rPr>
        <w:t xml:space="preserve">. </w:t>
      </w:r>
    </w:p>
    <w:p w:rsidR="00AE3550" w:rsidRPr="00E95EDD" w:rsidRDefault="00AE3550" w:rsidP="00C94F65">
      <w:pPr>
        <w:autoSpaceDE w:val="0"/>
        <w:autoSpaceDN w:val="0"/>
        <w:adjustRightInd w:val="0"/>
        <w:spacing w:line="360" w:lineRule="auto"/>
        <w:jc w:val="both"/>
        <w:rPr>
          <w:rFonts w:ascii="Arial" w:eastAsia="TimesNewRoman" w:hAnsi="Arial" w:cs="Arial"/>
          <w:sz w:val="21"/>
          <w:szCs w:val="21"/>
          <w:lang w:val="sr-Latn-RS"/>
        </w:rPr>
      </w:pPr>
    </w:p>
    <w:p w:rsidR="00007DC8" w:rsidRPr="00E95EDD" w:rsidRDefault="00405790" w:rsidP="00C94F65">
      <w:pPr>
        <w:autoSpaceDE w:val="0"/>
        <w:autoSpaceDN w:val="0"/>
        <w:adjustRightInd w:val="0"/>
        <w:spacing w:line="360" w:lineRule="auto"/>
        <w:jc w:val="both"/>
        <w:rPr>
          <w:rFonts w:ascii="Arial" w:hAnsi="Arial" w:cs="Arial"/>
          <w:sz w:val="21"/>
          <w:szCs w:val="21"/>
          <w:lang w:val="sr-Latn-RS"/>
        </w:rPr>
      </w:pPr>
      <w:r w:rsidRPr="00E95EDD">
        <w:rPr>
          <w:rFonts w:ascii="Arial" w:hAnsi="Arial" w:cs="Arial"/>
          <w:b/>
          <w:sz w:val="21"/>
          <w:szCs w:val="21"/>
          <w:lang w:val="sr-Latn-RS"/>
        </w:rPr>
        <w:t>Ciljevi održivog razvoja</w:t>
      </w:r>
      <w:r w:rsidRPr="00E95EDD">
        <w:rPr>
          <w:rFonts w:ascii="Arial" w:hAnsi="Arial" w:cs="Arial"/>
          <w:sz w:val="21"/>
          <w:szCs w:val="21"/>
          <w:lang w:val="sr-Latn-RS"/>
        </w:rPr>
        <w:t xml:space="preserve"> </w:t>
      </w:r>
      <w:r w:rsidR="007072D0" w:rsidRPr="00E95EDD">
        <w:rPr>
          <w:rFonts w:ascii="Arial" w:hAnsi="Arial" w:cs="Arial"/>
          <w:sz w:val="21"/>
          <w:szCs w:val="21"/>
          <w:lang w:val="sr-Latn-RS"/>
        </w:rPr>
        <w:t xml:space="preserve">kao i okvir indikatora i </w:t>
      </w:r>
      <w:r w:rsidR="00007DC8" w:rsidRPr="00E95EDD">
        <w:rPr>
          <w:rFonts w:ascii="Arial" w:hAnsi="Arial" w:cs="Arial"/>
          <w:sz w:val="21"/>
          <w:szCs w:val="21"/>
          <w:lang w:val="sr-Latn-RS"/>
        </w:rPr>
        <w:t xml:space="preserve">prateći </w:t>
      </w:r>
      <w:r w:rsidR="007072D0" w:rsidRPr="00E95EDD">
        <w:rPr>
          <w:rFonts w:ascii="Arial" w:hAnsi="Arial" w:cs="Arial"/>
          <w:sz w:val="21"/>
          <w:szCs w:val="21"/>
          <w:lang w:val="sr-Latn-RS"/>
        </w:rPr>
        <w:t>sistemi</w:t>
      </w:r>
      <w:r w:rsidR="002930F9" w:rsidRPr="00E95EDD">
        <w:rPr>
          <w:rFonts w:ascii="Arial" w:hAnsi="Arial" w:cs="Arial"/>
          <w:sz w:val="21"/>
          <w:szCs w:val="21"/>
          <w:lang w:val="sr-Latn-RS"/>
        </w:rPr>
        <w:t xml:space="preserve"> praćenj</w:t>
      </w:r>
      <w:r w:rsidR="00007DC8" w:rsidRPr="00E95EDD">
        <w:rPr>
          <w:rFonts w:ascii="Arial" w:hAnsi="Arial" w:cs="Arial"/>
          <w:sz w:val="21"/>
          <w:szCs w:val="21"/>
          <w:lang w:val="sr-Latn-RS"/>
        </w:rPr>
        <w:t xml:space="preserve">a su </w:t>
      </w:r>
      <w:r w:rsidR="007072D0" w:rsidRPr="00E95EDD">
        <w:rPr>
          <w:rFonts w:ascii="Arial" w:hAnsi="Arial" w:cs="Arial"/>
          <w:sz w:val="21"/>
          <w:szCs w:val="21"/>
          <w:lang w:val="sr-Latn-RS"/>
        </w:rPr>
        <w:t>usvojeni 2015. godine.</w:t>
      </w:r>
      <w:r w:rsidR="00007DC8" w:rsidRPr="00E95EDD">
        <w:rPr>
          <w:rFonts w:ascii="Arial" w:hAnsi="Arial" w:cs="Arial"/>
          <w:sz w:val="21"/>
          <w:szCs w:val="21"/>
          <w:lang w:val="sr-Latn-RS"/>
        </w:rPr>
        <w:t xml:space="preserve"> Indikatori će biti osnova praćenja napredovanja prema Ciljevima održivog razvoja na lokalnom, nacionalnom, regionalnom i globalnom nivou. </w:t>
      </w:r>
      <w:r w:rsidR="00BE5120" w:rsidRPr="00E95EDD">
        <w:rPr>
          <w:rFonts w:ascii="Arial" w:hAnsi="Arial" w:cs="Arial"/>
          <w:sz w:val="21"/>
          <w:szCs w:val="21"/>
          <w:lang w:val="sr-Latn-RS"/>
        </w:rPr>
        <w:t>D</w:t>
      </w:r>
      <w:r w:rsidR="00C601DF" w:rsidRPr="00E95EDD">
        <w:rPr>
          <w:rFonts w:ascii="Arial" w:hAnsi="Arial" w:cs="Arial"/>
          <w:sz w:val="21"/>
          <w:szCs w:val="21"/>
          <w:lang w:val="sr-Latn-RS"/>
        </w:rPr>
        <w:t xml:space="preserve">etaljan okvir indikatora će Ciljeve održivog razvoja pretvoriti </w:t>
      </w:r>
      <w:r w:rsidR="00AF69B0" w:rsidRPr="00E95EDD">
        <w:rPr>
          <w:rFonts w:ascii="Arial" w:hAnsi="Arial" w:cs="Arial"/>
          <w:sz w:val="21"/>
          <w:szCs w:val="21"/>
          <w:lang w:val="sr-Latn-RS"/>
        </w:rPr>
        <w:t>u alatku za upravljanje koj</w:t>
      </w:r>
      <w:r w:rsidR="002930F9" w:rsidRPr="00E95EDD">
        <w:rPr>
          <w:rFonts w:ascii="Arial" w:hAnsi="Arial" w:cs="Arial"/>
          <w:sz w:val="21"/>
          <w:szCs w:val="21"/>
          <w:lang w:val="sr-Latn-RS"/>
        </w:rPr>
        <w:t>a</w:t>
      </w:r>
      <w:r w:rsidR="00BE5120" w:rsidRPr="00E95EDD">
        <w:rPr>
          <w:rFonts w:ascii="Arial" w:hAnsi="Arial" w:cs="Arial"/>
          <w:sz w:val="21"/>
          <w:szCs w:val="21"/>
          <w:lang w:val="sr-Latn-RS"/>
        </w:rPr>
        <w:t xml:space="preserve"> će pomoći zemljama da ra</w:t>
      </w:r>
      <w:r w:rsidR="00AF69B0" w:rsidRPr="00E95EDD">
        <w:rPr>
          <w:rFonts w:ascii="Arial" w:hAnsi="Arial" w:cs="Arial"/>
          <w:sz w:val="21"/>
          <w:szCs w:val="21"/>
          <w:lang w:val="sr-Latn-RS"/>
        </w:rPr>
        <w:t xml:space="preserve">zviju strategije </w:t>
      </w:r>
      <w:r w:rsidR="00BE5120" w:rsidRPr="00E95EDD">
        <w:rPr>
          <w:rFonts w:ascii="Arial" w:hAnsi="Arial" w:cs="Arial"/>
          <w:sz w:val="21"/>
          <w:szCs w:val="21"/>
          <w:lang w:val="sr-Latn-RS"/>
        </w:rPr>
        <w:t>primene i shodno njima odrede resur</w:t>
      </w:r>
      <w:r w:rsidR="002930F9" w:rsidRPr="00E95EDD">
        <w:rPr>
          <w:rFonts w:ascii="Arial" w:hAnsi="Arial" w:cs="Arial"/>
          <w:sz w:val="21"/>
          <w:szCs w:val="21"/>
          <w:lang w:val="sr-Latn-RS"/>
        </w:rPr>
        <w:t>se, a ujedno će poslužiti i kao</w:t>
      </w:r>
      <w:r w:rsidR="005A691C" w:rsidRPr="00E95EDD">
        <w:rPr>
          <w:rFonts w:ascii="Arial" w:hAnsi="Arial" w:cs="Arial"/>
          <w:sz w:val="21"/>
          <w:szCs w:val="21"/>
          <w:lang w:val="sr-Latn-RS"/>
        </w:rPr>
        <w:t xml:space="preserve"> </w:t>
      </w:r>
      <w:r w:rsidR="002930F9" w:rsidRPr="00E95EDD">
        <w:rPr>
          <w:rFonts w:ascii="Arial" w:hAnsi="Arial" w:cs="Arial"/>
          <w:sz w:val="21"/>
          <w:szCs w:val="21"/>
          <w:lang w:val="sr-Latn-RS"/>
        </w:rPr>
        <w:t>izveštaj o postignutom</w:t>
      </w:r>
      <w:r w:rsidR="00AF69B0" w:rsidRPr="00E95EDD">
        <w:rPr>
          <w:rFonts w:ascii="Arial" w:hAnsi="Arial" w:cs="Arial"/>
          <w:sz w:val="21"/>
          <w:szCs w:val="21"/>
          <w:lang w:val="sr-Latn-RS"/>
        </w:rPr>
        <w:t xml:space="preserve"> kojim će se </w:t>
      </w:r>
      <w:r w:rsidR="005A691C" w:rsidRPr="00E95EDD">
        <w:rPr>
          <w:rFonts w:ascii="Arial" w:hAnsi="Arial" w:cs="Arial"/>
          <w:sz w:val="21"/>
          <w:szCs w:val="21"/>
          <w:lang w:val="sr-Latn-RS"/>
        </w:rPr>
        <w:t>meri</w:t>
      </w:r>
      <w:r w:rsidR="00AF69B0" w:rsidRPr="00E95EDD">
        <w:rPr>
          <w:rFonts w:ascii="Arial" w:hAnsi="Arial" w:cs="Arial"/>
          <w:sz w:val="21"/>
          <w:szCs w:val="21"/>
          <w:lang w:val="sr-Latn-RS"/>
        </w:rPr>
        <w:t>ti</w:t>
      </w:r>
      <w:r w:rsidR="005A691C" w:rsidRPr="00E95EDD">
        <w:rPr>
          <w:rFonts w:ascii="Arial" w:hAnsi="Arial" w:cs="Arial"/>
          <w:sz w:val="21"/>
          <w:szCs w:val="21"/>
          <w:lang w:val="sr-Latn-RS"/>
        </w:rPr>
        <w:t xml:space="preserve"> napredovanje </w:t>
      </w:r>
      <w:r w:rsidR="00AF69B0" w:rsidRPr="00E95EDD">
        <w:rPr>
          <w:rFonts w:ascii="Arial" w:hAnsi="Arial" w:cs="Arial"/>
          <w:sz w:val="21"/>
          <w:szCs w:val="21"/>
          <w:lang w:val="sr-Latn-RS"/>
        </w:rPr>
        <w:t>prema održivom razvoju i pomoći</w:t>
      </w:r>
      <w:r w:rsidR="005A691C" w:rsidRPr="00E95EDD">
        <w:rPr>
          <w:rFonts w:ascii="Arial" w:hAnsi="Arial" w:cs="Arial"/>
          <w:sz w:val="21"/>
          <w:szCs w:val="21"/>
          <w:lang w:val="sr-Latn-RS"/>
        </w:rPr>
        <w:t xml:space="preserve"> da se osigura odgovornost svih uključenih strana za ostvarivanje ciljeva održivog razvoja. Tematski monitoring i </w:t>
      </w:r>
      <w:r w:rsidR="00BA43EC" w:rsidRPr="00E95EDD">
        <w:rPr>
          <w:rFonts w:ascii="Arial" w:hAnsi="Arial" w:cs="Arial"/>
          <w:sz w:val="21"/>
          <w:szCs w:val="21"/>
          <w:lang w:val="sr-Latn-RS"/>
        </w:rPr>
        <w:t>izveštaj</w:t>
      </w:r>
      <w:r w:rsidR="007F3EDD" w:rsidRPr="00E95EDD">
        <w:rPr>
          <w:rFonts w:ascii="Arial" w:hAnsi="Arial" w:cs="Arial"/>
          <w:sz w:val="21"/>
          <w:szCs w:val="21"/>
          <w:lang w:val="sr-Latn-RS"/>
        </w:rPr>
        <w:t xml:space="preserve"> biće važna dopuna zvaničnom monitoringu i </w:t>
      </w:r>
      <w:r w:rsidR="00BA43EC" w:rsidRPr="00E95EDD">
        <w:rPr>
          <w:rFonts w:ascii="Arial" w:hAnsi="Arial" w:cs="Arial"/>
          <w:sz w:val="21"/>
          <w:szCs w:val="21"/>
          <w:lang w:val="sr-Latn-RS"/>
        </w:rPr>
        <w:t>izveštaju</w:t>
      </w:r>
      <w:r w:rsidR="007F3EDD" w:rsidRPr="00E95EDD">
        <w:rPr>
          <w:rFonts w:ascii="Arial" w:hAnsi="Arial" w:cs="Arial"/>
          <w:sz w:val="21"/>
          <w:szCs w:val="21"/>
          <w:lang w:val="sr-Latn-RS"/>
        </w:rPr>
        <w:t xml:space="preserve"> na nacionalnom, regionalnom i globalnom nivou.</w:t>
      </w:r>
    </w:p>
    <w:p w:rsidR="00A151F8" w:rsidRPr="00E95EDD" w:rsidRDefault="00A151F8" w:rsidP="00C94F65">
      <w:pPr>
        <w:autoSpaceDE w:val="0"/>
        <w:autoSpaceDN w:val="0"/>
        <w:adjustRightInd w:val="0"/>
        <w:spacing w:line="360" w:lineRule="auto"/>
        <w:jc w:val="both"/>
        <w:rPr>
          <w:rFonts w:ascii="Arial" w:hAnsi="Arial" w:cs="Arial"/>
          <w:sz w:val="21"/>
          <w:szCs w:val="21"/>
          <w:lang w:val="sr-Latn-RS"/>
        </w:rPr>
      </w:pPr>
    </w:p>
    <w:p w:rsidR="00AB697C" w:rsidRPr="00E95EDD" w:rsidRDefault="00BA43EC" w:rsidP="00C94F65">
      <w:pPr>
        <w:autoSpaceDE w:val="0"/>
        <w:autoSpaceDN w:val="0"/>
        <w:adjustRightInd w:val="0"/>
        <w:spacing w:line="360" w:lineRule="auto"/>
        <w:jc w:val="both"/>
        <w:rPr>
          <w:rStyle w:val="TableGridLight1"/>
          <w:rFonts w:ascii="Arial" w:hAnsi="Arial" w:cs="Arial"/>
          <w:bCs w:val="0"/>
          <w:smallCaps w:val="0"/>
          <w:color w:val="auto"/>
          <w:spacing w:val="0"/>
          <w:sz w:val="21"/>
          <w:szCs w:val="21"/>
          <w:lang w:val="sr-Latn-RS"/>
        </w:rPr>
      </w:pPr>
      <w:r w:rsidRPr="00E95EDD">
        <w:rPr>
          <w:rFonts w:ascii="Arial" w:hAnsi="Arial" w:cs="Arial"/>
          <w:sz w:val="21"/>
          <w:szCs w:val="21"/>
          <w:lang w:val="sr-Latn-RS"/>
        </w:rPr>
        <w:t xml:space="preserve">U okviru Cilja br. 4: Osigurati inkluzivno i </w:t>
      </w:r>
      <w:r w:rsidR="00AE34BF" w:rsidRPr="00E95EDD">
        <w:rPr>
          <w:rFonts w:ascii="Arial" w:hAnsi="Arial" w:cs="Arial"/>
          <w:sz w:val="21"/>
          <w:szCs w:val="21"/>
          <w:lang w:val="sr-Latn-RS"/>
        </w:rPr>
        <w:t>pravedno kvalitetno obrazovanje i promovisati mogućnosti celoživotnog učenja</w:t>
      </w:r>
      <w:r w:rsidR="006C7A4E" w:rsidRPr="00E95EDD">
        <w:rPr>
          <w:rFonts w:ascii="Arial" w:hAnsi="Arial" w:cs="Arial"/>
          <w:sz w:val="21"/>
          <w:szCs w:val="21"/>
          <w:lang w:val="sr-Latn-RS"/>
        </w:rPr>
        <w:t xml:space="preserve"> </w:t>
      </w:r>
      <w:r w:rsidR="00E3281D" w:rsidRPr="00E95EDD">
        <w:rPr>
          <w:rFonts w:ascii="Arial" w:hAnsi="Arial" w:cs="Arial"/>
          <w:sz w:val="21"/>
          <w:szCs w:val="21"/>
          <w:lang w:val="sr-Latn-RS"/>
        </w:rPr>
        <w:t xml:space="preserve">za sve </w:t>
      </w:r>
      <w:r w:rsidR="0029655F" w:rsidRPr="00E95EDD">
        <w:rPr>
          <w:rFonts w:ascii="Arial" w:hAnsi="Arial" w:cs="Arial"/>
          <w:sz w:val="21"/>
          <w:szCs w:val="21"/>
          <w:lang w:val="sr-Latn-RS"/>
        </w:rPr>
        <w:t>do 2030. godine</w:t>
      </w:r>
      <w:r w:rsidR="00163D26" w:rsidRPr="00E95EDD">
        <w:rPr>
          <w:rFonts w:ascii="Arial" w:hAnsi="Arial" w:cs="Arial"/>
          <w:sz w:val="21"/>
          <w:szCs w:val="21"/>
          <w:lang w:val="sr-Latn-RS"/>
        </w:rPr>
        <w:t xml:space="preserve">, </w:t>
      </w:r>
      <w:r w:rsidR="00A151F8" w:rsidRPr="00E95EDD">
        <w:rPr>
          <w:rFonts w:ascii="Arial" w:hAnsi="Arial" w:cs="Arial"/>
          <w:sz w:val="21"/>
          <w:szCs w:val="21"/>
          <w:lang w:val="sr-Latn-RS"/>
        </w:rPr>
        <w:t xml:space="preserve">definisan je </w:t>
      </w:r>
      <w:r w:rsidR="00163D26" w:rsidRPr="00E95EDD">
        <w:rPr>
          <w:rFonts w:ascii="Arial" w:hAnsi="Arial" w:cs="Arial"/>
          <w:sz w:val="21"/>
          <w:szCs w:val="21"/>
          <w:lang w:val="sr-Latn-RS"/>
        </w:rPr>
        <w:t>set ciljeva kao i pripadajući indikatori.</w:t>
      </w:r>
    </w:p>
    <w:p w:rsidR="00163D26" w:rsidRPr="00E95EDD" w:rsidRDefault="00701095" w:rsidP="00855118">
      <w:pPr>
        <w:pStyle w:val="Heading1"/>
        <w:ind w:left="465"/>
        <w:rPr>
          <w:sz w:val="24"/>
          <w:szCs w:val="24"/>
          <w:lang w:val="sr-Latn-RS"/>
        </w:rPr>
      </w:pPr>
      <w:r w:rsidRPr="00E95EDD">
        <w:rPr>
          <w:lang w:val="sr-Latn-RS"/>
        </w:rPr>
        <w:br w:type="page"/>
      </w:r>
      <w:bookmarkStart w:id="5" w:name="_Toc487485611"/>
      <w:r w:rsidRPr="00E95EDD">
        <w:rPr>
          <w:sz w:val="24"/>
          <w:szCs w:val="24"/>
          <w:lang w:val="sr-Latn-RS"/>
        </w:rPr>
        <w:lastRenderedPageBreak/>
        <w:t xml:space="preserve">PRAĆENJE SOCIJALNE UKLJUČENOSTI U OBLASTI OBRAZOVANJA </w:t>
      </w:r>
      <w:r w:rsidR="00C72737" w:rsidRPr="00E95EDD">
        <w:rPr>
          <w:sz w:val="24"/>
          <w:szCs w:val="24"/>
          <w:lang w:val="sr-Latn-RS"/>
        </w:rPr>
        <w:t xml:space="preserve">– </w:t>
      </w:r>
      <w:r w:rsidRPr="00E95EDD">
        <w:rPr>
          <w:sz w:val="24"/>
          <w:szCs w:val="24"/>
          <w:lang w:val="sr-Latn-RS"/>
        </w:rPr>
        <w:t>REPUBLIKA SRBIJA</w:t>
      </w:r>
      <w:bookmarkEnd w:id="5"/>
    </w:p>
    <w:p w:rsidR="009422EB" w:rsidRPr="00E95EDD" w:rsidRDefault="00163D26" w:rsidP="00C94F65">
      <w:pPr>
        <w:autoSpaceDE w:val="0"/>
        <w:autoSpaceDN w:val="0"/>
        <w:adjustRightInd w:val="0"/>
        <w:spacing w:line="360" w:lineRule="auto"/>
        <w:jc w:val="both"/>
        <w:rPr>
          <w:rFonts w:ascii="Arial" w:hAnsi="Arial" w:cs="Arial"/>
          <w:sz w:val="21"/>
          <w:szCs w:val="21"/>
          <w:lang w:val="sr-Latn-RS"/>
        </w:rPr>
      </w:pPr>
      <w:r w:rsidRPr="00E95EDD">
        <w:rPr>
          <w:rFonts w:ascii="Arial" w:hAnsi="Arial" w:cs="Arial"/>
          <w:sz w:val="21"/>
          <w:szCs w:val="21"/>
          <w:lang w:val="sr-Latn-RS"/>
        </w:rPr>
        <w:t xml:space="preserve">Srbija je identifikovala aktivno učešće u procesu evropske socijalne uključenosti kao jedan od najvažnijih zadataka u procesu pristupanja Evropskoj uniji. Ovaj zadatak </w:t>
      </w:r>
      <w:r w:rsidR="00C72737" w:rsidRPr="00E95EDD">
        <w:rPr>
          <w:rFonts w:ascii="Arial" w:hAnsi="Arial" w:cs="Arial"/>
          <w:sz w:val="21"/>
          <w:szCs w:val="21"/>
          <w:lang w:val="sr-Latn-RS"/>
        </w:rPr>
        <w:t>podrazumeva i</w:t>
      </w:r>
      <w:r w:rsidRPr="00E95EDD">
        <w:rPr>
          <w:rFonts w:ascii="Arial" w:hAnsi="Arial" w:cs="Arial"/>
          <w:sz w:val="21"/>
          <w:szCs w:val="21"/>
          <w:lang w:val="sr-Latn-RS"/>
        </w:rPr>
        <w:t xml:space="preserve"> razvoj i unapređivanje politika, institucionalnog okvira i metodologije za monitoring socijalne uključenosti pojedinaca i društvenih grupa u Srbiji.</w:t>
      </w:r>
      <w:r w:rsidR="002F2D66" w:rsidRPr="00E95EDD">
        <w:rPr>
          <w:rFonts w:ascii="Arial" w:hAnsi="Arial" w:cs="Arial"/>
          <w:sz w:val="21"/>
          <w:szCs w:val="21"/>
          <w:lang w:val="sr-Latn-RS"/>
        </w:rPr>
        <w:t xml:space="preserve"> Jedna od obaveza u procesu </w:t>
      </w:r>
      <w:r w:rsidR="00540D69" w:rsidRPr="00E95EDD">
        <w:rPr>
          <w:rFonts w:ascii="Arial" w:hAnsi="Arial" w:cs="Arial"/>
          <w:sz w:val="21"/>
          <w:szCs w:val="21"/>
          <w:lang w:val="sr-Latn-RS"/>
        </w:rPr>
        <w:t xml:space="preserve">pristupanja Evropskoj uniji u sledećem periodu će biti stvaranje dokumenta </w:t>
      </w:r>
      <w:r w:rsidR="00DE5A56" w:rsidRPr="00E95EDD">
        <w:rPr>
          <w:rFonts w:ascii="Arial" w:hAnsi="Arial" w:cs="Arial"/>
          <w:sz w:val="21"/>
          <w:szCs w:val="21"/>
          <w:lang w:val="sr-Latn-RS"/>
        </w:rPr>
        <w:t>koji će</w:t>
      </w:r>
      <w:r w:rsidR="009422EB" w:rsidRPr="00E95EDD">
        <w:rPr>
          <w:rFonts w:ascii="Arial" w:hAnsi="Arial" w:cs="Arial"/>
          <w:sz w:val="21"/>
          <w:szCs w:val="21"/>
          <w:lang w:val="sr-Latn-RS"/>
        </w:rPr>
        <w:t xml:space="preserve"> predstavi</w:t>
      </w:r>
      <w:r w:rsidR="00DE5A56" w:rsidRPr="00E95EDD">
        <w:rPr>
          <w:rFonts w:ascii="Arial" w:hAnsi="Arial" w:cs="Arial"/>
          <w:sz w:val="21"/>
          <w:szCs w:val="21"/>
          <w:lang w:val="sr-Latn-RS"/>
        </w:rPr>
        <w:t>ti</w:t>
      </w:r>
      <w:r w:rsidR="009422EB" w:rsidRPr="00E95EDD">
        <w:rPr>
          <w:rFonts w:ascii="Arial" w:hAnsi="Arial" w:cs="Arial"/>
          <w:sz w:val="21"/>
          <w:szCs w:val="21"/>
          <w:lang w:val="sr-Latn-RS"/>
        </w:rPr>
        <w:t xml:space="preserve"> plan za unapređivanje nivoa socijalne uključenosti i smanjenje siromaštva u zemlji, unutar procesa pridruživanja, koji će takođe biti osnova za pregovore sa Evropskom komisijom u poglavljima koja se odnose na ove teme.</w:t>
      </w:r>
    </w:p>
    <w:p w:rsidR="00F13317" w:rsidRPr="00E95EDD" w:rsidRDefault="00F13317" w:rsidP="00C94F65">
      <w:pPr>
        <w:autoSpaceDE w:val="0"/>
        <w:autoSpaceDN w:val="0"/>
        <w:adjustRightInd w:val="0"/>
        <w:spacing w:line="360" w:lineRule="auto"/>
        <w:jc w:val="both"/>
        <w:rPr>
          <w:rFonts w:ascii="Arial" w:hAnsi="Arial" w:cs="Arial"/>
          <w:sz w:val="21"/>
          <w:szCs w:val="21"/>
          <w:lang w:val="sr-Latn-RS"/>
        </w:rPr>
      </w:pPr>
    </w:p>
    <w:p w:rsidR="00994C28" w:rsidRPr="00E95EDD" w:rsidRDefault="00994C28" w:rsidP="00C94F65">
      <w:pPr>
        <w:autoSpaceDE w:val="0"/>
        <w:autoSpaceDN w:val="0"/>
        <w:adjustRightInd w:val="0"/>
        <w:spacing w:line="360" w:lineRule="auto"/>
        <w:jc w:val="both"/>
        <w:rPr>
          <w:rFonts w:ascii="Arial" w:hAnsi="Arial" w:cs="Arial"/>
          <w:sz w:val="21"/>
          <w:szCs w:val="21"/>
          <w:lang w:val="sr-Latn-RS"/>
        </w:rPr>
      </w:pPr>
      <w:r w:rsidRPr="00E95EDD">
        <w:rPr>
          <w:rFonts w:ascii="Arial" w:hAnsi="Arial" w:cs="Arial"/>
          <w:sz w:val="21"/>
          <w:szCs w:val="21"/>
          <w:lang w:val="sr-Latn-RS"/>
        </w:rPr>
        <w:t xml:space="preserve">Da bi se pripremila za ovaj zadatak, Vlada </w:t>
      </w:r>
      <w:r w:rsidR="00C72737" w:rsidRPr="00E95EDD">
        <w:rPr>
          <w:rFonts w:ascii="Arial" w:hAnsi="Arial" w:cs="Arial"/>
          <w:sz w:val="21"/>
          <w:szCs w:val="21"/>
          <w:lang w:val="sr-Latn-RS"/>
        </w:rPr>
        <w:t xml:space="preserve">Republike </w:t>
      </w:r>
      <w:r w:rsidRPr="00E95EDD">
        <w:rPr>
          <w:rFonts w:ascii="Arial" w:hAnsi="Arial" w:cs="Arial"/>
          <w:sz w:val="21"/>
          <w:szCs w:val="21"/>
          <w:lang w:val="sr-Latn-RS"/>
        </w:rPr>
        <w:t xml:space="preserve">Srbije je pripremila i usvojila </w:t>
      </w:r>
      <w:r w:rsidR="00C72737" w:rsidRPr="00E95EDD">
        <w:rPr>
          <w:rFonts w:ascii="Arial" w:hAnsi="Arial" w:cs="Arial"/>
          <w:sz w:val="21"/>
          <w:szCs w:val="21"/>
          <w:lang w:val="sr-Latn-RS"/>
        </w:rPr>
        <w:t>„</w:t>
      </w:r>
      <w:r w:rsidRPr="00E95EDD">
        <w:rPr>
          <w:rFonts w:ascii="Arial" w:hAnsi="Arial" w:cs="Arial"/>
          <w:b/>
          <w:sz w:val="21"/>
          <w:szCs w:val="21"/>
          <w:lang w:val="sr-Latn-RS"/>
        </w:rPr>
        <w:t>Prvi nacionalni izveštaj o Socijalnoj uključenosti i smanjenju siromaštva (2010)</w:t>
      </w:r>
      <w:r w:rsidR="00C72737" w:rsidRPr="00E95EDD">
        <w:rPr>
          <w:rFonts w:ascii="Arial" w:hAnsi="Arial" w:cs="Arial"/>
          <w:b/>
          <w:sz w:val="21"/>
          <w:szCs w:val="21"/>
          <w:lang w:val="sr-Latn-RS"/>
        </w:rPr>
        <w:t>“</w:t>
      </w:r>
      <w:r w:rsidRPr="00E95EDD">
        <w:rPr>
          <w:rStyle w:val="FootnoteReference"/>
          <w:rFonts w:ascii="Arial" w:hAnsi="Arial" w:cs="Arial"/>
          <w:sz w:val="21"/>
          <w:szCs w:val="21"/>
          <w:lang w:val="sr-Latn-RS"/>
        </w:rPr>
        <w:footnoteReference w:id="10"/>
      </w:r>
      <w:r w:rsidRPr="00E95EDD">
        <w:rPr>
          <w:rFonts w:ascii="Arial" w:hAnsi="Arial" w:cs="Arial"/>
          <w:sz w:val="21"/>
          <w:szCs w:val="21"/>
          <w:lang w:val="sr-Latn-RS"/>
        </w:rPr>
        <w:t>, uzimajući u obzir indikatore i ciljeve usvojene od strane zemalja članica Evropske unije. Tim za socijalno uključivanja i smanjenje siromaš</w:t>
      </w:r>
      <w:r w:rsidR="0025545C" w:rsidRPr="00E95EDD">
        <w:rPr>
          <w:rFonts w:ascii="Arial" w:hAnsi="Arial" w:cs="Arial"/>
          <w:sz w:val="21"/>
          <w:szCs w:val="21"/>
          <w:lang w:val="sr-Latn-RS"/>
        </w:rPr>
        <w:t>tva je koordinisao</w:t>
      </w:r>
      <w:r w:rsidR="009D0D56" w:rsidRPr="00E95EDD">
        <w:rPr>
          <w:rFonts w:ascii="Arial" w:hAnsi="Arial" w:cs="Arial"/>
          <w:sz w:val="21"/>
          <w:szCs w:val="21"/>
          <w:lang w:val="sr-Latn-RS"/>
        </w:rPr>
        <w:t xml:space="preserve"> pripremu Izv</w:t>
      </w:r>
      <w:r w:rsidRPr="00E95EDD">
        <w:rPr>
          <w:rFonts w:ascii="Arial" w:hAnsi="Arial" w:cs="Arial"/>
          <w:sz w:val="21"/>
          <w:szCs w:val="21"/>
          <w:lang w:val="sr-Latn-RS"/>
        </w:rPr>
        <w:t xml:space="preserve">eštaja. </w:t>
      </w:r>
    </w:p>
    <w:p w:rsidR="009D0D56" w:rsidRPr="00E95EDD" w:rsidRDefault="009D0D56" w:rsidP="00C94F65">
      <w:pPr>
        <w:autoSpaceDE w:val="0"/>
        <w:autoSpaceDN w:val="0"/>
        <w:adjustRightInd w:val="0"/>
        <w:spacing w:line="360" w:lineRule="auto"/>
        <w:jc w:val="both"/>
        <w:rPr>
          <w:rFonts w:ascii="Arial" w:hAnsi="Arial" w:cs="Arial"/>
          <w:b/>
          <w:sz w:val="21"/>
          <w:szCs w:val="21"/>
          <w:lang w:val="sr-Latn-RS"/>
        </w:rPr>
      </w:pPr>
    </w:p>
    <w:p w:rsidR="007A1221" w:rsidRPr="00E95EDD" w:rsidRDefault="00476485" w:rsidP="00C94F65">
      <w:pPr>
        <w:autoSpaceDE w:val="0"/>
        <w:autoSpaceDN w:val="0"/>
        <w:adjustRightInd w:val="0"/>
        <w:spacing w:line="360" w:lineRule="auto"/>
        <w:jc w:val="both"/>
        <w:rPr>
          <w:rFonts w:ascii="Arial" w:hAnsi="Arial" w:cs="Arial"/>
          <w:sz w:val="21"/>
          <w:szCs w:val="21"/>
          <w:lang w:val="sr-Latn-RS"/>
        </w:rPr>
      </w:pPr>
      <w:r w:rsidRPr="00E95EDD">
        <w:rPr>
          <w:rFonts w:ascii="Arial" w:hAnsi="Arial" w:cs="Arial"/>
          <w:b/>
          <w:sz w:val="21"/>
          <w:szCs w:val="21"/>
          <w:lang w:val="sr-Latn-RS"/>
        </w:rPr>
        <w:t>Drugo</w:t>
      </w:r>
      <w:r w:rsidRPr="00E95EDD">
        <w:rPr>
          <w:rFonts w:ascii="Arial" w:hAnsi="Arial" w:cs="Arial"/>
          <w:sz w:val="21"/>
          <w:szCs w:val="21"/>
          <w:lang w:val="sr-Latn-RS"/>
        </w:rPr>
        <w:t xml:space="preserve"> </w:t>
      </w:r>
      <w:r w:rsidR="00F365B7" w:rsidRPr="00E95EDD">
        <w:rPr>
          <w:rFonts w:ascii="Arial" w:hAnsi="Arial" w:cs="Arial"/>
          <w:b/>
          <w:sz w:val="21"/>
          <w:szCs w:val="21"/>
          <w:lang w:val="sr-Latn-RS"/>
        </w:rPr>
        <w:t>izme</w:t>
      </w:r>
      <w:r w:rsidRPr="00E95EDD">
        <w:rPr>
          <w:rFonts w:ascii="Arial" w:hAnsi="Arial" w:cs="Arial"/>
          <w:b/>
          <w:sz w:val="21"/>
          <w:szCs w:val="21"/>
          <w:lang w:val="sr-Latn-RS"/>
        </w:rPr>
        <w:t>njen</w:t>
      </w:r>
      <w:r w:rsidR="00F365B7" w:rsidRPr="00E95EDD">
        <w:rPr>
          <w:rFonts w:ascii="Arial" w:hAnsi="Arial" w:cs="Arial"/>
          <w:b/>
          <w:sz w:val="21"/>
          <w:szCs w:val="21"/>
          <w:lang w:val="sr-Latn-RS"/>
        </w:rPr>
        <w:t xml:space="preserve">o izdanje </w:t>
      </w:r>
      <w:r w:rsidR="005D10C5" w:rsidRPr="00E95EDD">
        <w:rPr>
          <w:rFonts w:ascii="Arial" w:hAnsi="Arial" w:cs="Arial"/>
          <w:b/>
          <w:sz w:val="21"/>
          <w:szCs w:val="21"/>
          <w:lang w:val="sr-Latn-RS"/>
        </w:rPr>
        <w:t>„</w:t>
      </w:r>
      <w:r w:rsidR="00F365B7" w:rsidRPr="00E95EDD">
        <w:rPr>
          <w:rFonts w:ascii="Arial" w:hAnsi="Arial" w:cs="Arial"/>
          <w:b/>
          <w:sz w:val="21"/>
          <w:szCs w:val="21"/>
          <w:lang w:val="sr-Latn-RS"/>
        </w:rPr>
        <w:t xml:space="preserve">Izveštaja o </w:t>
      </w:r>
      <w:r w:rsidR="005D10C5" w:rsidRPr="00E95EDD">
        <w:rPr>
          <w:rFonts w:ascii="Arial" w:hAnsi="Arial" w:cs="Arial"/>
          <w:b/>
          <w:sz w:val="21"/>
          <w:szCs w:val="21"/>
          <w:lang w:val="sr-Latn-RS"/>
        </w:rPr>
        <w:t xml:space="preserve">praćenju </w:t>
      </w:r>
      <w:r w:rsidRPr="00E95EDD">
        <w:rPr>
          <w:rFonts w:ascii="Arial" w:hAnsi="Arial" w:cs="Arial"/>
          <w:b/>
          <w:sz w:val="21"/>
          <w:szCs w:val="21"/>
          <w:lang w:val="sr-Latn-RS"/>
        </w:rPr>
        <w:t>socijalne uključenosti u Srbiji</w:t>
      </w:r>
      <w:r w:rsidR="005D10C5" w:rsidRPr="00E95EDD">
        <w:rPr>
          <w:rFonts w:ascii="Arial" w:hAnsi="Arial" w:cs="Arial"/>
          <w:b/>
          <w:sz w:val="21"/>
          <w:szCs w:val="21"/>
          <w:lang w:val="sr-Latn-RS"/>
        </w:rPr>
        <w:t>“</w:t>
      </w:r>
      <w:r w:rsidRPr="00E95EDD">
        <w:rPr>
          <w:rFonts w:ascii="Arial" w:hAnsi="Arial" w:cs="Arial"/>
          <w:sz w:val="21"/>
          <w:szCs w:val="21"/>
          <w:lang w:val="sr-Latn-RS"/>
        </w:rPr>
        <w:t xml:space="preserve"> za period od 2006. do 2012</w:t>
      </w:r>
      <w:r w:rsidR="00F365B7" w:rsidRPr="00E95EDD">
        <w:rPr>
          <w:rFonts w:ascii="Arial" w:hAnsi="Arial" w:cs="Arial"/>
          <w:sz w:val="21"/>
          <w:szCs w:val="21"/>
          <w:lang w:val="sr-Latn-RS"/>
        </w:rPr>
        <w:t>. godine</w:t>
      </w:r>
      <w:r w:rsidRPr="00E95EDD">
        <w:rPr>
          <w:rFonts w:ascii="Arial" w:hAnsi="Arial" w:cs="Arial"/>
          <w:sz w:val="21"/>
          <w:szCs w:val="21"/>
          <w:lang w:val="sr-Latn-RS"/>
        </w:rPr>
        <w:t>, koje su pripremili Tim za socijalno uključivanje</w:t>
      </w:r>
      <w:r w:rsidR="00F365B7" w:rsidRPr="00E95EDD">
        <w:rPr>
          <w:rFonts w:ascii="Arial" w:hAnsi="Arial" w:cs="Arial"/>
          <w:sz w:val="21"/>
          <w:szCs w:val="21"/>
          <w:lang w:val="sr-Latn-RS"/>
        </w:rPr>
        <w:t xml:space="preserve"> i smanjenje siromaštva i Republičk</w:t>
      </w:r>
      <w:r w:rsidRPr="00E95EDD">
        <w:rPr>
          <w:rFonts w:ascii="Arial" w:hAnsi="Arial" w:cs="Arial"/>
          <w:sz w:val="21"/>
          <w:szCs w:val="21"/>
          <w:lang w:val="sr-Latn-RS"/>
        </w:rPr>
        <w:t>i zavo</w:t>
      </w:r>
      <w:r w:rsidR="00F365B7" w:rsidRPr="00E95EDD">
        <w:rPr>
          <w:rFonts w:ascii="Arial" w:hAnsi="Arial" w:cs="Arial"/>
          <w:sz w:val="21"/>
          <w:szCs w:val="21"/>
          <w:lang w:val="sr-Latn-RS"/>
        </w:rPr>
        <w:t>d za statistiku,</w:t>
      </w:r>
      <w:r w:rsidRPr="00E95EDD">
        <w:rPr>
          <w:rFonts w:ascii="Arial" w:hAnsi="Arial" w:cs="Arial"/>
          <w:sz w:val="21"/>
          <w:szCs w:val="21"/>
          <w:lang w:val="sr-Latn-RS"/>
        </w:rPr>
        <w:t xml:space="preserve"> predstavlja doprinos daljem poboljšanju sistema </w:t>
      </w:r>
      <w:r w:rsidR="00F365B7" w:rsidRPr="00E95EDD">
        <w:rPr>
          <w:rFonts w:ascii="Arial" w:hAnsi="Arial" w:cs="Arial"/>
          <w:sz w:val="21"/>
          <w:szCs w:val="21"/>
          <w:lang w:val="sr-Latn-RS"/>
        </w:rPr>
        <w:t xml:space="preserve">praćenja </w:t>
      </w:r>
      <w:r w:rsidRPr="00E95EDD">
        <w:rPr>
          <w:rFonts w:ascii="Arial" w:hAnsi="Arial" w:cs="Arial"/>
          <w:sz w:val="21"/>
          <w:szCs w:val="21"/>
          <w:lang w:val="sr-Latn-RS"/>
        </w:rPr>
        <w:t>indikatora socijalne uključenosti i smanjenja siromaštva u Republici Srbiji.</w:t>
      </w:r>
    </w:p>
    <w:p w:rsidR="00476485" w:rsidRPr="00E95EDD" w:rsidRDefault="00476485" w:rsidP="00C94F65">
      <w:pPr>
        <w:autoSpaceDE w:val="0"/>
        <w:autoSpaceDN w:val="0"/>
        <w:adjustRightInd w:val="0"/>
        <w:spacing w:line="360" w:lineRule="auto"/>
        <w:jc w:val="both"/>
        <w:rPr>
          <w:rFonts w:ascii="Arial" w:hAnsi="Arial" w:cs="Arial"/>
          <w:sz w:val="21"/>
          <w:szCs w:val="21"/>
          <w:lang w:val="sr-Latn-RS"/>
        </w:rPr>
      </w:pPr>
    </w:p>
    <w:p w:rsidR="00944C95" w:rsidRPr="00E95EDD" w:rsidRDefault="00944C95" w:rsidP="00C94F65">
      <w:pPr>
        <w:autoSpaceDE w:val="0"/>
        <w:autoSpaceDN w:val="0"/>
        <w:adjustRightInd w:val="0"/>
        <w:spacing w:line="360" w:lineRule="auto"/>
        <w:jc w:val="both"/>
        <w:rPr>
          <w:rFonts w:ascii="Arial" w:hAnsi="Arial" w:cs="Arial"/>
          <w:sz w:val="21"/>
          <w:szCs w:val="21"/>
          <w:lang w:val="sr-Latn-RS"/>
        </w:rPr>
      </w:pPr>
      <w:r w:rsidRPr="00E95EDD">
        <w:rPr>
          <w:rFonts w:ascii="Arial" w:hAnsi="Arial" w:cs="Arial"/>
          <w:sz w:val="21"/>
          <w:szCs w:val="21"/>
          <w:lang w:val="sr-Latn-RS"/>
        </w:rPr>
        <w:t>Prvi portfolio indikatora socijalne isključenosti</w:t>
      </w:r>
      <w:r w:rsidR="005D10C5" w:rsidRPr="00E95EDD">
        <w:rPr>
          <w:rFonts w:ascii="Arial" w:hAnsi="Arial" w:cs="Arial"/>
          <w:sz w:val="21"/>
          <w:szCs w:val="21"/>
          <w:lang w:val="sr-Latn-RS"/>
        </w:rPr>
        <w:t>,</w:t>
      </w:r>
      <w:r w:rsidRPr="00E95EDD">
        <w:rPr>
          <w:rFonts w:ascii="Arial" w:hAnsi="Arial" w:cs="Arial"/>
          <w:sz w:val="21"/>
          <w:szCs w:val="21"/>
          <w:lang w:val="sr-Latn-RS"/>
        </w:rPr>
        <w:t xml:space="preserve"> dogovoren 2001. </w:t>
      </w:r>
      <w:r w:rsidR="005D10C5" w:rsidRPr="00E95EDD">
        <w:rPr>
          <w:rFonts w:ascii="Arial" w:hAnsi="Arial" w:cs="Arial"/>
          <w:sz w:val="21"/>
          <w:szCs w:val="21"/>
          <w:lang w:val="sr-Latn-RS"/>
        </w:rPr>
        <w:t>godine,</w:t>
      </w:r>
      <w:r w:rsidRPr="00E95EDD">
        <w:rPr>
          <w:rFonts w:ascii="Arial" w:hAnsi="Arial" w:cs="Arial"/>
          <w:sz w:val="21"/>
          <w:szCs w:val="21"/>
          <w:lang w:val="sr-Latn-RS"/>
        </w:rPr>
        <w:t xml:space="preserve"> pokrio je oblast obrazovanja sa dva indikatora: jedan primarni/osnovni (oni koji rano napuštaju školu i ne učestvuju u obukama</w:t>
      </w:r>
      <w:r w:rsidR="005D10C5" w:rsidRPr="00E95EDD">
        <w:rPr>
          <w:rFonts w:ascii="Arial" w:hAnsi="Arial" w:cs="Arial"/>
          <w:sz w:val="21"/>
          <w:szCs w:val="21"/>
          <w:lang w:val="sr-Latn-RS"/>
        </w:rPr>
        <w:t xml:space="preserve">) i jedan sekundarni (osobe sa </w:t>
      </w:r>
      <w:r w:rsidRPr="00E95EDD">
        <w:rPr>
          <w:rFonts w:ascii="Arial" w:hAnsi="Arial" w:cs="Arial"/>
          <w:sz w:val="21"/>
          <w:szCs w:val="21"/>
          <w:lang w:val="sr-Latn-RS"/>
        </w:rPr>
        <w:t xml:space="preserve">niskim nivoom obrazovanja). Sledećim ažuriranjem (u julu 2003. godine) uveden je još jedan primarni indikator </w:t>
      </w:r>
      <w:r w:rsidR="005D10C5" w:rsidRPr="00E95EDD">
        <w:rPr>
          <w:rFonts w:ascii="Arial" w:hAnsi="Arial" w:cs="Arial"/>
          <w:sz w:val="21"/>
          <w:szCs w:val="21"/>
          <w:lang w:val="sr-Latn-RS"/>
        </w:rPr>
        <w:t>–</w:t>
      </w:r>
      <w:r w:rsidRPr="00E95EDD">
        <w:rPr>
          <w:rFonts w:ascii="Arial" w:hAnsi="Arial" w:cs="Arial"/>
          <w:sz w:val="21"/>
          <w:szCs w:val="21"/>
          <w:lang w:val="sr-Latn-RS"/>
        </w:rPr>
        <w:t xml:space="preserve"> nizak nivo funkcionalne pismenosti učenika (izmeren PISA testom). Ažuriranjem 2006. </w:t>
      </w:r>
      <w:r w:rsidR="005D10C5" w:rsidRPr="00E95EDD">
        <w:rPr>
          <w:rFonts w:ascii="Arial" w:hAnsi="Arial" w:cs="Arial"/>
          <w:sz w:val="21"/>
          <w:szCs w:val="21"/>
          <w:lang w:val="sr-Latn-RS"/>
        </w:rPr>
        <w:t>godine,</w:t>
      </w:r>
      <w:r w:rsidRPr="00E95EDD">
        <w:rPr>
          <w:rFonts w:ascii="Arial" w:hAnsi="Arial" w:cs="Arial"/>
          <w:sz w:val="21"/>
          <w:szCs w:val="21"/>
          <w:lang w:val="sr-Latn-RS"/>
        </w:rPr>
        <w:t xml:space="preserve"> još jedan indikator je dodat u portfoliju sekundarnih indikatora.</w:t>
      </w:r>
      <w:r w:rsidR="00EA354A" w:rsidRPr="00E95EDD">
        <w:rPr>
          <w:rFonts w:ascii="Arial" w:hAnsi="Arial" w:cs="Arial"/>
          <w:sz w:val="21"/>
          <w:szCs w:val="21"/>
          <w:lang w:val="sr-Latn-RS"/>
        </w:rPr>
        <w:t xml:space="preserve"> </w:t>
      </w:r>
      <w:r w:rsidR="005D10C5" w:rsidRPr="00E95EDD">
        <w:rPr>
          <w:rFonts w:ascii="Arial" w:hAnsi="Arial" w:cs="Arial"/>
          <w:sz w:val="21"/>
          <w:szCs w:val="21"/>
          <w:lang w:val="sr-Latn-RS"/>
        </w:rPr>
        <w:t>„</w:t>
      </w:r>
      <w:r w:rsidR="00EA354A" w:rsidRPr="00E95EDD">
        <w:rPr>
          <w:rFonts w:ascii="Arial" w:hAnsi="Arial" w:cs="Arial"/>
          <w:sz w:val="21"/>
          <w:szCs w:val="21"/>
          <w:lang w:val="sr-Latn-RS"/>
        </w:rPr>
        <w:t xml:space="preserve">Izveštaj </w:t>
      </w:r>
      <w:r w:rsidR="005D10C5" w:rsidRPr="00E95EDD">
        <w:rPr>
          <w:rFonts w:ascii="Arial" w:hAnsi="Arial" w:cs="Arial"/>
          <w:sz w:val="21"/>
          <w:szCs w:val="21"/>
          <w:lang w:val="sr-Latn-RS"/>
        </w:rPr>
        <w:t xml:space="preserve">praćenja </w:t>
      </w:r>
      <w:r w:rsidRPr="00E95EDD">
        <w:rPr>
          <w:rFonts w:ascii="Arial" w:hAnsi="Arial" w:cs="Arial"/>
          <w:sz w:val="21"/>
          <w:szCs w:val="21"/>
          <w:lang w:val="sr-Latn-RS"/>
        </w:rPr>
        <w:t>socijalne uključenosti u Srbiji</w:t>
      </w:r>
      <w:r w:rsidR="005D10C5" w:rsidRPr="00E95EDD">
        <w:rPr>
          <w:rFonts w:ascii="Arial" w:hAnsi="Arial" w:cs="Arial"/>
          <w:sz w:val="21"/>
          <w:szCs w:val="21"/>
          <w:lang w:val="sr-Latn-RS"/>
        </w:rPr>
        <w:t>“</w:t>
      </w:r>
      <w:r w:rsidRPr="00E95EDD">
        <w:rPr>
          <w:rFonts w:ascii="Arial" w:hAnsi="Arial" w:cs="Arial"/>
          <w:sz w:val="21"/>
          <w:szCs w:val="21"/>
          <w:lang w:val="sr-Latn-RS"/>
        </w:rPr>
        <w:t xml:space="preserve"> identifikuje</w:t>
      </w:r>
      <w:r w:rsidR="000B02DA" w:rsidRPr="00E95EDD">
        <w:rPr>
          <w:rFonts w:ascii="Arial" w:hAnsi="Arial" w:cs="Arial"/>
          <w:sz w:val="21"/>
          <w:szCs w:val="21"/>
          <w:lang w:val="sr-Latn-RS"/>
        </w:rPr>
        <w:t xml:space="preserve"> </w:t>
      </w:r>
      <w:r w:rsidR="00EA354A" w:rsidRPr="00E95EDD">
        <w:rPr>
          <w:rFonts w:ascii="Arial" w:hAnsi="Arial" w:cs="Arial"/>
          <w:sz w:val="21"/>
          <w:szCs w:val="21"/>
          <w:lang w:val="sr-Latn-RS"/>
        </w:rPr>
        <w:t>postojeće resurse za praćenje</w:t>
      </w:r>
      <w:r w:rsidRPr="00E95EDD">
        <w:rPr>
          <w:rFonts w:ascii="Arial" w:hAnsi="Arial" w:cs="Arial"/>
          <w:sz w:val="21"/>
          <w:szCs w:val="21"/>
          <w:lang w:val="sr-Latn-RS"/>
        </w:rPr>
        <w:t xml:space="preserve"> zajednički dogovorenih indikatora socijalne uključenosti na nivou Evropske unije. Ovaj Izveštaj takođe</w:t>
      </w:r>
      <w:r w:rsidR="00EA354A" w:rsidRPr="00E95EDD">
        <w:rPr>
          <w:rFonts w:ascii="Arial" w:hAnsi="Arial" w:cs="Arial"/>
          <w:sz w:val="21"/>
          <w:szCs w:val="21"/>
          <w:lang w:val="sr-Latn-RS"/>
        </w:rPr>
        <w:t xml:space="preserve"> pruža i nacionalno specifične</w:t>
      </w:r>
      <w:r w:rsidRPr="00E95EDD">
        <w:rPr>
          <w:rFonts w:ascii="Arial" w:hAnsi="Arial" w:cs="Arial"/>
          <w:sz w:val="21"/>
          <w:szCs w:val="21"/>
          <w:lang w:val="sr-Latn-RS"/>
        </w:rPr>
        <w:t xml:space="preserve"> indikatore u oblasti obrazovanja.</w:t>
      </w:r>
    </w:p>
    <w:p w:rsidR="00F13317" w:rsidRPr="00E95EDD" w:rsidRDefault="00F13317" w:rsidP="00C94F65">
      <w:pPr>
        <w:autoSpaceDE w:val="0"/>
        <w:autoSpaceDN w:val="0"/>
        <w:adjustRightInd w:val="0"/>
        <w:spacing w:line="360" w:lineRule="auto"/>
        <w:jc w:val="both"/>
        <w:rPr>
          <w:rFonts w:ascii="Arial" w:hAnsi="Arial" w:cs="Arial"/>
          <w:sz w:val="21"/>
          <w:szCs w:val="21"/>
          <w:lang w:val="sr-Latn-RS"/>
        </w:rPr>
      </w:pPr>
    </w:p>
    <w:p w:rsidR="00DE25B0" w:rsidRPr="00E95EDD" w:rsidRDefault="002A4B26" w:rsidP="00C94F65">
      <w:pPr>
        <w:autoSpaceDE w:val="0"/>
        <w:autoSpaceDN w:val="0"/>
        <w:adjustRightInd w:val="0"/>
        <w:spacing w:line="360" w:lineRule="auto"/>
        <w:jc w:val="both"/>
        <w:rPr>
          <w:rFonts w:ascii="Arial" w:hAnsi="Arial" w:cs="Arial"/>
          <w:sz w:val="21"/>
          <w:szCs w:val="21"/>
          <w:lang w:val="sr-Latn-RS"/>
        </w:rPr>
      </w:pPr>
      <w:r w:rsidRPr="00E95EDD">
        <w:rPr>
          <w:rFonts w:ascii="Arial" w:hAnsi="Arial" w:cs="Arial"/>
          <w:sz w:val="21"/>
          <w:szCs w:val="21"/>
          <w:lang w:val="sr-Latn-RS"/>
        </w:rPr>
        <w:t xml:space="preserve">Nacionalni prosvetni savet je usvojio dokument pod </w:t>
      </w:r>
      <w:r w:rsidR="00DE25B0" w:rsidRPr="00E95EDD">
        <w:rPr>
          <w:rFonts w:ascii="Arial" w:hAnsi="Arial" w:cs="Arial"/>
          <w:sz w:val="21"/>
          <w:szCs w:val="21"/>
          <w:lang w:val="sr-Latn-RS"/>
        </w:rPr>
        <w:t xml:space="preserve">nazivom </w:t>
      </w:r>
      <w:r w:rsidR="005D10C5" w:rsidRPr="00E95EDD">
        <w:rPr>
          <w:rFonts w:ascii="Arial" w:hAnsi="Arial" w:cs="Arial"/>
          <w:sz w:val="21"/>
          <w:szCs w:val="21"/>
          <w:lang w:val="sr-Latn-RS"/>
        </w:rPr>
        <w:t>„</w:t>
      </w:r>
      <w:r w:rsidR="00DE25B0" w:rsidRPr="00E95EDD">
        <w:rPr>
          <w:rFonts w:ascii="Arial" w:hAnsi="Arial" w:cs="Arial"/>
          <w:b/>
          <w:sz w:val="21"/>
          <w:szCs w:val="21"/>
          <w:lang w:val="sr-Latn-RS"/>
        </w:rPr>
        <w:t xml:space="preserve">Indikatori za </w:t>
      </w:r>
      <w:r w:rsidR="005F7567" w:rsidRPr="00E95EDD">
        <w:rPr>
          <w:rFonts w:ascii="Arial" w:hAnsi="Arial" w:cs="Arial"/>
          <w:b/>
          <w:sz w:val="21"/>
          <w:szCs w:val="21"/>
          <w:lang w:val="sr-Latn-RS"/>
        </w:rPr>
        <w:t xml:space="preserve">praćenje </w:t>
      </w:r>
      <w:r w:rsidR="009E3ABA" w:rsidRPr="00E95EDD">
        <w:rPr>
          <w:rFonts w:ascii="Arial" w:hAnsi="Arial" w:cs="Arial"/>
          <w:b/>
          <w:sz w:val="21"/>
          <w:szCs w:val="21"/>
          <w:lang w:val="sr-Latn-RS"/>
        </w:rPr>
        <w:t>obrazovanja u Srbiji</w:t>
      </w:r>
      <w:r w:rsidR="005D10C5" w:rsidRPr="00E95EDD">
        <w:rPr>
          <w:rFonts w:ascii="Arial" w:hAnsi="Arial" w:cs="Arial"/>
          <w:b/>
          <w:sz w:val="21"/>
          <w:szCs w:val="21"/>
          <w:lang w:val="sr-Latn-RS"/>
        </w:rPr>
        <w:t>“</w:t>
      </w:r>
      <w:r w:rsidR="00DE25B0" w:rsidRPr="00E95EDD">
        <w:rPr>
          <w:rFonts w:ascii="Arial" w:hAnsi="Arial" w:cs="Arial"/>
          <w:b/>
          <w:sz w:val="21"/>
          <w:szCs w:val="21"/>
          <w:lang w:val="sr-Latn-RS"/>
        </w:rPr>
        <w:t xml:space="preserve"> </w:t>
      </w:r>
      <w:r w:rsidR="009E3ABA" w:rsidRPr="00E95EDD">
        <w:rPr>
          <w:rFonts w:ascii="Arial" w:hAnsi="Arial" w:cs="Arial"/>
          <w:sz w:val="21"/>
          <w:szCs w:val="21"/>
          <w:lang w:val="sr-Latn-RS"/>
        </w:rPr>
        <w:t xml:space="preserve">2011. godine. </w:t>
      </w:r>
      <w:r w:rsidR="00DE25B0" w:rsidRPr="00E95EDD">
        <w:rPr>
          <w:rFonts w:ascii="Arial" w:hAnsi="Arial" w:cs="Arial"/>
          <w:sz w:val="21"/>
          <w:szCs w:val="21"/>
          <w:lang w:val="sr-Latn-RS"/>
        </w:rPr>
        <w:t>Podržana od strane Tima za socijalno uključivanje</w:t>
      </w:r>
      <w:r w:rsidR="00E81FB5" w:rsidRPr="00E95EDD">
        <w:rPr>
          <w:rFonts w:ascii="Arial" w:hAnsi="Arial" w:cs="Arial"/>
          <w:b/>
          <w:sz w:val="21"/>
          <w:szCs w:val="21"/>
          <w:lang w:val="sr-Latn-RS"/>
        </w:rPr>
        <w:t xml:space="preserve">, </w:t>
      </w:r>
      <w:r w:rsidR="00E81FB5" w:rsidRPr="00E95EDD">
        <w:rPr>
          <w:rFonts w:ascii="Arial" w:hAnsi="Arial" w:cs="Arial"/>
          <w:sz w:val="21"/>
          <w:szCs w:val="21"/>
          <w:lang w:val="sr-Latn-RS"/>
        </w:rPr>
        <w:t>radna grupa Nacion</w:t>
      </w:r>
      <w:r w:rsidR="0042535A" w:rsidRPr="00E95EDD">
        <w:rPr>
          <w:rFonts w:ascii="Arial" w:hAnsi="Arial" w:cs="Arial"/>
          <w:sz w:val="21"/>
          <w:szCs w:val="21"/>
          <w:lang w:val="sr-Latn-RS"/>
        </w:rPr>
        <w:t>alnog prosvetnog saveta</w:t>
      </w:r>
      <w:r w:rsidR="00EA354A" w:rsidRPr="00E95EDD">
        <w:rPr>
          <w:rFonts w:ascii="Arial" w:hAnsi="Arial" w:cs="Arial"/>
          <w:sz w:val="21"/>
          <w:szCs w:val="21"/>
          <w:lang w:val="sr-Latn-RS"/>
        </w:rPr>
        <w:t xml:space="preserve"> formu</w:t>
      </w:r>
      <w:r w:rsidR="00E81FB5" w:rsidRPr="00E95EDD">
        <w:rPr>
          <w:rFonts w:ascii="Arial" w:hAnsi="Arial" w:cs="Arial"/>
          <w:sz w:val="21"/>
          <w:szCs w:val="21"/>
          <w:lang w:val="sr-Latn-RS"/>
        </w:rPr>
        <w:t xml:space="preserve">lisala </w:t>
      </w:r>
      <w:r w:rsidR="0042535A" w:rsidRPr="00E95EDD">
        <w:rPr>
          <w:rFonts w:ascii="Arial" w:hAnsi="Arial" w:cs="Arial"/>
          <w:sz w:val="21"/>
          <w:szCs w:val="21"/>
          <w:lang w:val="sr-Latn-RS"/>
        </w:rPr>
        <w:t xml:space="preserve">je </w:t>
      </w:r>
      <w:r w:rsidR="00E81FB5" w:rsidRPr="00E95EDD">
        <w:rPr>
          <w:rFonts w:ascii="Arial" w:hAnsi="Arial" w:cs="Arial"/>
          <w:sz w:val="21"/>
          <w:szCs w:val="21"/>
          <w:lang w:val="sr-Latn-RS"/>
        </w:rPr>
        <w:t>set ind</w:t>
      </w:r>
      <w:r w:rsidR="00EA354A" w:rsidRPr="00E95EDD">
        <w:rPr>
          <w:rFonts w:ascii="Arial" w:hAnsi="Arial" w:cs="Arial"/>
          <w:sz w:val="21"/>
          <w:szCs w:val="21"/>
          <w:lang w:val="sr-Latn-RS"/>
        </w:rPr>
        <w:t>ikatora kao osnovu za praćenje</w:t>
      </w:r>
      <w:r w:rsidR="00E81FB5" w:rsidRPr="00E95EDD">
        <w:rPr>
          <w:rFonts w:ascii="Arial" w:hAnsi="Arial" w:cs="Arial"/>
          <w:sz w:val="21"/>
          <w:szCs w:val="21"/>
          <w:lang w:val="sr-Latn-RS"/>
        </w:rPr>
        <w:t>, ocenjivanje i izveštavanje o stanju predškolskog, osnovnoškolskog, opšteg srednjoškolskog i umetničkog obrazovanja. Set indikatora je ažuriran 2014. godine uključivanje</w:t>
      </w:r>
      <w:r w:rsidR="00EA354A" w:rsidRPr="00E95EDD">
        <w:rPr>
          <w:rFonts w:ascii="Arial" w:hAnsi="Arial" w:cs="Arial"/>
          <w:sz w:val="21"/>
          <w:szCs w:val="21"/>
          <w:lang w:val="sr-Latn-RS"/>
        </w:rPr>
        <w:t>m</w:t>
      </w:r>
      <w:r w:rsidR="00E81FB5" w:rsidRPr="00E95EDD">
        <w:rPr>
          <w:rFonts w:ascii="Arial" w:hAnsi="Arial" w:cs="Arial"/>
          <w:sz w:val="21"/>
          <w:szCs w:val="21"/>
          <w:lang w:val="sr-Latn-RS"/>
        </w:rPr>
        <w:t xml:space="preserve"> pred</w:t>
      </w:r>
      <w:r w:rsidR="00EA354A" w:rsidRPr="00E95EDD">
        <w:rPr>
          <w:rFonts w:ascii="Arial" w:hAnsi="Arial" w:cs="Arial"/>
          <w:sz w:val="21"/>
          <w:szCs w:val="21"/>
          <w:lang w:val="sr-Latn-RS"/>
        </w:rPr>
        <w:t xml:space="preserve">loženog indikatora za </w:t>
      </w:r>
      <w:r w:rsidR="00EA354A" w:rsidRPr="00E95EDD">
        <w:rPr>
          <w:rFonts w:ascii="Arial" w:hAnsi="Arial" w:cs="Arial"/>
          <w:sz w:val="21"/>
          <w:szCs w:val="21"/>
          <w:lang w:val="sr-Latn-RS"/>
        </w:rPr>
        <w:lastRenderedPageBreak/>
        <w:t>praćenje</w:t>
      </w:r>
      <w:r w:rsidR="0042535A" w:rsidRPr="00E95EDD">
        <w:rPr>
          <w:rFonts w:ascii="Arial" w:hAnsi="Arial" w:cs="Arial"/>
          <w:sz w:val="21"/>
          <w:szCs w:val="21"/>
          <w:lang w:val="sr-Latn-RS"/>
        </w:rPr>
        <w:t xml:space="preserve"> učenika koji rano</w:t>
      </w:r>
      <w:r w:rsidR="00E81FB5" w:rsidRPr="00E95EDD">
        <w:rPr>
          <w:rFonts w:ascii="Arial" w:hAnsi="Arial" w:cs="Arial"/>
          <w:sz w:val="21"/>
          <w:szCs w:val="21"/>
          <w:lang w:val="sr-Latn-RS"/>
        </w:rPr>
        <w:t xml:space="preserve"> napuštaju obrazovni sistem, kao i indikatore z</w:t>
      </w:r>
      <w:r w:rsidR="00EA354A" w:rsidRPr="00E95EDD">
        <w:rPr>
          <w:rFonts w:ascii="Arial" w:hAnsi="Arial" w:cs="Arial"/>
          <w:sz w:val="21"/>
          <w:szCs w:val="21"/>
          <w:lang w:val="sr-Latn-RS"/>
        </w:rPr>
        <w:t>a praćenje</w:t>
      </w:r>
      <w:r w:rsidR="00E81FB5" w:rsidRPr="00E95EDD">
        <w:rPr>
          <w:rFonts w:ascii="Arial" w:hAnsi="Arial" w:cs="Arial"/>
          <w:sz w:val="21"/>
          <w:szCs w:val="21"/>
          <w:lang w:val="sr-Latn-RS"/>
        </w:rPr>
        <w:t xml:space="preserve"> kompjuterske pismenosti.</w:t>
      </w:r>
    </w:p>
    <w:p w:rsidR="005D10C5" w:rsidRPr="00E95EDD" w:rsidRDefault="005D10C5" w:rsidP="00C94F65">
      <w:pPr>
        <w:autoSpaceDE w:val="0"/>
        <w:autoSpaceDN w:val="0"/>
        <w:adjustRightInd w:val="0"/>
        <w:spacing w:line="360" w:lineRule="auto"/>
        <w:jc w:val="both"/>
        <w:rPr>
          <w:rFonts w:ascii="Arial" w:hAnsi="Arial" w:cs="Arial"/>
          <w:b/>
          <w:sz w:val="21"/>
          <w:szCs w:val="21"/>
          <w:lang w:val="sr-Latn-RS"/>
        </w:rPr>
      </w:pPr>
    </w:p>
    <w:p w:rsidR="00DE25B0" w:rsidRPr="00E95EDD" w:rsidRDefault="00913A22" w:rsidP="00C94F65">
      <w:pPr>
        <w:autoSpaceDE w:val="0"/>
        <w:autoSpaceDN w:val="0"/>
        <w:adjustRightInd w:val="0"/>
        <w:spacing w:line="360" w:lineRule="auto"/>
        <w:jc w:val="both"/>
        <w:rPr>
          <w:rFonts w:ascii="Arial" w:hAnsi="Arial" w:cs="Arial"/>
          <w:sz w:val="21"/>
          <w:szCs w:val="21"/>
          <w:lang w:val="sr-Latn-RS"/>
        </w:rPr>
      </w:pPr>
      <w:r w:rsidRPr="00E95EDD">
        <w:rPr>
          <w:rFonts w:ascii="Arial" w:hAnsi="Arial" w:cs="Arial"/>
          <w:sz w:val="21"/>
          <w:szCs w:val="21"/>
          <w:lang w:val="sr-Latn-RS"/>
        </w:rPr>
        <w:t xml:space="preserve">Strategija razvoja obrazovanja </w:t>
      </w:r>
      <w:r w:rsidR="00636210" w:rsidRPr="00E95EDD">
        <w:rPr>
          <w:rFonts w:ascii="Arial" w:hAnsi="Arial" w:cs="Arial"/>
          <w:sz w:val="21"/>
          <w:szCs w:val="21"/>
          <w:lang w:val="sr-Latn-RS"/>
        </w:rPr>
        <w:t xml:space="preserve">u Srbiji do 2020. </w:t>
      </w:r>
      <w:r w:rsidRPr="00E95EDD">
        <w:rPr>
          <w:rFonts w:ascii="Arial" w:hAnsi="Arial" w:cs="Arial"/>
          <w:sz w:val="21"/>
          <w:szCs w:val="21"/>
          <w:lang w:val="sr-Latn-RS"/>
        </w:rPr>
        <w:t xml:space="preserve">usvojena </w:t>
      </w:r>
      <w:r w:rsidR="00636210" w:rsidRPr="00E95EDD">
        <w:rPr>
          <w:rFonts w:ascii="Arial" w:hAnsi="Arial" w:cs="Arial"/>
          <w:sz w:val="21"/>
          <w:szCs w:val="21"/>
          <w:lang w:val="sr-Latn-RS"/>
        </w:rPr>
        <w:t xml:space="preserve">je </w:t>
      </w:r>
      <w:r w:rsidRPr="00E95EDD">
        <w:rPr>
          <w:rFonts w:ascii="Arial" w:hAnsi="Arial" w:cs="Arial"/>
          <w:sz w:val="21"/>
          <w:szCs w:val="21"/>
          <w:lang w:val="sr-Latn-RS"/>
        </w:rPr>
        <w:t>2009. godine, a pratio ju je akcioni plan (2012) za implementac</w:t>
      </w:r>
      <w:r w:rsidR="00576397" w:rsidRPr="00E95EDD">
        <w:rPr>
          <w:rFonts w:ascii="Arial" w:hAnsi="Arial" w:cs="Arial"/>
          <w:sz w:val="21"/>
          <w:szCs w:val="21"/>
          <w:lang w:val="sr-Latn-RS"/>
        </w:rPr>
        <w:t>iju ciljeva politike naznačenih</w:t>
      </w:r>
      <w:r w:rsidRPr="00E95EDD">
        <w:rPr>
          <w:rFonts w:ascii="Arial" w:hAnsi="Arial" w:cs="Arial"/>
          <w:sz w:val="21"/>
          <w:szCs w:val="21"/>
          <w:lang w:val="sr-Latn-RS"/>
        </w:rPr>
        <w:t xml:space="preserve"> u Strategiji. Međutim, tek je 2015. godine Ministarstvo prosvete, nauke i tehnološkog razvoja, podržano od strane UNICEF-a, Tima za socijalno uključivanje i smanjenje siromaštva i Republičkog zavoda za statistiku, pripremilo</w:t>
      </w:r>
      <w:r w:rsidR="00E35F59" w:rsidRPr="00E95EDD">
        <w:rPr>
          <w:rFonts w:ascii="Arial" w:hAnsi="Arial" w:cs="Arial"/>
          <w:sz w:val="21"/>
          <w:szCs w:val="21"/>
          <w:lang w:val="sr-Latn-RS"/>
        </w:rPr>
        <w:t xml:space="preserve"> </w:t>
      </w:r>
      <w:r w:rsidRPr="00E95EDD">
        <w:rPr>
          <w:rFonts w:ascii="Arial" w:hAnsi="Arial" w:cs="Arial"/>
          <w:sz w:val="21"/>
          <w:szCs w:val="21"/>
          <w:lang w:val="sr-Latn-RS"/>
        </w:rPr>
        <w:t xml:space="preserve"> sveobuhvatan </w:t>
      </w:r>
      <w:r w:rsidR="00576397" w:rsidRPr="00E95EDD">
        <w:rPr>
          <w:rFonts w:ascii="Arial" w:hAnsi="Arial" w:cs="Arial"/>
          <w:sz w:val="21"/>
          <w:szCs w:val="21"/>
          <w:lang w:val="sr-Latn-RS"/>
        </w:rPr>
        <w:t>predlog indikatora za praćenje</w:t>
      </w:r>
      <w:r w:rsidRPr="00E95EDD">
        <w:rPr>
          <w:rFonts w:ascii="Arial" w:hAnsi="Arial" w:cs="Arial"/>
          <w:sz w:val="21"/>
          <w:szCs w:val="21"/>
          <w:lang w:val="sr-Latn-RS"/>
        </w:rPr>
        <w:t xml:space="preserve"> stanja u obrazovanju. Taj predlog</w:t>
      </w:r>
      <w:r w:rsidR="00617984" w:rsidRPr="00E95EDD">
        <w:rPr>
          <w:rFonts w:ascii="Arial" w:hAnsi="Arial" w:cs="Arial"/>
          <w:sz w:val="21"/>
          <w:szCs w:val="21"/>
          <w:lang w:val="sr-Latn-RS"/>
        </w:rPr>
        <w:t xml:space="preserve"> indikatora nije usvojen, ali</w:t>
      </w:r>
      <w:r w:rsidRPr="00E95EDD">
        <w:rPr>
          <w:rFonts w:ascii="Arial" w:hAnsi="Arial" w:cs="Arial"/>
          <w:sz w:val="21"/>
          <w:szCs w:val="21"/>
          <w:lang w:val="sr-Latn-RS"/>
        </w:rPr>
        <w:t xml:space="preserve"> Ministarstvo prosvete, nauke i tehnološkog razvoja </w:t>
      </w:r>
      <w:r w:rsidR="00576397" w:rsidRPr="00E95EDD">
        <w:rPr>
          <w:rFonts w:ascii="Arial" w:hAnsi="Arial" w:cs="Arial"/>
          <w:sz w:val="21"/>
          <w:szCs w:val="21"/>
          <w:lang w:val="sr-Latn-RS"/>
        </w:rPr>
        <w:t>ulaže velike napore da poveća broj</w:t>
      </w:r>
      <w:r w:rsidR="005F7567" w:rsidRPr="00E95EDD">
        <w:rPr>
          <w:rFonts w:ascii="Arial" w:hAnsi="Arial" w:cs="Arial"/>
          <w:sz w:val="21"/>
          <w:szCs w:val="21"/>
          <w:lang w:val="sr-Latn-RS"/>
        </w:rPr>
        <w:t xml:space="preserve"> relevantnih podataka za planiranje, praćenje</w:t>
      </w:r>
      <w:r w:rsidR="00A53661" w:rsidRPr="00E95EDD">
        <w:rPr>
          <w:rFonts w:ascii="Arial" w:hAnsi="Arial" w:cs="Arial"/>
          <w:sz w:val="21"/>
          <w:szCs w:val="21"/>
          <w:lang w:val="sr-Latn-RS"/>
        </w:rPr>
        <w:t xml:space="preserve"> i </w:t>
      </w:r>
      <w:r w:rsidR="00617984" w:rsidRPr="00E95EDD">
        <w:rPr>
          <w:rFonts w:ascii="Arial" w:hAnsi="Arial" w:cs="Arial"/>
          <w:sz w:val="21"/>
          <w:szCs w:val="21"/>
          <w:lang w:val="sr-Latn-RS"/>
        </w:rPr>
        <w:t>ocenu stanja u obrazovanju.</w:t>
      </w:r>
    </w:p>
    <w:p w:rsidR="00E81FB5" w:rsidRPr="00E95EDD" w:rsidRDefault="00E81FB5" w:rsidP="00C94F65">
      <w:pPr>
        <w:autoSpaceDE w:val="0"/>
        <w:autoSpaceDN w:val="0"/>
        <w:adjustRightInd w:val="0"/>
        <w:spacing w:line="360" w:lineRule="auto"/>
        <w:jc w:val="both"/>
        <w:rPr>
          <w:rFonts w:ascii="Arial" w:hAnsi="Arial" w:cs="Arial"/>
          <w:sz w:val="21"/>
          <w:szCs w:val="21"/>
          <w:lang w:val="sr-Latn-RS"/>
        </w:rPr>
      </w:pPr>
    </w:p>
    <w:p w:rsidR="00C942CC" w:rsidRPr="00E95EDD" w:rsidRDefault="001726CF" w:rsidP="00C94F65">
      <w:pPr>
        <w:autoSpaceDE w:val="0"/>
        <w:autoSpaceDN w:val="0"/>
        <w:adjustRightInd w:val="0"/>
        <w:spacing w:line="360" w:lineRule="auto"/>
        <w:jc w:val="both"/>
        <w:rPr>
          <w:rFonts w:ascii="Arial" w:hAnsi="Arial" w:cs="Arial"/>
          <w:sz w:val="21"/>
          <w:szCs w:val="21"/>
          <w:lang w:val="sr-Latn-RS"/>
        </w:rPr>
      </w:pPr>
      <w:r w:rsidRPr="00E95EDD">
        <w:rPr>
          <w:rFonts w:ascii="Arial" w:hAnsi="Arial" w:cs="Arial"/>
          <w:sz w:val="21"/>
          <w:szCs w:val="21"/>
          <w:lang w:val="sr-Latn-RS"/>
        </w:rPr>
        <w:t xml:space="preserve">Jedan od prioriteta </w:t>
      </w:r>
      <w:r w:rsidR="00E95EDD" w:rsidRPr="00E95EDD">
        <w:rPr>
          <w:rFonts w:ascii="Arial" w:hAnsi="Arial" w:cs="Arial"/>
          <w:sz w:val="21"/>
          <w:szCs w:val="21"/>
          <w:lang w:val="sr-Latn-RS"/>
        </w:rPr>
        <w:t>Ministarstva</w:t>
      </w:r>
      <w:r w:rsidRPr="00E95EDD">
        <w:rPr>
          <w:rFonts w:ascii="Arial" w:hAnsi="Arial" w:cs="Arial"/>
          <w:sz w:val="21"/>
          <w:szCs w:val="21"/>
          <w:lang w:val="sr-Latn-RS"/>
        </w:rPr>
        <w:t xml:space="preserve"> prosvete, nauke i tehno</w:t>
      </w:r>
      <w:r w:rsidR="00707AF8" w:rsidRPr="00E95EDD">
        <w:rPr>
          <w:rFonts w:ascii="Arial" w:hAnsi="Arial" w:cs="Arial"/>
          <w:sz w:val="21"/>
          <w:szCs w:val="21"/>
          <w:lang w:val="sr-Latn-RS"/>
        </w:rPr>
        <w:t>loškog razvoja je stvaranje</w:t>
      </w:r>
      <w:r w:rsidRPr="00E95EDD">
        <w:rPr>
          <w:rFonts w:ascii="Arial" w:hAnsi="Arial" w:cs="Arial"/>
          <w:sz w:val="21"/>
          <w:szCs w:val="21"/>
          <w:lang w:val="sr-Latn-RS"/>
        </w:rPr>
        <w:t xml:space="preserve"> transparentnih baza podataka dostupnih javnosti. Ministarstvo je pokrenulo portal sa </w:t>
      </w:r>
      <w:r w:rsidR="00C942CC" w:rsidRPr="00E95EDD">
        <w:rPr>
          <w:rFonts w:ascii="Arial" w:hAnsi="Arial" w:cs="Arial"/>
          <w:sz w:val="21"/>
          <w:szCs w:val="21"/>
          <w:lang w:val="sr-Latn-RS"/>
        </w:rPr>
        <w:t xml:space="preserve">javno </w:t>
      </w:r>
      <w:r w:rsidRPr="00E95EDD">
        <w:rPr>
          <w:rFonts w:ascii="Arial" w:hAnsi="Arial" w:cs="Arial"/>
          <w:sz w:val="21"/>
          <w:szCs w:val="21"/>
          <w:lang w:val="sr-Latn-RS"/>
        </w:rPr>
        <w:t>dostupnim podacima</w:t>
      </w:r>
      <w:r w:rsidR="005D10C5" w:rsidRPr="00E95EDD">
        <w:rPr>
          <w:rStyle w:val="FootnoteReference"/>
          <w:rFonts w:ascii="Arial" w:hAnsi="Arial" w:cs="Arial"/>
          <w:sz w:val="21"/>
          <w:szCs w:val="21"/>
          <w:lang w:val="sr-Latn-RS"/>
        </w:rPr>
        <w:footnoteReference w:id="11"/>
      </w:r>
      <w:r w:rsidRPr="00E95EDD">
        <w:rPr>
          <w:rFonts w:ascii="Arial" w:hAnsi="Arial" w:cs="Arial"/>
          <w:sz w:val="21"/>
          <w:szCs w:val="21"/>
          <w:lang w:val="sr-Latn-RS"/>
        </w:rPr>
        <w:t xml:space="preserve"> </w:t>
      </w:r>
      <w:r w:rsidR="00C942CC" w:rsidRPr="00E95EDD">
        <w:rPr>
          <w:rFonts w:ascii="Arial" w:hAnsi="Arial" w:cs="Arial"/>
          <w:sz w:val="21"/>
          <w:szCs w:val="21"/>
          <w:lang w:val="sr-Latn-RS"/>
        </w:rPr>
        <w:t>koji se sastoji od podataka</w:t>
      </w:r>
      <w:r w:rsidR="00256BFA" w:rsidRPr="00E95EDD">
        <w:rPr>
          <w:rFonts w:ascii="Arial" w:hAnsi="Arial" w:cs="Arial"/>
          <w:sz w:val="21"/>
          <w:szCs w:val="21"/>
          <w:lang w:val="sr-Latn-RS"/>
        </w:rPr>
        <w:t xml:space="preserve"> iz oblasti obrazovanja i nauke, dostupnih javnosti za korišćenje i njihovo dalje </w:t>
      </w:r>
      <w:r w:rsidR="00B251CF" w:rsidRPr="00E95EDD">
        <w:rPr>
          <w:rFonts w:ascii="Arial" w:hAnsi="Arial" w:cs="Arial"/>
          <w:sz w:val="21"/>
          <w:szCs w:val="21"/>
          <w:lang w:val="sr-Latn-RS"/>
        </w:rPr>
        <w:t>analiziranje</w:t>
      </w:r>
      <w:r w:rsidR="00256BFA" w:rsidRPr="00E95EDD">
        <w:rPr>
          <w:rFonts w:ascii="Arial" w:hAnsi="Arial" w:cs="Arial"/>
          <w:sz w:val="21"/>
          <w:szCs w:val="21"/>
          <w:lang w:val="sr-Latn-RS"/>
        </w:rPr>
        <w:t>. Pored podataka koji su dostupni preko otvorenog portala, Ministarstvo obezbeđuje i anonimne individualne podatke o zaposlenima i učenicima koje mogu koristiti registrovani istraživači, u svrhu naučno-istraživačkih aktivnosti.</w:t>
      </w:r>
      <w:r w:rsidR="004F291E" w:rsidRPr="00E95EDD">
        <w:rPr>
          <w:rFonts w:ascii="Arial" w:hAnsi="Arial" w:cs="Arial"/>
          <w:sz w:val="21"/>
          <w:szCs w:val="21"/>
          <w:lang w:val="sr-Latn-RS"/>
        </w:rPr>
        <w:t xml:space="preserve"> Cilj ovih napora je takođe da se stimuliše saradnja između Ministarstva prosvete, nauke i tehnološkog razvoja i naučno-istraživačke zajednice u cilju poboljšanja mehanizama </w:t>
      </w:r>
      <w:r w:rsidR="00A91CB7" w:rsidRPr="00E95EDD">
        <w:rPr>
          <w:rFonts w:ascii="Arial" w:hAnsi="Arial" w:cs="Arial"/>
          <w:sz w:val="21"/>
          <w:szCs w:val="21"/>
          <w:lang w:val="sr-Latn-RS"/>
        </w:rPr>
        <w:t>donošenja odluka baziranih na podacima</w:t>
      </w:r>
      <w:r w:rsidR="004F291E" w:rsidRPr="00E95EDD">
        <w:rPr>
          <w:rFonts w:ascii="Arial" w:hAnsi="Arial" w:cs="Arial"/>
          <w:sz w:val="21"/>
          <w:szCs w:val="21"/>
          <w:lang w:val="sr-Latn-RS"/>
        </w:rPr>
        <w:t xml:space="preserve"> i </w:t>
      </w:r>
      <w:r w:rsidR="00A91CB7" w:rsidRPr="00E95EDD">
        <w:rPr>
          <w:rFonts w:ascii="Arial" w:hAnsi="Arial" w:cs="Arial"/>
          <w:sz w:val="21"/>
          <w:szCs w:val="21"/>
          <w:lang w:val="sr-Latn-RS"/>
        </w:rPr>
        <w:t>istraživanjima.</w:t>
      </w:r>
    </w:p>
    <w:p w:rsidR="00701095" w:rsidRPr="00E95EDD" w:rsidRDefault="00701095" w:rsidP="00C94F65">
      <w:pPr>
        <w:autoSpaceDE w:val="0"/>
        <w:autoSpaceDN w:val="0"/>
        <w:adjustRightInd w:val="0"/>
        <w:spacing w:line="360" w:lineRule="auto"/>
        <w:jc w:val="both"/>
        <w:rPr>
          <w:rFonts w:ascii="Arial" w:hAnsi="Arial" w:cs="Arial"/>
          <w:sz w:val="21"/>
          <w:szCs w:val="21"/>
          <w:lang w:val="sr-Latn-RS"/>
        </w:rPr>
      </w:pPr>
    </w:p>
    <w:p w:rsidR="00052A34" w:rsidRPr="00E95EDD" w:rsidRDefault="00104911" w:rsidP="00F26F7E">
      <w:pPr>
        <w:shd w:val="clear" w:color="auto" w:fill="FFFFFF"/>
        <w:spacing w:line="360" w:lineRule="auto"/>
        <w:jc w:val="both"/>
        <w:rPr>
          <w:rFonts w:ascii="Arial" w:eastAsia="Times New Roman" w:hAnsi="Arial" w:cs="Arial"/>
          <w:color w:val="242424"/>
          <w:sz w:val="21"/>
          <w:szCs w:val="21"/>
          <w:lang w:val="sr-Latn-RS"/>
        </w:rPr>
      </w:pPr>
      <w:r w:rsidRPr="00E95EDD">
        <w:rPr>
          <w:rFonts w:ascii="Arial" w:eastAsia="Times New Roman" w:hAnsi="Arial" w:cs="Arial"/>
          <w:sz w:val="21"/>
          <w:szCs w:val="21"/>
          <w:lang w:val="sr-Latn-RS"/>
        </w:rPr>
        <w:t>Republički z</w:t>
      </w:r>
      <w:r w:rsidR="00A91CB7" w:rsidRPr="00E95EDD">
        <w:rPr>
          <w:rFonts w:ascii="Arial" w:eastAsia="Times New Roman" w:hAnsi="Arial" w:cs="Arial"/>
          <w:sz w:val="21"/>
          <w:szCs w:val="21"/>
          <w:lang w:val="sr-Latn-RS"/>
        </w:rPr>
        <w:t>avod za stat</w:t>
      </w:r>
      <w:r w:rsidRPr="00E95EDD">
        <w:rPr>
          <w:rFonts w:ascii="Arial" w:eastAsia="Times New Roman" w:hAnsi="Arial" w:cs="Arial"/>
          <w:sz w:val="21"/>
          <w:szCs w:val="21"/>
          <w:lang w:val="sr-Latn-RS"/>
        </w:rPr>
        <w:t>istiku</w:t>
      </w:r>
      <w:r w:rsidR="00A91CB7" w:rsidRPr="00E95EDD">
        <w:rPr>
          <w:rFonts w:ascii="Arial" w:eastAsia="Times New Roman" w:hAnsi="Arial" w:cs="Arial"/>
          <w:sz w:val="21"/>
          <w:szCs w:val="21"/>
          <w:lang w:val="sr-Latn-RS"/>
        </w:rPr>
        <w:t xml:space="preserve"> sakuplja podatke za sve nivoe obrazovanja. Statistika o obrazovanju, kroz redovne godišnje izveštaje, sakuplja podatke o predškolskom, osnovnom, srednjem i tercijarnom obrazovanju. Cilj statistike o predškolskom obrazovanju je da pruži informacije o broju i kapacitetu predškolskih ustanova, broju obrazovnih grupa, starosti i polu dece i dužini </w:t>
      </w:r>
      <w:r w:rsidR="00DC2979" w:rsidRPr="00E95EDD">
        <w:rPr>
          <w:rFonts w:ascii="Arial" w:eastAsia="Times New Roman" w:hAnsi="Arial" w:cs="Arial"/>
          <w:sz w:val="21"/>
          <w:szCs w:val="21"/>
          <w:lang w:val="sr-Latn-RS"/>
        </w:rPr>
        <w:t>pohađanja</w:t>
      </w:r>
      <w:r w:rsidR="00017389" w:rsidRPr="00E95EDD">
        <w:rPr>
          <w:rFonts w:ascii="Arial" w:eastAsia="Times New Roman" w:hAnsi="Arial" w:cs="Arial"/>
          <w:sz w:val="21"/>
          <w:szCs w:val="21"/>
          <w:lang w:val="sr-Latn-RS"/>
        </w:rPr>
        <w:t xml:space="preserve"> tog nivoa obrazovanja</w:t>
      </w:r>
      <w:r w:rsidR="00DC2979" w:rsidRPr="00E95EDD">
        <w:rPr>
          <w:rFonts w:ascii="Arial" w:eastAsia="Times New Roman" w:hAnsi="Arial" w:cs="Arial"/>
          <w:sz w:val="21"/>
          <w:szCs w:val="21"/>
          <w:lang w:val="sr-Latn-RS"/>
        </w:rPr>
        <w:t>, broju dece sa smetnjama</w:t>
      </w:r>
      <w:r w:rsidR="00017389" w:rsidRPr="00E95EDD">
        <w:rPr>
          <w:rFonts w:ascii="Arial" w:eastAsia="Times New Roman" w:hAnsi="Arial" w:cs="Arial"/>
          <w:sz w:val="21"/>
          <w:szCs w:val="21"/>
          <w:lang w:val="sr-Latn-RS"/>
        </w:rPr>
        <w:t xml:space="preserve"> u razvoju </w:t>
      </w:r>
      <w:r w:rsidR="00CF6056" w:rsidRPr="00E95EDD">
        <w:rPr>
          <w:rFonts w:ascii="Arial" w:eastAsia="Times New Roman" w:hAnsi="Arial" w:cs="Arial"/>
          <w:sz w:val="21"/>
          <w:szCs w:val="21"/>
          <w:lang w:val="sr-Latn-RS"/>
        </w:rPr>
        <w:t>i invaliditetom</w:t>
      </w:r>
      <w:r w:rsidR="00DC2979" w:rsidRPr="00E95EDD">
        <w:rPr>
          <w:rFonts w:ascii="Arial" w:eastAsia="Times New Roman" w:hAnsi="Arial" w:cs="Arial"/>
          <w:sz w:val="21"/>
          <w:szCs w:val="21"/>
          <w:lang w:val="sr-Latn-RS"/>
        </w:rPr>
        <w:t xml:space="preserve"> u predškolskom obrazovanju i zaposlenima. Statistika o osnovnoj školi sakuplja podatke o stanju, strukturi i razvoju osnovnih škola i odeljenja, strukturi i pomeranju učenika, rezultatima obrazovanja</w:t>
      </w:r>
      <w:r w:rsidR="0025140F" w:rsidRPr="00E95EDD">
        <w:rPr>
          <w:rFonts w:ascii="Arial" w:eastAsia="Times New Roman" w:hAnsi="Arial" w:cs="Arial"/>
          <w:sz w:val="21"/>
          <w:szCs w:val="21"/>
          <w:lang w:val="sr-Latn-RS"/>
        </w:rPr>
        <w:t xml:space="preserve"> i nastavnom kadru koji sprovodi</w:t>
      </w:r>
      <w:r w:rsidR="00DC2979" w:rsidRPr="00E95EDD">
        <w:rPr>
          <w:rFonts w:ascii="Arial" w:eastAsia="Times New Roman" w:hAnsi="Arial" w:cs="Arial"/>
          <w:sz w:val="21"/>
          <w:szCs w:val="21"/>
          <w:lang w:val="sr-Latn-RS"/>
        </w:rPr>
        <w:t xml:space="preserve"> program osnovne škole. Statistika srednje škole pruža podatke o broju i tipu srednjih škola, o broju odeljenja, redovnim i vanrednim učenicima, o učenicima po obrazovnim oblastima</w:t>
      </w:r>
      <w:r w:rsidR="0025140F" w:rsidRPr="00E95EDD">
        <w:rPr>
          <w:rFonts w:ascii="Arial" w:eastAsia="Times New Roman" w:hAnsi="Arial" w:cs="Arial"/>
          <w:sz w:val="21"/>
          <w:szCs w:val="21"/>
          <w:lang w:val="sr-Latn-RS"/>
        </w:rPr>
        <w:t>/profilima</w:t>
      </w:r>
      <w:r w:rsidR="00DC2979" w:rsidRPr="00E95EDD">
        <w:rPr>
          <w:rFonts w:ascii="Arial" w:eastAsia="Times New Roman" w:hAnsi="Arial" w:cs="Arial"/>
          <w:sz w:val="21"/>
          <w:szCs w:val="21"/>
          <w:lang w:val="sr-Latn-RS"/>
        </w:rPr>
        <w:t xml:space="preserve"> i obrazovnim postignućima, o završetku srednje škole i nastavnom kadru u srednjoškolskom obrazovanju.</w:t>
      </w:r>
      <w:r w:rsidR="00316E53" w:rsidRPr="00E95EDD">
        <w:rPr>
          <w:rFonts w:ascii="Arial" w:eastAsia="Times New Roman" w:hAnsi="Arial" w:cs="Arial"/>
          <w:sz w:val="21"/>
          <w:szCs w:val="21"/>
          <w:lang w:val="sr-Latn-RS"/>
        </w:rPr>
        <w:t xml:space="preserve"> Statistika tercijarnog obrazovanja pruža podatke o upisanim i diplomiranim studentima prvog stepena (bazične akademske i strukovne studije), drugog stepena (</w:t>
      </w:r>
      <w:r w:rsidR="00B251CF" w:rsidRPr="00E95EDD">
        <w:rPr>
          <w:rFonts w:ascii="Arial" w:eastAsia="Times New Roman" w:hAnsi="Arial" w:cs="Arial"/>
          <w:sz w:val="21"/>
          <w:szCs w:val="21"/>
          <w:lang w:val="sr-Latn-RS"/>
        </w:rPr>
        <w:t>master</w:t>
      </w:r>
      <w:r w:rsidR="00316E53" w:rsidRPr="00E95EDD">
        <w:rPr>
          <w:rFonts w:ascii="Arial" w:eastAsia="Times New Roman" w:hAnsi="Arial" w:cs="Arial"/>
          <w:sz w:val="21"/>
          <w:szCs w:val="21"/>
          <w:lang w:val="sr-Latn-RS"/>
        </w:rPr>
        <w:t xml:space="preserve">, specijalističke akademske i strukovne studije) i o studiranju trećeg stepena (doktorske studije) o nastavnicima i istraživačima-asistentima na ovom nivou obrazovanja. </w:t>
      </w:r>
    </w:p>
    <w:p w:rsidR="009766AA" w:rsidRPr="00E95EDD" w:rsidRDefault="00701095" w:rsidP="00F26F7E">
      <w:pPr>
        <w:pStyle w:val="Heading1"/>
        <w:spacing w:before="0" w:beforeAutospacing="0"/>
        <w:ind w:left="567"/>
        <w:rPr>
          <w:smallCaps/>
          <w:spacing w:val="5"/>
          <w:sz w:val="24"/>
          <w:szCs w:val="24"/>
          <w:lang w:val="sr-Latn-RS"/>
        </w:rPr>
      </w:pPr>
      <w:r w:rsidRPr="00E95EDD">
        <w:rPr>
          <w:lang w:val="sr-Latn-RS"/>
        </w:rPr>
        <w:br w:type="page"/>
      </w:r>
      <w:bookmarkStart w:id="6" w:name="_Toc487485612"/>
      <w:r w:rsidRPr="00E95EDD">
        <w:rPr>
          <w:sz w:val="24"/>
          <w:szCs w:val="24"/>
          <w:lang w:val="sr-Latn-RS"/>
        </w:rPr>
        <w:lastRenderedPageBreak/>
        <w:t>PREDLOŽENI SET INDIKATORA</w:t>
      </w:r>
      <w:bookmarkEnd w:id="6"/>
      <w:r w:rsidRPr="00E95EDD">
        <w:rPr>
          <w:sz w:val="24"/>
          <w:szCs w:val="24"/>
          <w:lang w:val="sr-Latn-RS"/>
        </w:rPr>
        <w:t xml:space="preserve"> </w:t>
      </w:r>
    </w:p>
    <w:p w:rsidR="009766AA" w:rsidRPr="00E95EDD" w:rsidRDefault="009766AA" w:rsidP="00732568">
      <w:pPr>
        <w:spacing w:line="360" w:lineRule="auto"/>
        <w:jc w:val="both"/>
        <w:rPr>
          <w:rFonts w:ascii="Arial" w:hAnsi="Arial" w:cs="Arial"/>
          <w:sz w:val="21"/>
          <w:szCs w:val="21"/>
          <w:lang w:val="sr-Latn-RS"/>
        </w:rPr>
      </w:pPr>
      <w:r w:rsidRPr="00E95EDD">
        <w:rPr>
          <w:rFonts w:ascii="Arial" w:hAnsi="Arial" w:cs="Arial"/>
          <w:sz w:val="21"/>
          <w:szCs w:val="21"/>
          <w:lang w:val="sr-Latn-RS"/>
        </w:rPr>
        <w:t>Predložena lista</w:t>
      </w:r>
      <w:r w:rsidR="00564E8F" w:rsidRPr="00E95EDD">
        <w:rPr>
          <w:rFonts w:ascii="Arial" w:hAnsi="Arial" w:cs="Arial"/>
          <w:sz w:val="21"/>
          <w:szCs w:val="21"/>
          <w:lang w:val="sr-Latn-RS"/>
        </w:rPr>
        <w:t xml:space="preserve"> indikatora socijalne uključenosti </w:t>
      </w:r>
      <w:r w:rsidRPr="00E95EDD">
        <w:rPr>
          <w:rFonts w:ascii="Arial" w:hAnsi="Arial" w:cs="Arial"/>
          <w:sz w:val="21"/>
          <w:szCs w:val="21"/>
          <w:lang w:val="sr-Latn-RS"/>
        </w:rPr>
        <w:t>u oblasti obrazovanja se bazira na statističkim standardima međunarodnog obrazovanja (</w:t>
      </w:r>
      <w:r w:rsidR="006F5023" w:rsidRPr="00E95EDD">
        <w:rPr>
          <w:rFonts w:ascii="Arial" w:hAnsi="Arial" w:cs="Arial"/>
          <w:sz w:val="21"/>
          <w:szCs w:val="21"/>
          <w:lang w:val="sr-Latn-RS"/>
        </w:rPr>
        <w:t>Eurostat</w:t>
      </w:r>
      <w:r w:rsidRPr="00E95EDD">
        <w:rPr>
          <w:rFonts w:ascii="Arial" w:hAnsi="Arial" w:cs="Arial"/>
          <w:sz w:val="21"/>
          <w:szCs w:val="21"/>
          <w:lang w:val="sr-Latn-RS"/>
        </w:rPr>
        <w:t xml:space="preserve">, OECD, UNESCO), strateškim ciljevima EU i uključuje i indikatore i </w:t>
      </w:r>
      <w:r w:rsidR="006F5023" w:rsidRPr="00E95EDD">
        <w:rPr>
          <w:rFonts w:ascii="Arial" w:hAnsi="Arial" w:cs="Arial"/>
          <w:sz w:val="21"/>
          <w:szCs w:val="21"/>
          <w:lang w:val="sr-Latn-RS"/>
        </w:rPr>
        <w:t xml:space="preserve">ciljeve </w:t>
      </w:r>
      <w:r w:rsidRPr="00E95EDD">
        <w:rPr>
          <w:rFonts w:ascii="Arial" w:hAnsi="Arial" w:cs="Arial"/>
          <w:sz w:val="21"/>
          <w:szCs w:val="21"/>
          <w:lang w:val="sr-Latn-RS"/>
        </w:rPr>
        <w:t>održivog razvoja. Okvir za praće</w:t>
      </w:r>
      <w:r w:rsidR="009F07F5" w:rsidRPr="00E95EDD">
        <w:rPr>
          <w:rFonts w:ascii="Arial" w:hAnsi="Arial" w:cs="Arial"/>
          <w:sz w:val="21"/>
          <w:szCs w:val="21"/>
          <w:lang w:val="sr-Latn-RS"/>
        </w:rPr>
        <w:t>nje takođe uključuje i nacionalno</w:t>
      </w:r>
      <w:r w:rsidRPr="00E95EDD">
        <w:rPr>
          <w:rFonts w:ascii="Arial" w:hAnsi="Arial" w:cs="Arial"/>
          <w:sz w:val="21"/>
          <w:szCs w:val="21"/>
          <w:lang w:val="sr-Latn-RS"/>
        </w:rPr>
        <w:t xml:space="preserve"> specifične indikatore uz pomoć kojih se prati situacija na nacionalnom i lokalnom nivou, usaglašen</w:t>
      </w:r>
      <w:r w:rsidR="006F5023" w:rsidRPr="00E95EDD">
        <w:rPr>
          <w:rFonts w:ascii="Arial" w:hAnsi="Arial" w:cs="Arial"/>
          <w:sz w:val="21"/>
          <w:szCs w:val="21"/>
          <w:lang w:val="sr-Latn-RS"/>
        </w:rPr>
        <w:t>e</w:t>
      </w:r>
      <w:r w:rsidRPr="00E95EDD">
        <w:rPr>
          <w:rFonts w:ascii="Arial" w:hAnsi="Arial" w:cs="Arial"/>
          <w:sz w:val="21"/>
          <w:szCs w:val="21"/>
          <w:lang w:val="sr-Latn-RS"/>
        </w:rPr>
        <w:t xml:space="preserve"> sa ciljevima ključnih političkih dokumenata Republike Srbije</w:t>
      </w:r>
      <w:r w:rsidR="006F5023" w:rsidRPr="00E95EDD">
        <w:rPr>
          <w:rStyle w:val="FootnoteReference"/>
          <w:rFonts w:ascii="Arial" w:hAnsi="Arial" w:cs="Arial"/>
          <w:sz w:val="21"/>
          <w:szCs w:val="21"/>
          <w:lang w:val="sr-Latn-RS"/>
        </w:rPr>
        <w:footnoteReference w:id="12"/>
      </w:r>
      <w:r w:rsidRPr="00E95EDD">
        <w:rPr>
          <w:rFonts w:ascii="Arial" w:hAnsi="Arial" w:cs="Arial"/>
          <w:sz w:val="21"/>
          <w:szCs w:val="21"/>
          <w:lang w:val="sr-Latn-RS"/>
        </w:rPr>
        <w:t>. Osnova za definisanje specifičnih indikatora za državu Srbiju su indikatori usvojeni od strane Nacionalnog prosvetnog saveta, kao i predlog indikatora od strane Ministarstva prosvete, nauke i tehnološkog razvoja za praćenje primene Strategije razvoja obrazovanja. Usaglašenost indikatora kojima se v</w:t>
      </w:r>
      <w:r w:rsidR="0008208B" w:rsidRPr="00E95EDD">
        <w:rPr>
          <w:rFonts w:ascii="Arial" w:hAnsi="Arial" w:cs="Arial"/>
          <w:sz w:val="21"/>
          <w:szCs w:val="21"/>
          <w:lang w:val="sr-Latn-RS"/>
        </w:rPr>
        <w:t>rši praćenje socijalne uključenosti</w:t>
      </w:r>
      <w:r w:rsidRPr="00E95EDD">
        <w:rPr>
          <w:rFonts w:ascii="Arial" w:hAnsi="Arial" w:cs="Arial"/>
          <w:sz w:val="21"/>
          <w:szCs w:val="21"/>
          <w:lang w:val="sr-Latn-RS"/>
        </w:rPr>
        <w:t xml:space="preserve"> i sistema sa ključnim procesima na nivou Evropske unije i SDG nivoa, kao i indikatora specifičnih za državu Srbiju, treba da omoguće, u najvećoj meri, da predloženi set indikatora:</w:t>
      </w:r>
    </w:p>
    <w:p w:rsidR="007521A7" w:rsidRPr="00E95EDD" w:rsidRDefault="007521A7" w:rsidP="00732568">
      <w:pPr>
        <w:spacing w:line="360" w:lineRule="auto"/>
        <w:jc w:val="both"/>
        <w:rPr>
          <w:rFonts w:ascii="Arial" w:hAnsi="Arial" w:cs="Arial"/>
          <w:sz w:val="21"/>
          <w:szCs w:val="21"/>
          <w:lang w:val="sr-Latn-RS"/>
        </w:rPr>
      </w:pPr>
    </w:p>
    <w:p w:rsidR="009766AA" w:rsidRPr="00E95EDD" w:rsidRDefault="009766AA" w:rsidP="00732568">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bolje oslikava efekte politike</w:t>
      </w:r>
      <w:r w:rsidR="00B5286D" w:rsidRPr="00E95EDD">
        <w:rPr>
          <w:rFonts w:ascii="Arial" w:hAnsi="Arial" w:cs="Arial"/>
          <w:spacing w:val="4"/>
          <w:sz w:val="21"/>
          <w:szCs w:val="21"/>
          <w:bdr w:val="none" w:sz="0" w:space="0" w:color="auto" w:frame="1"/>
          <w:lang w:val="sr-Latn-RS"/>
        </w:rPr>
        <w:t xml:space="preserve"> i uticaj na socijalnu uključenost</w:t>
      </w:r>
      <w:r w:rsidRPr="00E95EDD">
        <w:rPr>
          <w:rFonts w:ascii="Arial" w:hAnsi="Arial" w:cs="Arial"/>
          <w:spacing w:val="4"/>
          <w:sz w:val="21"/>
          <w:szCs w:val="21"/>
          <w:bdr w:val="none" w:sz="0" w:space="0" w:color="auto" w:frame="1"/>
          <w:lang w:val="sr-Latn-RS"/>
        </w:rPr>
        <w:t xml:space="preserve"> i smanjenje siromaštva, kako na nacio</w:t>
      </w:r>
      <w:r w:rsidR="00FD1116" w:rsidRPr="00E95EDD">
        <w:rPr>
          <w:rFonts w:ascii="Arial" w:hAnsi="Arial" w:cs="Arial"/>
          <w:spacing w:val="4"/>
          <w:sz w:val="21"/>
          <w:szCs w:val="21"/>
          <w:bdr w:val="none" w:sz="0" w:space="0" w:color="auto" w:frame="1"/>
          <w:lang w:val="sr-Latn-RS"/>
        </w:rPr>
        <w:t>nalnom tako i na lokalnom nivou;</w:t>
      </w:r>
    </w:p>
    <w:p w:rsidR="009766AA" w:rsidRPr="00E95EDD" w:rsidRDefault="009766AA" w:rsidP="00732568">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 xml:space="preserve">jasno prepoznaje važnost svakog od predloženih indikatora i njegovu </w:t>
      </w:r>
      <w:r w:rsidR="00FD1116" w:rsidRPr="00E95EDD">
        <w:rPr>
          <w:rFonts w:ascii="Arial" w:hAnsi="Arial" w:cs="Arial"/>
          <w:spacing w:val="4"/>
          <w:sz w:val="21"/>
          <w:szCs w:val="21"/>
          <w:bdr w:val="none" w:sz="0" w:space="0" w:color="auto" w:frame="1"/>
          <w:lang w:val="sr-Latn-RS"/>
        </w:rPr>
        <w:t>povezanost sa javnim politikama;</w:t>
      </w:r>
    </w:p>
    <w:p w:rsidR="009766AA" w:rsidRPr="00E95EDD" w:rsidRDefault="009766AA" w:rsidP="00732568">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olakša identifikaciju promena u nivoima socijalne isključenosti unutar zemlje kao i da identifikuje promene u s</w:t>
      </w:r>
      <w:r w:rsidR="00FD1116" w:rsidRPr="00E95EDD">
        <w:rPr>
          <w:rFonts w:ascii="Arial" w:hAnsi="Arial" w:cs="Arial"/>
          <w:spacing w:val="4"/>
          <w:sz w:val="21"/>
          <w:szCs w:val="21"/>
          <w:bdr w:val="none" w:sz="0" w:space="0" w:color="auto" w:frame="1"/>
          <w:lang w:val="sr-Latn-RS"/>
        </w:rPr>
        <w:t>ocijalnoj jednakosti i koheziji;</w:t>
      </w:r>
    </w:p>
    <w:p w:rsidR="009766AA" w:rsidRPr="00E95EDD" w:rsidRDefault="009766AA" w:rsidP="00732568">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poboljša razumevanje promena koje se dešavaju u oblasti obrazovanja u zemlji koje utiču na položaj žena i muškaraca, devojčica i dečaka koji u njoj žive, kao i na položaj nepr</w:t>
      </w:r>
      <w:r w:rsidR="00FD1116" w:rsidRPr="00E95EDD">
        <w:rPr>
          <w:rFonts w:ascii="Arial" w:hAnsi="Arial" w:cs="Arial"/>
          <w:spacing w:val="4"/>
          <w:sz w:val="21"/>
          <w:szCs w:val="21"/>
          <w:bdr w:val="none" w:sz="0" w:space="0" w:color="auto" w:frame="1"/>
          <w:lang w:val="sr-Latn-RS"/>
        </w:rPr>
        <w:t>ivilegovanih i osetljivih grupa;</w:t>
      </w:r>
    </w:p>
    <w:p w:rsidR="009766AA" w:rsidRPr="00E95EDD" w:rsidRDefault="009766AA" w:rsidP="00732568">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poboljša pravovremenost, tačnost i dostupnost statističkog izveštavan</w:t>
      </w:r>
      <w:r w:rsidR="00B5286D" w:rsidRPr="00E95EDD">
        <w:rPr>
          <w:rFonts w:ascii="Arial" w:hAnsi="Arial" w:cs="Arial"/>
          <w:spacing w:val="4"/>
          <w:sz w:val="21"/>
          <w:szCs w:val="21"/>
          <w:bdr w:val="none" w:sz="0" w:space="0" w:color="auto" w:frame="1"/>
          <w:lang w:val="sr-Latn-RS"/>
        </w:rPr>
        <w:t>ja u oblasti socijalne uključenosti</w:t>
      </w:r>
      <w:r w:rsidR="00FD1116" w:rsidRPr="00E95EDD">
        <w:rPr>
          <w:rFonts w:ascii="Arial" w:hAnsi="Arial" w:cs="Arial"/>
          <w:spacing w:val="4"/>
          <w:sz w:val="21"/>
          <w:szCs w:val="21"/>
          <w:bdr w:val="none" w:sz="0" w:space="0" w:color="auto" w:frame="1"/>
          <w:lang w:val="sr-Latn-RS"/>
        </w:rPr>
        <w:t xml:space="preserve"> i smanjenja siromaštva;</w:t>
      </w:r>
    </w:p>
    <w:p w:rsidR="009766AA" w:rsidRPr="00E95EDD" w:rsidRDefault="009766AA" w:rsidP="00732568">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ostvari dugoročni uticaj na poboljšanje statističke osnove izveštavan</w:t>
      </w:r>
      <w:r w:rsidR="00B5286D" w:rsidRPr="00E95EDD">
        <w:rPr>
          <w:rFonts w:ascii="Arial" w:hAnsi="Arial" w:cs="Arial"/>
          <w:spacing w:val="4"/>
          <w:sz w:val="21"/>
          <w:szCs w:val="21"/>
          <w:bdr w:val="none" w:sz="0" w:space="0" w:color="auto" w:frame="1"/>
          <w:lang w:val="sr-Latn-RS"/>
        </w:rPr>
        <w:t>ja u oblasti socijalne uključenosti</w:t>
      </w:r>
      <w:r w:rsidRPr="00E95EDD">
        <w:rPr>
          <w:rFonts w:ascii="Arial" w:hAnsi="Arial" w:cs="Arial"/>
          <w:spacing w:val="4"/>
          <w:sz w:val="21"/>
          <w:szCs w:val="21"/>
          <w:bdr w:val="none" w:sz="0" w:space="0" w:color="auto" w:frame="1"/>
          <w:lang w:val="sr-Latn-RS"/>
        </w:rPr>
        <w:t xml:space="preserve"> i smanjenja siromaštva.</w:t>
      </w:r>
    </w:p>
    <w:p w:rsidR="00FD1116" w:rsidRPr="00E95EDD" w:rsidRDefault="00FD1116" w:rsidP="00732568">
      <w:pPr>
        <w:pStyle w:val="NormalWeb"/>
        <w:shd w:val="clear" w:color="auto" w:fill="FFFFFF"/>
        <w:spacing w:before="0" w:beforeAutospacing="0" w:after="0" w:afterAutospacing="0" w:line="360" w:lineRule="auto"/>
        <w:jc w:val="both"/>
        <w:rPr>
          <w:rFonts w:ascii="Arial" w:hAnsi="Arial" w:cs="Arial"/>
          <w:spacing w:val="4"/>
          <w:sz w:val="21"/>
          <w:szCs w:val="21"/>
          <w:bdr w:val="none" w:sz="0" w:space="0" w:color="auto" w:frame="1"/>
          <w:lang w:val="sr-Latn-RS"/>
        </w:rPr>
      </w:pPr>
    </w:p>
    <w:p w:rsidR="009766AA" w:rsidRPr="00E95EDD" w:rsidRDefault="009766AA" w:rsidP="00732568">
      <w:pPr>
        <w:spacing w:line="360" w:lineRule="auto"/>
        <w:jc w:val="both"/>
        <w:rPr>
          <w:rFonts w:ascii="Arial" w:hAnsi="Arial" w:cs="Arial"/>
          <w:sz w:val="21"/>
          <w:szCs w:val="21"/>
          <w:lang w:val="sr-Latn-RS"/>
        </w:rPr>
      </w:pPr>
      <w:r w:rsidRPr="00E95EDD">
        <w:rPr>
          <w:rFonts w:ascii="Arial" w:hAnsi="Arial" w:cs="Arial"/>
          <w:sz w:val="21"/>
          <w:szCs w:val="21"/>
          <w:lang w:val="sr-Latn-RS"/>
        </w:rPr>
        <w:t>Baziran</w:t>
      </w:r>
      <w:r w:rsidR="00FD1116" w:rsidRPr="00E95EDD">
        <w:rPr>
          <w:rFonts w:ascii="Arial" w:hAnsi="Arial" w:cs="Arial"/>
          <w:sz w:val="21"/>
          <w:szCs w:val="21"/>
          <w:lang w:val="sr-Latn-RS"/>
        </w:rPr>
        <w:t>o</w:t>
      </w:r>
      <w:r w:rsidRPr="00E95EDD">
        <w:rPr>
          <w:rFonts w:ascii="Arial" w:hAnsi="Arial" w:cs="Arial"/>
          <w:sz w:val="21"/>
          <w:szCs w:val="21"/>
          <w:lang w:val="sr-Latn-RS"/>
        </w:rPr>
        <w:t xml:space="preserve"> na konsultacijama sa relevantnim zainteresovanim stranama</w:t>
      </w:r>
      <w:r w:rsidR="00FD1116" w:rsidRPr="00E95EDD">
        <w:rPr>
          <w:rFonts w:ascii="Arial" w:hAnsi="Arial" w:cs="Arial"/>
          <w:sz w:val="21"/>
          <w:szCs w:val="21"/>
          <w:lang w:val="sr-Latn-RS"/>
        </w:rPr>
        <w:t>,</w:t>
      </w:r>
      <w:r w:rsidRPr="00E95EDD">
        <w:rPr>
          <w:rFonts w:ascii="Arial" w:hAnsi="Arial" w:cs="Arial"/>
          <w:sz w:val="21"/>
          <w:szCs w:val="21"/>
          <w:lang w:val="sr-Latn-RS"/>
        </w:rPr>
        <w:t xml:space="preserve"> kao i na analizi dostupnih međunarodnih i domaćih dokumenata, kreiran je set ključnih primarnih i sekundarnih indikatora za praćenje stanja kada je u pitanju oblast obrazovanja na nacionalnom i lokalnom nivou. Pored toga određen je i set </w:t>
      </w:r>
      <w:r w:rsidR="00FD1116" w:rsidRPr="00E95EDD">
        <w:rPr>
          <w:rFonts w:ascii="Arial" w:hAnsi="Arial" w:cs="Arial"/>
          <w:sz w:val="21"/>
          <w:szCs w:val="21"/>
          <w:lang w:val="sr-Latn-RS"/>
        </w:rPr>
        <w:t xml:space="preserve">kontekstualizovanih indikatora </w:t>
      </w:r>
      <w:r w:rsidRPr="00E95EDD">
        <w:rPr>
          <w:rFonts w:ascii="Arial" w:hAnsi="Arial" w:cs="Arial"/>
          <w:sz w:val="21"/>
          <w:szCs w:val="21"/>
          <w:lang w:val="sr-Latn-RS"/>
        </w:rPr>
        <w:t>koji omogućavaju bolje razumevanje uslova u kojima se odvijaju obrazovni procesi u zemlji.</w:t>
      </w:r>
    </w:p>
    <w:p w:rsidR="00701095" w:rsidRPr="00E95EDD" w:rsidRDefault="00701095" w:rsidP="00732568">
      <w:pPr>
        <w:tabs>
          <w:tab w:val="left" w:pos="1788"/>
        </w:tabs>
        <w:autoSpaceDE w:val="0"/>
        <w:autoSpaceDN w:val="0"/>
        <w:adjustRightInd w:val="0"/>
        <w:spacing w:line="360" w:lineRule="auto"/>
        <w:jc w:val="both"/>
        <w:rPr>
          <w:rFonts w:ascii="Arial" w:hAnsi="Arial" w:cs="Arial"/>
          <w:color w:val="000000"/>
          <w:sz w:val="21"/>
          <w:szCs w:val="21"/>
          <w:lang w:val="sr-Latn-RS"/>
        </w:rPr>
      </w:pPr>
    </w:p>
    <w:p w:rsidR="009766AA" w:rsidRPr="00E95EDD" w:rsidRDefault="009766AA" w:rsidP="00732568">
      <w:pPr>
        <w:autoSpaceDE w:val="0"/>
        <w:autoSpaceDN w:val="0"/>
        <w:adjustRightInd w:val="0"/>
        <w:spacing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lastRenderedPageBreak/>
        <w:t>Definicije indikatora su usaglašene sa ključnim međunarodnim definicijama, a set indikatora takođe sadrži i princip metodologije indikatora za praćenje, relevantne međunarodne i nacionalne baze za predložene indikatore, izvor podataka za predložene indikatore kao i disagregaciju indikatora po nivoima i kategorijama.</w:t>
      </w:r>
    </w:p>
    <w:p w:rsidR="009766AA" w:rsidRPr="00E95EDD" w:rsidRDefault="009766AA" w:rsidP="00732568">
      <w:pPr>
        <w:tabs>
          <w:tab w:val="left" w:pos="1788"/>
        </w:tabs>
        <w:autoSpaceDE w:val="0"/>
        <w:autoSpaceDN w:val="0"/>
        <w:adjustRightInd w:val="0"/>
        <w:spacing w:line="360" w:lineRule="auto"/>
        <w:jc w:val="both"/>
        <w:rPr>
          <w:rFonts w:ascii="Arial" w:hAnsi="Arial" w:cs="Arial"/>
          <w:color w:val="000000"/>
          <w:sz w:val="21"/>
          <w:szCs w:val="21"/>
          <w:lang w:val="sr-Latn-RS"/>
        </w:rPr>
      </w:pPr>
    </w:p>
    <w:p w:rsidR="009766AA" w:rsidRPr="00E95EDD" w:rsidRDefault="009766AA" w:rsidP="00732568">
      <w:pPr>
        <w:tabs>
          <w:tab w:val="left" w:pos="1788"/>
        </w:tabs>
        <w:autoSpaceDE w:val="0"/>
        <w:autoSpaceDN w:val="0"/>
        <w:adjustRightInd w:val="0"/>
        <w:spacing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Predlog sačinjava </w:t>
      </w:r>
      <w:r w:rsidR="00FD1116" w:rsidRPr="00E95EDD">
        <w:rPr>
          <w:rFonts w:ascii="Arial" w:hAnsi="Arial" w:cs="Arial"/>
          <w:color w:val="000000"/>
          <w:sz w:val="21"/>
          <w:szCs w:val="21"/>
          <w:lang w:val="sr-Latn-RS"/>
        </w:rPr>
        <w:t>sedam</w:t>
      </w:r>
      <w:r w:rsidRPr="00E95EDD">
        <w:rPr>
          <w:rFonts w:ascii="Arial" w:hAnsi="Arial" w:cs="Arial"/>
          <w:color w:val="000000"/>
          <w:sz w:val="21"/>
          <w:szCs w:val="21"/>
          <w:lang w:val="sr-Latn-RS"/>
        </w:rPr>
        <w:t xml:space="preserve"> indikatora za praćenje stanja u obrazovanju na nacionalnom i lokalnom nivou, razdvojenih po polu, kao i </w:t>
      </w:r>
      <w:r w:rsidR="00FD1116" w:rsidRPr="00E95EDD">
        <w:rPr>
          <w:rFonts w:ascii="Arial" w:hAnsi="Arial" w:cs="Arial"/>
          <w:color w:val="000000"/>
          <w:sz w:val="21"/>
          <w:szCs w:val="21"/>
          <w:lang w:val="sr-Latn-RS"/>
        </w:rPr>
        <w:t>dva</w:t>
      </w:r>
      <w:r w:rsidRPr="00E95EDD">
        <w:rPr>
          <w:rFonts w:ascii="Arial" w:hAnsi="Arial" w:cs="Arial"/>
          <w:color w:val="000000"/>
          <w:sz w:val="21"/>
          <w:szCs w:val="21"/>
          <w:lang w:val="sr-Latn-RS"/>
        </w:rPr>
        <w:t xml:space="preserve"> kontekstualizovana indikatora.</w:t>
      </w:r>
    </w:p>
    <w:p w:rsidR="009766AA" w:rsidRPr="00E95EDD" w:rsidRDefault="009766AA" w:rsidP="00732568">
      <w:pPr>
        <w:autoSpaceDE w:val="0"/>
        <w:autoSpaceDN w:val="0"/>
        <w:adjustRightInd w:val="0"/>
        <w:spacing w:line="360" w:lineRule="auto"/>
        <w:jc w:val="both"/>
        <w:rPr>
          <w:rFonts w:ascii="Arial" w:hAnsi="Arial" w:cs="Arial"/>
          <w:color w:val="000000"/>
          <w:sz w:val="21"/>
          <w:szCs w:val="21"/>
          <w:lang w:val="sr-Latn-RS"/>
        </w:rPr>
      </w:pPr>
    </w:p>
    <w:p w:rsidR="00A56D9B" w:rsidRPr="00E95EDD" w:rsidRDefault="009766AA" w:rsidP="00732568">
      <w:pPr>
        <w:autoSpaceDE w:val="0"/>
        <w:autoSpaceDN w:val="0"/>
        <w:adjustRightInd w:val="0"/>
        <w:spacing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Predloženi ključni indikatori su usaglašeni sa ključnim i sekundarnim indikatorima EU, </w:t>
      </w:r>
      <w:r w:rsidR="00FD1116" w:rsidRPr="00E95EDD">
        <w:rPr>
          <w:rFonts w:ascii="Arial" w:hAnsi="Arial" w:cs="Arial"/>
          <w:color w:val="000000"/>
          <w:sz w:val="21"/>
          <w:szCs w:val="21"/>
          <w:lang w:val="sr-Latn-RS"/>
        </w:rPr>
        <w:t xml:space="preserve">ciljevima </w:t>
      </w:r>
      <w:r w:rsidRPr="00E95EDD">
        <w:rPr>
          <w:rFonts w:ascii="Arial" w:hAnsi="Arial" w:cs="Arial"/>
          <w:color w:val="000000"/>
          <w:sz w:val="21"/>
          <w:szCs w:val="21"/>
          <w:lang w:val="sr-Latn-RS"/>
        </w:rPr>
        <w:t xml:space="preserve">održivog razvoja, ključnim EU indikatorima za praćenje socijalne zaštite i socijalne inkluzije i, pored redovnog praćenja situacije u zemlji, oni </w:t>
      </w:r>
      <w:r w:rsidR="00E35F59" w:rsidRPr="00E95EDD">
        <w:rPr>
          <w:rFonts w:ascii="Arial" w:hAnsi="Arial" w:cs="Arial"/>
          <w:color w:val="000000"/>
          <w:sz w:val="21"/>
          <w:szCs w:val="21"/>
          <w:lang w:val="sr-Latn-RS"/>
        </w:rPr>
        <w:t>bi</w:t>
      </w:r>
      <w:r w:rsidRPr="00E95EDD">
        <w:rPr>
          <w:rFonts w:ascii="Arial" w:hAnsi="Arial" w:cs="Arial"/>
          <w:color w:val="000000"/>
          <w:sz w:val="21"/>
          <w:szCs w:val="21"/>
          <w:lang w:val="sr-Latn-RS"/>
        </w:rPr>
        <w:t xml:space="preserve"> treba</w:t>
      </w:r>
      <w:r w:rsidR="00E35F59" w:rsidRPr="00E95EDD">
        <w:rPr>
          <w:rFonts w:ascii="Arial" w:hAnsi="Arial" w:cs="Arial"/>
          <w:color w:val="000000"/>
          <w:sz w:val="21"/>
          <w:szCs w:val="21"/>
          <w:lang w:val="sr-Latn-RS"/>
        </w:rPr>
        <w:t>lo</w:t>
      </w:r>
      <w:r w:rsidRPr="00E95EDD">
        <w:rPr>
          <w:rFonts w:ascii="Arial" w:hAnsi="Arial" w:cs="Arial"/>
          <w:color w:val="000000"/>
          <w:sz w:val="21"/>
          <w:szCs w:val="21"/>
          <w:lang w:val="sr-Latn-RS"/>
        </w:rPr>
        <w:t xml:space="preserve"> da omoguće poređenja Republike Srbije sa članicama Evropske unije, kao i praćenje ispunjenosti </w:t>
      </w:r>
      <w:r w:rsidR="00A56D9B" w:rsidRPr="00E95EDD">
        <w:rPr>
          <w:rFonts w:ascii="Arial" w:hAnsi="Arial" w:cs="Arial"/>
          <w:color w:val="000000"/>
          <w:sz w:val="21"/>
          <w:szCs w:val="21"/>
          <w:lang w:val="sr-Latn-RS"/>
        </w:rPr>
        <w:t xml:space="preserve">ciljeva </w:t>
      </w:r>
      <w:r w:rsidRPr="00E95EDD">
        <w:rPr>
          <w:rFonts w:ascii="Arial" w:hAnsi="Arial" w:cs="Arial"/>
          <w:color w:val="000000"/>
          <w:sz w:val="21"/>
          <w:szCs w:val="21"/>
          <w:lang w:val="sr-Latn-RS"/>
        </w:rPr>
        <w:t xml:space="preserve">održivog razvoja na nacionalnom nivou. </w:t>
      </w:r>
    </w:p>
    <w:p w:rsidR="00A56D9B" w:rsidRPr="00E95EDD" w:rsidRDefault="00A56D9B" w:rsidP="00732568">
      <w:pPr>
        <w:autoSpaceDE w:val="0"/>
        <w:autoSpaceDN w:val="0"/>
        <w:adjustRightInd w:val="0"/>
        <w:spacing w:line="360" w:lineRule="auto"/>
        <w:jc w:val="both"/>
        <w:rPr>
          <w:rFonts w:ascii="Arial" w:hAnsi="Arial" w:cs="Arial"/>
          <w:color w:val="000000"/>
          <w:sz w:val="21"/>
          <w:szCs w:val="21"/>
          <w:lang w:val="sr-Latn-RS"/>
        </w:rPr>
      </w:pPr>
    </w:p>
    <w:p w:rsidR="00FB071F" w:rsidRPr="00E95EDD" w:rsidRDefault="00FB071F" w:rsidP="00732568">
      <w:pPr>
        <w:autoSpaceDE w:val="0"/>
        <w:autoSpaceDN w:val="0"/>
        <w:adjustRightInd w:val="0"/>
        <w:spacing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t>Novina u predlogu za monitoring ključnih indikatora u Republici Srbiji je redovno praćenje situacije na nacionalnom kao i na lokalnom nivou/nivou statističkih regiona.</w:t>
      </w:r>
    </w:p>
    <w:p w:rsidR="00FB071F" w:rsidRPr="00E95EDD" w:rsidRDefault="00FB071F" w:rsidP="00732568">
      <w:pPr>
        <w:autoSpaceDE w:val="0"/>
        <w:autoSpaceDN w:val="0"/>
        <w:adjustRightInd w:val="0"/>
        <w:spacing w:line="360" w:lineRule="auto"/>
        <w:jc w:val="both"/>
        <w:rPr>
          <w:rFonts w:ascii="Arial" w:hAnsi="Arial" w:cs="Arial"/>
          <w:color w:val="000000"/>
          <w:sz w:val="21"/>
          <w:szCs w:val="21"/>
          <w:lang w:val="sr-Latn-RS"/>
        </w:rPr>
      </w:pPr>
    </w:p>
    <w:p w:rsidR="009766AA" w:rsidRPr="00E95EDD" w:rsidRDefault="00FB071F" w:rsidP="00732568">
      <w:pPr>
        <w:autoSpaceDE w:val="0"/>
        <w:autoSpaceDN w:val="0"/>
        <w:adjustRightInd w:val="0"/>
        <w:spacing w:line="360" w:lineRule="auto"/>
        <w:jc w:val="both"/>
        <w:rPr>
          <w:rFonts w:ascii="Arial" w:hAnsi="Arial" w:cs="Arial"/>
          <w:b/>
          <w:color w:val="000000"/>
          <w:sz w:val="21"/>
          <w:szCs w:val="21"/>
          <w:lang w:val="sr-Latn-RS"/>
        </w:rPr>
      </w:pPr>
      <w:r w:rsidRPr="00E95EDD">
        <w:rPr>
          <w:rFonts w:ascii="Arial" w:hAnsi="Arial" w:cs="Arial"/>
          <w:b/>
          <w:color w:val="000000"/>
          <w:sz w:val="21"/>
          <w:szCs w:val="21"/>
          <w:lang w:val="sr-Latn-RS"/>
        </w:rPr>
        <w:t>Ključni indikatori su:</w:t>
      </w:r>
    </w:p>
    <w:p w:rsidR="000A122D" w:rsidRPr="00E95EDD" w:rsidRDefault="000A122D" w:rsidP="00732568">
      <w:pPr>
        <w:autoSpaceDE w:val="0"/>
        <w:autoSpaceDN w:val="0"/>
        <w:adjustRightInd w:val="0"/>
        <w:spacing w:line="360" w:lineRule="auto"/>
        <w:jc w:val="both"/>
        <w:rPr>
          <w:rFonts w:ascii="Arial" w:hAnsi="Arial" w:cs="Arial"/>
          <w:color w:val="000000"/>
          <w:sz w:val="21"/>
          <w:szCs w:val="21"/>
          <w:lang w:val="sr-Latn-RS"/>
        </w:rPr>
      </w:pPr>
    </w:p>
    <w:p w:rsidR="00FB071F" w:rsidRPr="00E95EDD" w:rsidRDefault="00FB071F" w:rsidP="00732568">
      <w:pPr>
        <w:numPr>
          <w:ilvl w:val="0"/>
          <w:numId w:val="5"/>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Učešće</w:t>
      </w:r>
      <w:r w:rsidR="00895A8A" w:rsidRPr="00E95EDD">
        <w:rPr>
          <w:rFonts w:ascii="Arial" w:hAnsi="Arial" w:cs="Arial"/>
          <w:color w:val="000000"/>
          <w:sz w:val="21"/>
          <w:szCs w:val="21"/>
          <w:lang w:val="sr-Latn-RS"/>
        </w:rPr>
        <w:t xml:space="preserve"> u predškolskom obrazovanju (4+)</w:t>
      </w:r>
      <w:r w:rsidRPr="00E95EDD">
        <w:rPr>
          <w:rFonts w:ascii="Arial" w:hAnsi="Arial" w:cs="Arial"/>
          <w:color w:val="000000"/>
          <w:sz w:val="21"/>
          <w:szCs w:val="21"/>
          <w:lang w:val="sr-Latn-RS"/>
        </w:rPr>
        <w:t xml:space="preserve"> </w:t>
      </w:r>
    </w:p>
    <w:p w:rsidR="00895A8A" w:rsidRPr="00E95EDD" w:rsidRDefault="00895A8A" w:rsidP="00732568">
      <w:pPr>
        <w:numPr>
          <w:ilvl w:val="0"/>
          <w:numId w:val="5"/>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Populacija po dostignutom nivou obrazovanja</w:t>
      </w:r>
    </w:p>
    <w:p w:rsidR="00895A8A" w:rsidRPr="00E95EDD" w:rsidRDefault="00B052E6" w:rsidP="00732568">
      <w:pPr>
        <w:numPr>
          <w:ilvl w:val="0"/>
          <w:numId w:val="5"/>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Učenici sa niskim nivoom čita</w:t>
      </w:r>
      <w:r w:rsidR="00E35F59" w:rsidRPr="00E95EDD">
        <w:rPr>
          <w:rFonts w:ascii="Arial" w:hAnsi="Arial" w:cs="Arial"/>
          <w:color w:val="000000"/>
          <w:sz w:val="21"/>
          <w:szCs w:val="21"/>
          <w:lang w:val="sr-Latn-RS"/>
        </w:rPr>
        <w:t>la</w:t>
      </w:r>
      <w:r w:rsidRPr="00E95EDD">
        <w:rPr>
          <w:rFonts w:ascii="Arial" w:hAnsi="Arial" w:cs="Arial"/>
          <w:color w:val="000000"/>
          <w:sz w:val="21"/>
          <w:szCs w:val="21"/>
          <w:lang w:val="sr-Latn-RS"/>
        </w:rPr>
        <w:t>čke, matematičke i naučne pismenosti</w:t>
      </w:r>
    </w:p>
    <w:p w:rsidR="00895A8A" w:rsidRPr="00E95EDD" w:rsidRDefault="00895A8A" w:rsidP="00732568">
      <w:pPr>
        <w:numPr>
          <w:ilvl w:val="0"/>
          <w:numId w:val="5"/>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Učenici koji rano napuštaju obrazovanje i obuke</w:t>
      </w:r>
    </w:p>
    <w:p w:rsidR="00895A8A" w:rsidRPr="00E95EDD" w:rsidRDefault="00895A8A" w:rsidP="00732568">
      <w:pPr>
        <w:numPr>
          <w:ilvl w:val="0"/>
          <w:numId w:val="5"/>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Učešće odraslih u celoživotnom učenju</w:t>
      </w:r>
    </w:p>
    <w:p w:rsidR="00895A8A" w:rsidRPr="00E95EDD" w:rsidRDefault="00895A8A" w:rsidP="00732568">
      <w:pPr>
        <w:numPr>
          <w:ilvl w:val="0"/>
          <w:numId w:val="5"/>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Postignuće na tercijarnom nivou</w:t>
      </w:r>
    </w:p>
    <w:p w:rsidR="00B85A73" w:rsidRPr="00E95EDD" w:rsidRDefault="00895A8A" w:rsidP="00732568">
      <w:pPr>
        <w:numPr>
          <w:ilvl w:val="0"/>
          <w:numId w:val="5"/>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Trošk</w:t>
      </w:r>
      <w:r w:rsidR="005D4214" w:rsidRPr="00E95EDD">
        <w:rPr>
          <w:rFonts w:ascii="Arial" w:hAnsi="Arial" w:cs="Arial"/>
          <w:color w:val="000000"/>
          <w:sz w:val="21"/>
          <w:szCs w:val="21"/>
          <w:lang w:val="sr-Latn-RS"/>
        </w:rPr>
        <w:t>ovi za obrazovanje po funkciji</w:t>
      </w:r>
      <w:r w:rsidR="00A56D9B" w:rsidRPr="00E95EDD">
        <w:rPr>
          <w:rFonts w:ascii="Arial" w:hAnsi="Arial" w:cs="Arial"/>
          <w:color w:val="000000"/>
          <w:sz w:val="21"/>
          <w:szCs w:val="21"/>
          <w:lang w:val="sr-Latn-RS"/>
        </w:rPr>
        <w:t>.</w:t>
      </w:r>
      <w:r w:rsidR="005D4214" w:rsidRPr="00E95EDD">
        <w:rPr>
          <w:rFonts w:ascii="Arial" w:hAnsi="Arial" w:cs="Arial"/>
          <w:color w:val="000000"/>
          <w:sz w:val="21"/>
          <w:szCs w:val="21"/>
          <w:lang w:val="sr-Latn-RS"/>
        </w:rPr>
        <w:t xml:space="preserve"> </w:t>
      </w:r>
    </w:p>
    <w:p w:rsidR="005D4214" w:rsidRPr="00E95EDD" w:rsidRDefault="005D4214" w:rsidP="00732568">
      <w:pPr>
        <w:autoSpaceDE w:val="0"/>
        <w:autoSpaceDN w:val="0"/>
        <w:adjustRightInd w:val="0"/>
        <w:spacing w:line="360" w:lineRule="auto"/>
        <w:jc w:val="both"/>
        <w:rPr>
          <w:rFonts w:ascii="Arial" w:hAnsi="Arial" w:cs="Arial"/>
          <w:color w:val="000000"/>
          <w:sz w:val="21"/>
          <w:szCs w:val="21"/>
          <w:lang w:val="sr-Latn-RS"/>
        </w:rPr>
      </w:pPr>
    </w:p>
    <w:p w:rsidR="00B85A73" w:rsidRPr="00E95EDD" w:rsidRDefault="00B85A73" w:rsidP="00732568">
      <w:pPr>
        <w:autoSpaceDE w:val="0"/>
        <w:autoSpaceDN w:val="0"/>
        <w:adjustRightInd w:val="0"/>
        <w:spacing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t>Izvori podataka za praćenje ključnih indikatora su redovni statistički podaci iz oblasti obrazovanja koje objavljuje Republički zavod za statistiku, Anketa o prihodima i uslovima života i podaci koje dostavlja Ministarstvo prosvete, nauke i tehnološkog razvoja.</w:t>
      </w:r>
    </w:p>
    <w:p w:rsidR="00B85A73" w:rsidRPr="00E95EDD" w:rsidRDefault="00B85A73" w:rsidP="00732568">
      <w:pPr>
        <w:tabs>
          <w:tab w:val="left" w:pos="1164"/>
        </w:tabs>
        <w:autoSpaceDE w:val="0"/>
        <w:autoSpaceDN w:val="0"/>
        <w:adjustRightInd w:val="0"/>
        <w:spacing w:line="360" w:lineRule="auto"/>
        <w:jc w:val="both"/>
        <w:rPr>
          <w:rFonts w:ascii="Arial" w:hAnsi="Arial" w:cs="Arial"/>
          <w:color w:val="000000"/>
          <w:sz w:val="21"/>
          <w:szCs w:val="21"/>
          <w:lang w:val="sr-Latn-RS"/>
        </w:rPr>
      </w:pPr>
    </w:p>
    <w:p w:rsidR="005E31EF" w:rsidRPr="00E95EDD" w:rsidRDefault="005E31EF" w:rsidP="00732568">
      <w:pPr>
        <w:spacing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Za adekvatno praćenje i planiranje </w:t>
      </w:r>
      <w:r w:rsidR="007D3712" w:rsidRPr="00E95EDD">
        <w:rPr>
          <w:rFonts w:ascii="Arial" w:hAnsi="Arial" w:cs="Arial"/>
          <w:color w:val="000000"/>
          <w:sz w:val="21"/>
          <w:szCs w:val="21"/>
          <w:lang w:val="sr-Latn-RS"/>
        </w:rPr>
        <w:t>obrazovnih politika takođe je veoma važno redovno praćenje dva kontekstualna indikatora:</w:t>
      </w:r>
    </w:p>
    <w:p w:rsidR="00A56D9B" w:rsidRPr="00E95EDD" w:rsidRDefault="00A56D9B" w:rsidP="00732568">
      <w:pPr>
        <w:spacing w:line="360" w:lineRule="auto"/>
        <w:jc w:val="both"/>
        <w:rPr>
          <w:rFonts w:ascii="Arial" w:hAnsi="Arial" w:cs="Arial"/>
          <w:color w:val="000000"/>
          <w:sz w:val="21"/>
          <w:szCs w:val="21"/>
          <w:lang w:val="sr-Latn-RS"/>
        </w:rPr>
      </w:pPr>
    </w:p>
    <w:p w:rsidR="007D3712" w:rsidRPr="00E95EDD" w:rsidRDefault="007D3712" w:rsidP="00732568">
      <w:pPr>
        <w:spacing w:after="120"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1. Broj dece i mladih </w:t>
      </w:r>
      <w:r w:rsidR="00A56D9B" w:rsidRPr="00E95EDD">
        <w:rPr>
          <w:rFonts w:ascii="Arial" w:hAnsi="Arial" w:cs="Arial"/>
          <w:color w:val="000000"/>
          <w:sz w:val="21"/>
          <w:szCs w:val="21"/>
          <w:lang w:val="sr-Latn-RS"/>
        </w:rPr>
        <w:t xml:space="preserve">– </w:t>
      </w:r>
      <w:r w:rsidRPr="00E95EDD">
        <w:rPr>
          <w:rFonts w:ascii="Arial" w:hAnsi="Arial" w:cs="Arial"/>
          <w:color w:val="000000"/>
          <w:sz w:val="21"/>
          <w:szCs w:val="21"/>
          <w:lang w:val="sr-Latn-RS"/>
        </w:rPr>
        <w:t>projekcija demografskog trenda za 10/20 godina</w:t>
      </w:r>
    </w:p>
    <w:p w:rsidR="00B85A73" w:rsidRPr="00E95EDD" w:rsidRDefault="007D3712" w:rsidP="00732568">
      <w:pPr>
        <w:spacing w:after="120"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lastRenderedPageBreak/>
        <w:t>2. Opšti troškovi Vlade po funkcijama</w:t>
      </w:r>
      <w:r w:rsidR="00A56D9B" w:rsidRPr="00E95EDD">
        <w:rPr>
          <w:rFonts w:ascii="Arial" w:hAnsi="Arial" w:cs="Arial"/>
          <w:color w:val="000000"/>
          <w:sz w:val="21"/>
          <w:szCs w:val="21"/>
          <w:lang w:val="sr-Latn-RS"/>
        </w:rPr>
        <w:t>.</w:t>
      </w:r>
    </w:p>
    <w:p w:rsidR="00B85A73" w:rsidRPr="00E95EDD" w:rsidRDefault="00B85A73" w:rsidP="00732568">
      <w:pPr>
        <w:autoSpaceDE w:val="0"/>
        <w:autoSpaceDN w:val="0"/>
        <w:adjustRightInd w:val="0"/>
        <w:spacing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t>P</w:t>
      </w:r>
      <w:r w:rsidR="005D4214" w:rsidRPr="00E95EDD">
        <w:rPr>
          <w:rFonts w:ascii="Arial" w:hAnsi="Arial" w:cs="Arial"/>
          <w:color w:val="000000"/>
          <w:sz w:val="21"/>
          <w:szCs w:val="21"/>
          <w:lang w:val="sr-Latn-RS"/>
        </w:rPr>
        <w:t xml:space="preserve">redlog takođe sadrži </w:t>
      </w:r>
      <w:r w:rsidR="00A914C6" w:rsidRPr="00E95EDD">
        <w:rPr>
          <w:rFonts w:ascii="Arial" w:hAnsi="Arial" w:cs="Arial"/>
          <w:color w:val="000000"/>
          <w:sz w:val="21"/>
          <w:szCs w:val="21"/>
          <w:lang w:val="sr-Latn-RS"/>
        </w:rPr>
        <w:t xml:space="preserve">i </w:t>
      </w:r>
      <w:r w:rsidRPr="00E95EDD">
        <w:rPr>
          <w:rFonts w:ascii="Arial" w:hAnsi="Arial" w:cs="Arial"/>
          <w:b/>
          <w:color w:val="000000"/>
          <w:sz w:val="21"/>
          <w:szCs w:val="21"/>
          <w:lang w:val="sr-Latn-RS"/>
        </w:rPr>
        <w:t xml:space="preserve">19 </w:t>
      </w:r>
      <w:r w:rsidR="00A914C6" w:rsidRPr="00E95EDD">
        <w:rPr>
          <w:rFonts w:ascii="Arial" w:hAnsi="Arial" w:cs="Arial"/>
          <w:b/>
          <w:color w:val="000000"/>
          <w:sz w:val="21"/>
          <w:szCs w:val="21"/>
          <w:lang w:val="sr-Latn-RS"/>
        </w:rPr>
        <w:t xml:space="preserve">primarnih </w:t>
      </w:r>
      <w:r w:rsidR="005D4214" w:rsidRPr="00E95EDD">
        <w:rPr>
          <w:rFonts w:ascii="Arial" w:hAnsi="Arial" w:cs="Arial"/>
          <w:b/>
          <w:color w:val="000000"/>
          <w:sz w:val="21"/>
          <w:szCs w:val="21"/>
          <w:lang w:val="sr-Latn-RS"/>
        </w:rPr>
        <w:t xml:space="preserve">nacionalno specifičnih </w:t>
      </w:r>
      <w:r w:rsidRPr="00E95EDD">
        <w:rPr>
          <w:rFonts w:ascii="Arial" w:hAnsi="Arial" w:cs="Arial"/>
          <w:b/>
          <w:color w:val="000000"/>
          <w:sz w:val="21"/>
          <w:szCs w:val="21"/>
          <w:lang w:val="sr-Latn-RS"/>
        </w:rPr>
        <w:t xml:space="preserve">i 5 sekundarnih </w:t>
      </w:r>
      <w:r w:rsidR="00A914C6" w:rsidRPr="00E95EDD">
        <w:rPr>
          <w:rFonts w:ascii="Arial" w:hAnsi="Arial" w:cs="Arial"/>
          <w:b/>
          <w:color w:val="000000"/>
          <w:sz w:val="21"/>
          <w:szCs w:val="21"/>
          <w:lang w:val="sr-Latn-RS"/>
        </w:rPr>
        <w:t>nacionalno specifičnih</w:t>
      </w:r>
      <w:r w:rsidR="00A914C6" w:rsidRPr="00E95EDD">
        <w:rPr>
          <w:rFonts w:ascii="Arial" w:hAnsi="Arial" w:cs="Arial"/>
          <w:color w:val="000000"/>
          <w:sz w:val="21"/>
          <w:szCs w:val="21"/>
          <w:lang w:val="sr-Latn-RS"/>
        </w:rPr>
        <w:t xml:space="preserve"> </w:t>
      </w:r>
      <w:r w:rsidRPr="00E95EDD">
        <w:rPr>
          <w:rFonts w:ascii="Arial" w:hAnsi="Arial" w:cs="Arial"/>
          <w:b/>
          <w:color w:val="000000"/>
          <w:sz w:val="21"/>
          <w:szCs w:val="21"/>
          <w:lang w:val="sr-Latn-RS"/>
        </w:rPr>
        <w:t>indikatora</w:t>
      </w:r>
      <w:r w:rsidRPr="00E95EDD">
        <w:rPr>
          <w:rFonts w:ascii="Arial" w:hAnsi="Arial" w:cs="Arial"/>
          <w:color w:val="000000"/>
          <w:sz w:val="21"/>
          <w:szCs w:val="21"/>
          <w:lang w:val="sr-Latn-RS"/>
        </w:rPr>
        <w:t>, relevantnih za praćenje socijalne uključenosti u oblasti obrazovanja. Ovi specifični primarni i sekundarni indikatori takođe sadrže predloženo razdvajanje po različitim aspekatima, koji treba da doprinesu jasnijem razumevanju položaja najosetljivijih grupa dece na različitim obrazovnim nivoima.</w:t>
      </w:r>
    </w:p>
    <w:p w:rsidR="00A56D9B" w:rsidRPr="00E95EDD" w:rsidRDefault="00A56D9B" w:rsidP="00732568">
      <w:pPr>
        <w:autoSpaceDE w:val="0"/>
        <w:autoSpaceDN w:val="0"/>
        <w:adjustRightInd w:val="0"/>
        <w:spacing w:line="360" w:lineRule="auto"/>
        <w:jc w:val="both"/>
        <w:rPr>
          <w:rFonts w:ascii="Arial" w:hAnsi="Arial" w:cs="Arial"/>
          <w:color w:val="000000"/>
          <w:sz w:val="21"/>
          <w:szCs w:val="21"/>
          <w:lang w:val="sr-Latn-RS"/>
        </w:rPr>
      </w:pPr>
    </w:p>
    <w:p w:rsidR="00B85A73" w:rsidRPr="00E95EDD" w:rsidRDefault="00A56D9B" w:rsidP="00732568">
      <w:pPr>
        <w:autoSpaceDE w:val="0"/>
        <w:autoSpaceDN w:val="0"/>
        <w:adjustRightInd w:val="0"/>
        <w:spacing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t>Predlog posebnih</w:t>
      </w:r>
      <w:r w:rsidR="00B85A73" w:rsidRPr="00E95EDD">
        <w:rPr>
          <w:rFonts w:ascii="Arial" w:hAnsi="Arial" w:cs="Arial"/>
          <w:color w:val="000000"/>
          <w:sz w:val="21"/>
          <w:szCs w:val="21"/>
          <w:lang w:val="sr-Latn-RS"/>
        </w:rPr>
        <w:t xml:space="preserve"> nacionalno specifičnih indikatora je usaglašen sa indikatorima za praćenje stanja u obrazovanju koje je usvojio Nacionalni prosvetni savet, kao i indikatori koje je predložilo Ministarstvo prosvete, nauke i tehnološkog razvoja.</w:t>
      </w:r>
    </w:p>
    <w:p w:rsidR="00B85A73" w:rsidRPr="00E95EDD" w:rsidRDefault="00B85A73" w:rsidP="00732568">
      <w:pPr>
        <w:autoSpaceDE w:val="0"/>
        <w:autoSpaceDN w:val="0"/>
        <w:adjustRightInd w:val="0"/>
        <w:spacing w:line="360" w:lineRule="auto"/>
        <w:jc w:val="both"/>
        <w:rPr>
          <w:rFonts w:ascii="Arial" w:hAnsi="Arial" w:cs="Arial"/>
          <w:color w:val="000000"/>
          <w:sz w:val="21"/>
          <w:szCs w:val="21"/>
          <w:lang w:val="sr-Latn-RS"/>
        </w:rPr>
      </w:pPr>
    </w:p>
    <w:p w:rsidR="00090506" w:rsidRPr="00E95EDD" w:rsidRDefault="00CF5F8B" w:rsidP="00732568">
      <w:pPr>
        <w:autoSpaceDE w:val="0"/>
        <w:autoSpaceDN w:val="0"/>
        <w:adjustRightInd w:val="0"/>
        <w:spacing w:line="360" w:lineRule="auto"/>
        <w:jc w:val="both"/>
        <w:rPr>
          <w:rFonts w:ascii="Arial" w:hAnsi="Arial" w:cs="Arial"/>
          <w:b/>
          <w:color w:val="000000"/>
          <w:sz w:val="21"/>
          <w:szCs w:val="21"/>
          <w:lang w:val="sr-Latn-RS"/>
        </w:rPr>
      </w:pPr>
      <w:r w:rsidRPr="00E95EDD">
        <w:rPr>
          <w:rFonts w:ascii="Arial" w:hAnsi="Arial" w:cs="Arial"/>
          <w:b/>
          <w:color w:val="000000"/>
          <w:sz w:val="21"/>
          <w:szCs w:val="21"/>
          <w:lang w:val="sr-Latn-RS"/>
        </w:rPr>
        <w:t>Primarni nacionalno specifični indikatori su:</w:t>
      </w:r>
    </w:p>
    <w:p w:rsidR="00090506" w:rsidRPr="00E95EDD" w:rsidRDefault="00090506" w:rsidP="00732568">
      <w:pPr>
        <w:autoSpaceDE w:val="0"/>
        <w:autoSpaceDN w:val="0"/>
        <w:adjustRightInd w:val="0"/>
        <w:spacing w:line="360" w:lineRule="auto"/>
        <w:jc w:val="both"/>
        <w:rPr>
          <w:rFonts w:ascii="Arial" w:hAnsi="Arial" w:cs="Arial"/>
          <w:color w:val="000000"/>
          <w:sz w:val="21"/>
          <w:szCs w:val="21"/>
          <w:lang w:val="sr-Latn-RS"/>
        </w:rPr>
      </w:pPr>
    </w:p>
    <w:p w:rsidR="00CF5F8B" w:rsidRPr="00E95EDD" w:rsidRDefault="00CF5F8B"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Stopa </w:t>
      </w:r>
      <w:r w:rsidR="00A01EF5" w:rsidRPr="00E95EDD">
        <w:rPr>
          <w:rFonts w:ascii="Arial" w:hAnsi="Arial" w:cs="Arial"/>
          <w:color w:val="000000"/>
          <w:sz w:val="21"/>
          <w:szCs w:val="21"/>
          <w:lang w:val="sr-Latn-RS"/>
        </w:rPr>
        <w:t>obu</w:t>
      </w:r>
      <w:r w:rsidR="000F0131" w:rsidRPr="00E95EDD">
        <w:rPr>
          <w:rFonts w:ascii="Arial" w:hAnsi="Arial" w:cs="Arial"/>
          <w:color w:val="000000"/>
          <w:sz w:val="21"/>
          <w:szCs w:val="21"/>
          <w:lang w:val="sr-Latn-RS"/>
        </w:rPr>
        <w:t>hvaćenosti</w:t>
      </w:r>
      <w:r w:rsidR="00547F60" w:rsidRPr="00E95EDD">
        <w:rPr>
          <w:rFonts w:ascii="Arial" w:hAnsi="Arial" w:cs="Arial"/>
          <w:color w:val="000000"/>
          <w:sz w:val="21"/>
          <w:szCs w:val="21"/>
          <w:lang w:val="sr-Latn-RS"/>
        </w:rPr>
        <w:t xml:space="preserve"> </w:t>
      </w:r>
      <w:r w:rsidR="000F0131" w:rsidRPr="00E95EDD">
        <w:rPr>
          <w:rFonts w:ascii="Arial" w:hAnsi="Arial" w:cs="Arial"/>
          <w:color w:val="000000"/>
          <w:sz w:val="21"/>
          <w:szCs w:val="21"/>
          <w:lang w:val="sr-Latn-RS"/>
        </w:rPr>
        <w:t>predškolskim obrazovanjem</w:t>
      </w:r>
    </w:p>
    <w:p w:rsidR="00CF5F8B" w:rsidRPr="00E95EDD" w:rsidRDefault="00CF5F8B"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Neto stopa upisa u osnovnu školu (redovan upis u prvi razred)</w:t>
      </w:r>
    </w:p>
    <w:p w:rsidR="00CF5F8B" w:rsidRPr="00E95EDD" w:rsidRDefault="00C86A83"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Procenat dece odgovarajućeg uzrasta koji pohađaju prva četiri razreda u redovnim osnovnim školama</w:t>
      </w:r>
    </w:p>
    <w:p w:rsidR="00C86A83" w:rsidRPr="00E95EDD" w:rsidRDefault="00C86A83"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Procenat dece koja pohađaju drugi obrazovni ciklus (5-8. razred</w:t>
      </w:r>
      <w:r w:rsidR="005C0BEC" w:rsidRPr="00E95EDD">
        <w:rPr>
          <w:rFonts w:ascii="Arial" w:hAnsi="Arial" w:cs="Arial"/>
          <w:color w:val="000000"/>
          <w:sz w:val="21"/>
          <w:szCs w:val="21"/>
          <w:lang w:val="sr-Latn-RS"/>
        </w:rPr>
        <w:t>a</w:t>
      </w:r>
      <w:r w:rsidRPr="00E95EDD">
        <w:rPr>
          <w:rFonts w:ascii="Arial" w:hAnsi="Arial" w:cs="Arial"/>
          <w:color w:val="000000"/>
          <w:sz w:val="21"/>
          <w:szCs w:val="21"/>
          <w:lang w:val="sr-Latn-RS"/>
        </w:rPr>
        <w:t>) u redovnim osnovnim školama</w:t>
      </w:r>
    </w:p>
    <w:p w:rsidR="00C86A83" w:rsidRPr="00E95EDD" w:rsidRDefault="00C86A83"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Procenat dece koja </w:t>
      </w:r>
      <w:r w:rsidR="00354981" w:rsidRPr="00E95EDD">
        <w:rPr>
          <w:rFonts w:ascii="Arial" w:hAnsi="Arial" w:cs="Arial"/>
          <w:color w:val="000000"/>
          <w:sz w:val="21"/>
          <w:szCs w:val="21"/>
          <w:lang w:val="sr-Latn-RS"/>
        </w:rPr>
        <w:t>se školuju u redovnim osnovnim školama po individualnim obrazovnim planovima (IOP)</w:t>
      </w:r>
    </w:p>
    <w:p w:rsidR="00354981" w:rsidRPr="00E95EDD" w:rsidRDefault="00354981"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Procenat dece koja pohađaju specijalne osnovne škole</w:t>
      </w:r>
    </w:p>
    <w:p w:rsidR="00354981" w:rsidRPr="00E95EDD" w:rsidRDefault="00354981"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Procenat učenika koji </w:t>
      </w:r>
      <w:r w:rsidR="003F79F0" w:rsidRPr="00E95EDD">
        <w:rPr>
          <w:rFonts w:ascii="Arial" w:hAnsi="Arial" w:cs="Arial"/>
          <w:color w:val="000000"/>
          <w:sz w:val="21"/>
          <w:szCs w:val="21"/>
          <w:lang w:val="sr-Latn-RS"/>
        </w:rPr>
        <w:t>su završili</w:t>
      </w:r>
      <w:r w:rsidR="00047C94" w:rsidRPr="00E95EDD">
        <w:rPr>
          <w:rFonts w:ascii="Arial" w:hAnsi="Arial" w:cs="Arial"/>
          <w:color w:val="000000"/>
          <w:sz w:val="21"/>
          <w:szCs w:val="21"/>
          <w:lang w:val="sr-Latn-RS"/>
        </w:rPr>
        <w:t xml:space="preserve"> razred (u osnovnoj školi)</w:t>
      </w:r>
      <w:r w:rsidR="003F79F0" w:rsidRPr="00E95EDD">
        <w:rPr>
          <w:rFonts w:ascii="Arial" w:hAnsi="Arial" w:cs="Arial"/>
          <w:color w:val="000000"/>
          <w:sz w:val="21"/>
          <w:szCs w:val="21"/>
          <w:lang w:val="sr-Latn-RS"/>
        </w:rPr>
        <w:t xml:space="preserve"> iste školske godine</w:t>
      </w:r>
      <w:r w:rsidR="00047C94" w:rsidRPr="00E95EDD">
        <w:rPr>
          <w:rFonts w:ascii="Arial" w:hAnsi="Arial" w:cs="Arial"/>
          <w:color w:val="000000"/>
          <w:sz w:val="21"/>
          <w:szCs w:val="21"/>
          <w:lang w:val="sr-Latn-RS"/>
        </w:rPr>
        <w:t xml:space="preserve"> </w:t>
      </w:r>
      <w:r w:rsidR="005C0BEC" w:rsidRPr="00E95EDD">
        <w:rPr>
          <w:rFonts w:ascii="Arial" w:hAnsi="Arial" w:cs="Arial"/>
          <w:color w:val="000000"/>
          <w:sz w:val="21"/>
          <w:szCs w:val="21"/>
          <w:lang w:val="sr-Latn-RS"/>
        </w:rPr>
        <w:t xml:space="preserve">u kojoj su </w:t>
      </w:r>
      <w:r w:rsidR="003F79F0" w:rsidRPr="00E95EDD">
        <w:rPr>
          <w:rFonts w:ascii="Arial" w:hAnsi="Arial" w:cs="Arial"/>
          <w:color w:val="000000"/>
          <w:sz w:val="21"/>
          <w:szCs w:val="21"/>
          <w:lang w:val="sr-Latn-RS"/>
        </w:rPr>
        <w:t>i započeli</w:t>
      </w:r>
    </w:p>
    <w:p w:rsidR="003F79F0" w:rsidRPr="00E95EDD" w:rsidRDefault="003F79F0"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Procenat učenika koji su odustali od daljeg školovanja</w:t>
      </w:r>
    </w:p>
    <w:p w:rsidR="00047C94" w:rsidRPr="00E95EDD" w:rsidRDefault="00047C94"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Procenat učenika koji su završili osnovnu školu</w:t>
      </w:r>
    </w:p>
    <w:p w:rsidR="00047C94" w:rsidRPr="00E95EDD" w:rsidRDefault="003F79F0"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Procenat učenika koji su </w:t>
      </w:r>
      <w:r w:rsidR="006D4BE0" w:rsidRPr="00E95EDD">
        <w:rPr>
          <w:rFonts w:ascii="Arial" w:hAnsi="Arial" w:cs="Arial"/>
          <w:color w:val="000000"/>
          <w:sz w:val="21"/>
          <w:szCs w:val="21"/>
          <w:lang w:val="sr-Latn-RS"/>
        </w:rPr>
        <w:t>se upisali u srednje škole po završetku osnovnog obrazovanja</w:t>
      </w:r>
    </w:p>
    <w:p w:rsidR="006D4BE0" w:rsidRPr="00E95EDD" w:rsidRDefault="006D4BE0"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Procenat dece uzrasta između 15 i 19 godina koji pohađaju srednje škole</w:t>
      </w:r>
    </w:p>
    <w:p w:rsidR="006D4BE0" w:rsidRPr="00E95EDD" w:rsidRDefault="006D4BE0"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Procenat dece uzrasta između 15 i 19 godina po tipu srednj</w:t>
      </w:r>
      <w:r w:rsidR="00A56D9B" w:rsidRPr="00E95EDD">
        <w:rPr>
          <w:rFonts w:ascii="Arial" w:hAnsi="Arial" w:cs="Arial"/>
          <w:color w:val="000000"/>
          <w:sz w:val="21"/>
          <w:szCs w:val="21"/>
          <w:lang w:val="sr-Latn-RS"/>
        </w:rPr>
        <w:t>o</w:t>
      </w:r>
      <w:r w:rsidRPr="00E95EDD">
        <w:rPr>
          <w:rFonts w:ascii="Arial" w:hAnsi="Arial" w:cs="Arial"/>
          <w:color w:val="000000"/>
          <w:sz w:val="21"/>
          <w:szCs w:val="21"/>
          <w:lang w:val="sr-Latn-RS"/>
        </w:rPr>
        <w:t>školskog obrazovanja koje pohađaju</w:t>
      </w:r>
    </w:p>
    <w:p w:rsidR="006D4BE0" w:rsidRPr="00E95EDD" w:rsidRDefault="006D4BE0"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Procenat učenika koji su napustili srednju školu</w:t>
      </w:r>
    </w:p>
    <w:p w:rsidR="006D4BE0" w:rsidRPr="00E95EDD" w:rsidRDefault="006D4BE0"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Procenat </w:t>
      </w:r>
      <w:r w:rsidR="004A5321" w:rsidRPr="00E95EDD">
        <w:rPr>
          <w:rFonts w:ascii="Arial" w:hAnsi="Arial" w:cs="Arial"/>
          <w:color w:val="000000"/>
          <w:sz w:val="21"/>
          <w:szCs w:val="21"/>
          <w:lang w:val="sr-Latn-RS"/>
        </w:rPr>
        <w:t xml:space="preserve">dece koja su </w:t>
      </w:r>
      <w:r w:rsidR="00E95EDD" w:rsidRPr="00E95EDD">
        <w:rPr>
          <w:rFonts w:ascii="Arial" w:hAnsi="Arial" w:cs="Arial"/>
          <w:color w:val="000000"/>
          <w:sz w:val="21"/>
          <w:szCs w:val="21"/>
          <w:lang w:val="sr-Latn-RS"/>
        </w:rPr>
        <w:t>završila</w:t>
      </w:r>
      <w:r w:rsidRPr="00E95EDD">
        <w:rPr>
          <w:rFonts w:ascii="Arial" w:hAnsi="Arial" w:cs="Arial"/>
          <w:color w:val="000000"/>
          <w:sz w:val="21"/>
          <w:szCs w:val="21"/>
          <w:lang w:val="sr-Latn-RS"/>
        </w:rPr>
        <w:t xml:space="preserve"> srednju školu</w:t>
      </w:r>
    </w:p>
    <w:p w:rsidR="004A5321" w:rsidRPr="00E95EDD" w:rsidRDefault="004A5321"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lastRenderedPageBreak/>
        <w:t>Procenat učenika koji su upisali visoko obrazovanje, a pohađali su poslednji razred srednje škole u prethodnoj školskoj godini</w:t>
      </w:r>
    </w:p>
    <w:p w:rsidR="004A5321" w:rsidRPr="00E95EDD" w:rsidRDefault="004A5321"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Proporcija javne potrošnje na obrazovanje na nacionalnom nivou u odnosu na nivo u lokalnim samoupravama</w:t>
      </w:r>
    </w:p>
    <w:p w:rsidR="004A5321" w:rsidRPr="00E95EDD" w:rsidRDefault="00DA77D6"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Potrošnja na obrazovanje po učeniku (izraženo u PPS EUR) </w:t>
      </w:r>
      <w:r w:rsidR="00A56D9B" w:rsidRPr="00E95EDD">
        <w:rPr>
          <w:rFonts w:ascii="Arial" w:hAnsi="Arial" w:cs="Arial"/>
          <w:color w:val="000000"/>
          <w:sz w:val="21"/>
          <w:szCs w:val="21"/>
          <w:lang w:val="sr-Latn-RS"/>
        </w:rPr>
        <w:t xml:space="preserve">– </w:t>
      </w:r>
      <w:r w:rsidRPr="00E95EDD">
        <w:rPr>
          <w:rFonts w:ascii="Arial" w:hAnsi="Arial" w:cs="Arial"/>
          <w:color w:val="000000"/>
          <w:sz w:val="21"/>
          <w:szCs w:val="21"/>
          <w:lang w:val="sr-Latn-RS"/>
        </w:rPr>
        <w:t>javni izvori</w:t>
      </w:r>
    </w:p>
    <w:p w:rsidR="00DA77D6" w:rsidRPr="00E95EDD" w:rsidRDefault="00DA77D6" w:rsidP="00732568">
      <w:pPr>
        <w:numPr>
          <w:ilvl w:val="0"/>
          <w:numId w:val="6"/>
        </w:numPr>
        <w:autoSpaceDE w:val="0"/>
        <w:autoSpaceDN w:val="0"/>
        <w:adjustRightInd w:val="0"/>
        <w:spacing w:after="120" w:line="360" w:lineRule="auto"/>
        <w:ind w:left="714" w:hanging="357"/>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Potrošnja na obrazovanje po učeniku (izraženo u PPS EUR) </w:t>
      </w:r>
      <w:r w:rsidR="00A56D9B" w:rsidRPr="00E95EDD">
        <w:rPr>
          <w:rFonts w:ascii="Arial" w:hAnsi="Arial" w:cs="Arial"/>
          <w:color w:val="000000"/>
          <w:sz w:val="21"/>
          <w:szCs w:val="21"/>
          <w:lang w:val="sr-Latn-RS"/>
        </w:rPr>
        <w:t>–</w:t>
      </w:r>
      <w:r w:rsidRPr="00E95EDD">
        <w:rPr>
          <w:rFonts w:ascii="Arial" w:hAnsi="Arial" w:cs="Arial"/>
          <w:color w:val="000000"/>
          <w:sz w:val="21"/>
          <w:szCs w:val="21"/>
          <w:lang w:val="sr-Latn-RS"/>
        </w:rPr>
        <w:t xml:space="preserve"> privatni izvori</w:t>
      </w:r>
      <w:r w:rsidR="00A56D9B" w:rsidRPr="00E95EDD">
        <w:rPr>
          <w:rFonts w:ascii="Arial" w:hAnsi="Arial" w:cs="Arial"/>
          <w:color w:val="000000"/>
          <w:sz w:val="21"/>
          <w:szCs w:val="21"/>
          <w:lang w:val="sr-Latn-RS"/>
        </w:rPr>
        <w:t>.</w:t>
      </w:r>
    </w:p>
    <w:p w:rsidR="00355583" w:rsidRPr="00E95EDD" w:rsidRDefault="00355583" w:rsidP="00732568">
      <w:pPr>
        <w:autoSpaceDE w:val="0"/>
        <w:autoSpaceDN w:val="0"/>
        <w:adjustRightInd w:val="0"/>
        <w:spacing w:line="360" w:lineRule="auto"/>
        <w:jc w:val="both"/>
        <w:rPr>
          <w:rFonts w:ascii="Arial" w:hAnsi="Arial" w:cs="Arial"/>
          <w:color w:val="000000"/>
          <w:sz w:val="21"/>
          <w:szCs w:val="21"/>
          <w:lang w:val="sr-Latn-RS"/>
        </w:rPr>
      </w:pPr>
    </w:p>
    <w:p w:rsidR="00DA77D6" w:rsidRPr="00E95EDD" w:rsidRDefault="00DA77D6" w:rsidP="00732568">
      <w:pPr>
        <w:autoSpaceDE w:val="0"/>
        <w:autoSpaceDN w:val="0"/>
        <w:adjustRightInd w:val="0"/>
        <w:spacing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t>Izvori podataka za nacion</w:t>
      </w:r>
      <w:r w:rsidR="00E4353D" w:rsidRPr="00E95EDD">
        <w:rPr>
          <w:rFonts w:ascii="Arial" w:hAnsi="Arial" w:cs="Arial"/>
          <w:color w:val="000000"/>
          <w:sz w:val="21"/>
          <w:szCs w:val="21"/>
          <w:lang w:val="sr-Latn-RS"/>
        </w:rPr>
        <w:t>alno specifične indikatore su Republički zavod za statistiku</w:t>
      </w:r>
      <w:r w:rsidRPr="00E95EDD">
        <w:rPr>
          <w:rFonts w:ascii="Arial" w:hAnsi="Arial" w:cs="Arial"/>
          <w:color w:val="000000"/>
          <w:sz w:val="21"/>
          <w:szCs w:val="21"/>
          <w:lang w:val="sr-Latn-RS"/>
        </w:rPr>
        <w:t>, Ministarstvo prosvete, nauke i tehnološkog razvoja i Ministarstvo finansija.</w:t>
      </w:r>
    </w:p>
    <w:p w:rsidR="00F55602" w:rsidRPr="00E95EDD" w:rsidRDefault="00F55602" w:rsidP="00732568">
      <w:pPr>
        <w:autoSpaceDE w:val="0"/>
        <w:autoSpaceDN w:val="0"/>
        <w:adjustRightInd w:val="0"/>
        <w:spacing w:line="360" w:lineRule="auto"/>
        <w:jc w:val="both"/>
        <w:rPr>
          <w:rFonts w:ascii="Arial" w:hAnsi="Arial" w:cs="Arial"/>
          <w:color w:val="000000"/>
          <w:sz w:val="21"/>
          <w:szCs w:val="21"/>
          <w:lang w:val="sr-Latn-RS"/>
        </w:rPr>
      </w:pPr>
    </w:p>
    <w:p w:rsidR="00F55602" w:rsidRPr="00E95EDD" w:rsidRDefault="00DA77D6" w:rsidP="00732568">
      <w:pPr>
        <w:autoSpaceDE w:val="0"/>
        <w:autoSpaceDN w:val="0"/>
        <w:adjustRightInd w:val="0"/>
        <w:spacing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t>Sekundarni nacionalno specifični indikatori su:</w:t>
      </w:r>
    </w:p>
    <w:p w:rsidR="00A56D9B" w:rsidRPr="00E95EDD" w:rsidRDefault="00A56D9B" w:rsidP="00732568">
      <w:pPr>
        <w:autoSpaceDE w:val="0"/>
        <w:autoSpaceDN w:val="0"/>
        <w:adjustRightInd w:val="0"/>
        <w:spacing w:line="360" w:lineRule="auto"/>
        <w:jc w:val="both"/>
        <w:rPr>
          <w:rFonts w:ascii="Arial" w:hAnsi="Arial" w:cs="Arial"/>
          <w:color w:val="000000"/>
          <w:sz w:val="21"/>
          <w:szCs w:val="21"/>
          <w:lang w:val="sr-Latn-RS"/>
        </w:rPr>
      </w:pPr>
    </w:p>
    <w:p w:rsidR="00DA77D6" w:rsidRPr="00E95EDD" w:rsidRDefault="004B6554" w:rsidP="00732568">
      <w:pPr>
        <w:numPr>
          <w:ilvl w:val="0"/>
          <w:numId w:val="7"/>
        </w:numPr>
        <w:autoSpaceDE w:val="0"/>
        <w:autoSpaceDN w:val="0"/>
        <w:adjustRightInd w:val="0"/>
        <w:spacing w:after="120" w:line="360" w:lineRule="auto"/>
        <w:ind w:left="714" w:hanging="357"/>
        <w:rPr>
          <w:rFonts w:ascii="Arial" w:hAnsi="Arial" w:cs="Arial"/>
          <w:color w:val="000000"/>
          <w:sz w:val="21"/>
          <w:szCs w:val="21"/>
          <w:lang w:val="sr-Latn-RS"/>
        </w:rPr>
      </w:pPr>
      <w:r w:rsidRPr="00E95EDD">
        <w:rPr>
          <w:rFonts w:ascii="Arial" w:hAnsi="Arial" w:cs="Arial"/>
          <w:color w:val="000000"/>
          <w:sz w:val="21"/>
          <w:szCs w:val="21"/>
          <w:lang w:val="sr-Latn-RS"/>
        </w:rPr>
        <w:t>Procenat škola prila</w:t>
      </w:r>
      <w:r w:rsidR="00A56D9B" w:rsidRPr="00E95EDD">
        <w:rPr>
          <w:rFonts w:ascii="Arial" w:hAnsi="Arial" w:cs="Arial"/>
          <w:color w:val="000000"/>
          <w:sz w:val="21"/>
          <w:szCs w:val="21"/>
          <w:lang w:val="sr-Latn-RS"/>
        </w:rPr>
        <w:t>g</w:t>
      </w:r>
      <w:r w:rsidRPr="00E95EDD">
        <w:rPr>
          <w:rFonts w:ascii="Arial" w:hAnsi="Arial" w:cs="Arial"/>
          <w:color w:val="000000"/>
          <w:sz w:val="21"/>
          <w:szCs w:val="21"/>
          <w:lang w:val="sr-Latn-RS"/>
        </w:rPr>
        <w:t>ođenih</w:t>
      </w:r>
      <w:r w:rsidR="00DA77D6" w:rsidRPr="00E95EDD">
        <w:rPr>
          <w:rFonts w:ascii="Arial" w:hAnsi="Arial" w:cs="Arial"/>
          <w:color w:val="000000"/>
          <w:sz w:val="21"/>
          <w:szCs w:val="21"/>
          <w:lang w:val="sr-Latn-RS"/>
        </w:rPr>
        <w:t xml:space="preserve"> za osobe sa posebnim potrebama (</w:t>
      </w:r>
      <w:r w:rsidRPr="00E95EDD">
        <w:rPr>
          <w:rFonts w:ascii="Arial" w:hAnsi="Arial" w:cs="Arial"/>
          <w:color w:val="000000"/>
          <w:sz w:val="21"/>
          <w:szCs w:val="21"/>
          <w:lang w:val="sr-Latn-RS"/>
        </w:rPr>
        <w:t xml:space="preserve">rampe, </w:t>
      </w:r>
      <w:r w:rsidR="00DA77D6" w:rsidRPr="00E95EDD">
        <w:rPr>
          <w:rFonts w:ascii="Arial" w:hAnsi="Arial" w:cs="Arial"/>
          <w:color w:val="000000"/>
          <w:sz w:val="21"/>
          <w:szCs w:val="21"/>
          <w:lang w:val="sr-Latn-RS"/>
        </w:rPr>
        <w:t>liftovi, toaleti</w:t>
      </w:r>
      <w:r w:rsidRPr="00E95EDD">
        <w:rPr>
          <w:rFonts w:ascii="Arial" w:hAnsi="Arial" w:cs="Arial"/>
          <w:color w:val="000000"/>
          <w:sz w:val="21"/>
          <w:szCs w:val="21"/>
          <w:lang w:val="sr-Latn-RS"/>
        </w:rPr>
        <w:t>)</w:t>
      </w:r>
    </w:p>
    <w:p w:rsidR="004B6554" w:rsidRPr="00E95EDD" w:rsidRDefault="004B6554" w:rsidP="00732568">
      <w:pPr>
        <w:numPr>
          <w:ilvl w:val="0"/>
          <w:numId w:val="7"/>
        </w:numPr>
        <w:autoSpaceDE w:val="0"/>
        <w:autoSpaceDN w:val="0"/>
        <w:adjustRightInd w:val="0"/>
        <w:spacing w:after="120" w:line="360" w:lineRule="auto"/>
        <w:ind w:left="714" w:hanging="357"/>
        <w:rPr>
          <w:rFonts w:ascii="Arial" w:hAnsi="Arial" w:cs="Arial"/>
          <w:color w:val="000000"/>
          <w:sz w:val="21"/>
          <w:szCs w:val="21"/>
          <w:lang w:val="sr-Latn-RS"/>
        </w:rPr>
      </w:pPr>
      <w:r w:rsidRPr="00E95EDD">
        <w:rPr>
          <w:rFonts w:ascii="Arial" w:hAnsi="Arial" w:cs="Arial"/>
          <w:color w:val="000000"/>
          <w:sz w:val="21"/>
          <w:szCs w:val="21"/>
          <w:lang w:val="sr-Latn-RS"/>
        </w:rPr>
        <w:t>Broj učenika upisanih u srednje škole na osnovu afirmativne akcije</w:t>
      </w:r>
    </w:p>
    <w:p w:rsidR="004B6554" w:rsidRPr="00E95EDD" w:rsidRDefault="004B6554" w:rsidP="00732568">
      <w:pPr>
        <w:numPr>
          <w:ilvl w:val="0"/>
          <w:numId w:val="7"/>
        </w:numPr>
        <w:autoSpaceDE w:val="0"/>
        <w:autoSpaceDN w:val="0"/>
        <w:adjustRightInd w:val="0"/>
        <w:spacing w:after="120" w:line="360" w:lineRule="auto"/>
        <w:ind w:left="714" w:hanging="357"/>
        <w:rPr>
          <w:rFonts w:ascii="Arial" w:hAnsi="Arial" w:cs="Arial"/>
          <w:color w:val="000000"/>
          <w:sz w:val="21"/>
          <w:szCs w:val="21"/>
          <w:lang w:val="sr-Latn-RS"/>
        </w:rPr>
      </w:pPr>
      <w:r w:rsidRPr="00E95EDD">
        <w:rPr>
          <w:rFonts w:ascii="Arial" w:hAnsi="Arial" w:cs="Arial"/>
          <w:color w:val="000000"/>
          <w:sz w:val="21"/>
          <w:szCs w:val="21"/>
          <w:lang w:val="sr-Latn-RS"/>
        </w:rPr>
        <w:t>Broj učenika koji su završili odgovarajuću srednju školu nakon što su upisani na osnovu afirmativne akcije</w:t>
      </w:r>
    </w:p>
    <w:p w:rsidR="004B6554" w:rsidRPr="00E95EDD" w:rsidRDefault="00C426CA" w:rsidP="00732568">
      <w:pPr>
        <w:numPr>
          <w:ilvl w:val="0"/>
          <w:numId w:val="7"/>
        </w:numPr>
        <w:autoSpaceDE w:val="0"/>
        <w:autoSpaceDN w:val="0"/>
        <w:adjustRightInd w:val="0"/>
        <w:spacing w:after="120" w:line="360" w:lineRule="auto"/>
        <w:ind w:left="714" w:hanging="357"/>
        <w:rPr>
          <w:rFonts w:ascii="Arial" w:hAnsi="Arial" w:cs="Arial"/>
          <w:color w:val="000000"/>
          <w:sz w:val="21"/>
          <w:szCs w:val="21"/>
          <w:lang w:val="sr-Latn-RS"/>
        </w:rPr>
      </w:pPr>
      <w:r w:rsidRPr="00E95EDD">
        <w:rPr>
          <w:rFonts w:ascii="Arial" w:hAnsi="Arial" w:cs="Arial"/>
          <w:color w:val="000000"/>
          <w:sz w:val="21"/>
          <w:szCs w:val="21"/>
          <w:lang w:val="sr-Latn-RS"/>
        </w:rPr>
        <w:t>Broj mladih upisanih na fakultete na osnovu afirmativne akcije u jednoj akademskoj godini</w:t>
      </w:r>
    </w:p>
    <w:p w:rsidR="00C426CA" w:rsidRPr="00E95EDD" w:rsidRDefault="00C426CA" w:rsidP="00732568">
      <w:pPr>
        <w:numPr>
          <w:ilvl w:val="0"/>
          <w:numId w:val="7"/>
        </w:numPr>
        <w:autoSpaceDE w:val="0"/>
        <w:autoSpaceDN w:val="0"/>
        <w:adjustRightInd w:val="0"/>
        <w:spacing w:after="120" w:line="360" w:lineRule="auto"/>
        <w:ind w:left="714" w:hanging="357"/>
        <w:rPr>
          <w:rFonts w:ascii="Arial" w:hAnsi="Arial" w:cs="Arial"/>
          <w:color w:val="000000"/>
          <w:sz w:val="21"/>
          <w:szCs w:val="21"/>
          <w:lang w:val="sr-Latn-RS"/>
        </w:rPr>
      </w:pPr>
      <w:r w:rsidRPr="00E95EDD">
        <w:rPr>
          <w:rFonts w:ascii="Arial" w:hAnsi="Arial" w:cs="Arial"/>
          <w:color w:val="000000"/>
          <w:sz w:val="21"/>
          <w:szCs w:val="21"/>
          <w:lang w:val="sr-Latn-RS"/>
        </w:rPr>
        <w:t>Broj mladih koji završavaju univerzitetske studije nakon što su upisani na bazi afirmativne akcije.</w:t>
      </w:r>
    </w:p>
    <w:p w:rsidR="00C426CA" w:rsidRPr="00E95EDD" w:rsidRDefault="00C426CA" w:rsidP="00732568">
      <w:pPr>
        <w:autoSpaceDE w:val="0"/>
        <w:autoSpaceDN w:val="0"/>
        <w:adjustRightInd w:val="0"/>
        <w:spacing w:line="360" w:lineRule="auto"/>
        <w:rPr>
          <w:rFonts w:ascii="Arial" w:hAnsi="Arial" w:cs="Arial"/>
          <w:color w:val="000000"/>
          <w:sz w:val="21"/>
          <w:szCs w:val="21"/>
          <w:lang w:val="sr-Latn-RS"/>
        </w:rPr>
      </w:pPr>
    </w:p>
    <w:p w:rsidR="00F55602" w:rsidRPr="00E95EDD" w:rsidRDefault="00547F60" w:rsidP="00732568">
      <w:pPr>
        <w:autoSpaceDE w:val="0"/>
        <w:autoSpaceDN w:val="0"/>
        <w:adjustRightInd w:val="0"/>
        <w:spacing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Za potrebe </w:t>
      </w:r>
      <w:r w:rsidR="00572F37" w:rsidRPr="00E95EDD">
        <w:rPr>
          <w:rFonts w:ascii="Arial" w:hAnsi="Arial" w:cs="Arial"/>
          <w:color w:val="000000"/>
          <w:sz w:val="21"/>
          <w:szCs w:val="21"/>
          <w:lang w:val="sr-Latn-RS"/>
        </w:rPr>
        <w:t>praćenja sekundarnih nacionalno specifičnih indikatora, IT sistem Ministarstva prosvete, nauke i tehnološkog razvoja treba da bude unapređen.</w:t>
      </w:r>
    </w:p>
    <w:p w:rsidR="00703EDC" w:rsidRPr="00E95EDD" w:rsidRDefault="00703EDC" w:rsidP="00732568">
      <w:pPr>
        <w:autoSpaceDE w:val="0"/>
        <w:autoSpaceDN w:val="0"/>
        <w:adjustRightInd w:val="0"/>
        <w:spacing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Predlog indikatora je usaglašen sa sledećim indikatorima </w:t>
      </w:r>
      <w:r w:rsidR="00A56D9B" w:rsidRPr="00E95EDD">
        <w:rPr>
          <w:rFonts w:ascii="Arial" w:hAnsi="Arial" w:cs="Arial"/>
          <w:color w:val="000000"/>
          <w:sz w:val="21"/>
          <w:szCs w:val="21"/>
          <w:lang w:val="sr-Latn-RS"/>
        </w:rPr>
        <w:t xml:space="preserve">ciljeva </w:t>
      </w:r>
      <w:r w:rsidRPr="00E95EDD">
        <w:rPr>
          <w:rFonts w:ascii="Arial" w:hAnsi="Arial" w:cs="Arial"/>
          <w:color w:val="000000"/>
          <w:sz w:val="21"/>
          <w:szCs w:val="21"/>
          <w:lang w:val="sr-Latn-RS"/>
        </w:rPr>
        <w:t>održivog razvoja</w:t>
      </w:r>
      <w:r w:rsidR="00AF4BD8" w:rsidRPr="00E95EDD">
        <w:rPr>
          <w:rFonts w:ascii="Arial" w:hAnsi="Arial" w:cs="Arial"/>
          <w:color w:val="000000"/>
          <w:sz w:val="21"/>
          <w:szCs w:val="21"/>
          <w:lang w:val="sr-Latn-RS"/>
        </w:rPr>
        <w:t xml:space="preserve"> u okviru Cilja 4, koji preciziraju </w:t>
      </w:r>
      <w:r w:rsidRPr="00E95EDD">
        <w:rPr>
          <w:rFonts w:ascii="Arial" w:hAnsi="Arial" w:cs="Arial"/>
          <w:color w:val="000000"/>
          <w:sz w:val="21"/>
          <w:szCs w:val="21"/>
          <w:lang w:val="sr-Latn-RS"/>
        </w:rPr>
        <w:t xml:space="preserve">ciljeve i indikatore u oblasti obrazovanja: </w:t>
      </w:r>
    </w:p>
    <w:p w:rsidR="007521A7" w:rsidRPr="00E95EDD" w:rsidRDefault="007521A7" w:rsidP="00732568">
      <w:pPr>
        <w:autoSpaceDE w:val="0"/>
        <w:autoSpaceDN w:val="0"/>
        <w:adjustRightInd w:val="0"/>
        <w:spacing w:line="360" w:lineRule="auto"/>
        <w:jc w:val="both"/>
        <w:rPr>
          <w:rFonts w:ascii="Arial" w:hAnsi="Arial" w:cs="Arial"/>
          <w:color w:val="000000"/>
          <w:sz w:val="21"/>
          <w:szCs w:val="21"/>
          <w:lang w:val="sr-Latn-RS"/>
        </w:rPr>
      </w:pPr>
    </w:p>
    <w:p w:rsidR="00085A34" w:rsidRPr="00E95EDD" w:rsidRDefault="00A100CC" w:rsidP="00732568">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Do 2030. godine osigurati da svi dečaci</w:t>
      </w:r>
      <w:r w:rsidR="009607F3" w:rsidRPr="00E95EDD">
        <w:rPr>
          <w:rFonts w:ascii="Arial" w:hAnsi="Arial" w:cs="Arial"/>
          <w:spacing w:val="4"/>
          <w:sz w:val="21"/>
          <w:szCs w:val="21"/>
          <w:bdr w:val="none" w:sz="0" w:space="0" w:color="auto" w:frame="1"/>
          <w:lang w:val="sr-Latn-RS"/>
        </w:rPr>
        <w:t xml:space="preserve"> i devojčice završe besplatno, z</w:t>
      </w:r>
      <w:r w:rsidRPr="00E95EDD">
        <w:rPr>
          <w:rFonts w:ascii="Arial" w:hAnsi="Arial" w:cs="Arial"/>
          <w:spacing w:val="4"/>
          <w:sz w:val="21"/>
          <w:szCs w:val="21"/>
          <w:bdr w:val="none" w:sz="0" w:space="0" w:color="auto" w:frame="1"/>
          <w:lang w:val="sr-Latn-RS"/>
        </w:rPr>
        <w:t xml:space="preserve">a sve jednako i </w:t>
      </w:r>
      <w:r w:rsidR="00E95EDD" w:rsidRPr="00E95EDD">
        <w:rPr>
          <w:rFonts w:ascii="Arial" w:hAnsi="Arial" w:cs="Arial"/>
          <w:spacing w:val="4"/>
          <w:sz w:val="21"/>
          <w:szCs w:val="21"/>
          <w:bdr w:val="none" w:sz="0" w:space="0" w:color="auto" w:frame="1"/>
          <w:lang w:val="sr-Latn-RS"/>
        </w:rPr>
        <w:t>kvalitetno</w:t>
      </w:r>
      <w:r w:rsidRPr="00E95EDD">
        <w:rPr>
          <w:rFonts w:ascii="Arial" w:hAnsi="Arial" w:cs="Arial"/>
          <w:spacing w:val="4"/>
          <w:sz w:val="21"/>
          <w:szCs w:val="21"/>
          <w:bdr w:val="none" w:sz="0" w:space="0" w:color="auto" w:frame="1"/>
          <w:lang w:val="sr-Latn-RS"/>
        </w:rPr>
        <w:t xml:space="preserve"> osnovno i srednje obrazovanje</w:t>
      </w:r>
      <w:r w:rsidR="00007D68" w:rsidRPr="00E95EDD">
        <w:rPr>
          <w:rFonts w:ascii="Arial" w:hAnsi="Arial" w:cs="Arial"/>
          <w:spacing w:val="4"/>
          <w:sz w:val="21"/>
          <w:szCs w:val="21"/>
          <w:bdr w:val="none" w:sz="0" w:space="0" w:color="auto" w:frame="1"/>
          <w:lang w:val="sr-Latn-RS"/>
        </w:rPr>
        <w:t>,</w:t>
      </w:r>
      <w:r w:rsidRPr="00E95EDD">
        <w:rPr>
          <w:rFonts w:ascii="Arial" w:hAnsi="Arial" w:cs="Arial"/>
          <w:spacing w:val="4"/>
          <w:sz w:val="21"/>
          <w:szCs w:val="21"/>
          <w:bdr w:val="none" w:sz="0" w:space="0" w:color="auto" w:frame="1"/>
          <w:lang w:val="sr-Latn-RS"/>
        </w:rPr>
        <w:t xml:space="preserve"> koje vodi ka relevantnim i efikasnim ishodima učenja</w:t>
      </w:r>
      <w:r w:rsidR="00141BEB" w:rsidRPr="00E95EDD">
        <w:rPr>
          <w:rFonts w:ascii="Arial" w:hAnsi="Arial" w:cs="Arial"/>
          <w:spacing w:val="4"/>
          <w:sz w:val="21"/>
          <w:szCs w:val="21"/>
          <w:bdr w:val="none" w:sz="0" w:space="0" w:color="auto" w:frame="1"/>
          <w:lang w:val="sr-Latn-RS"/>
        </w:rPr>
        <w:t>;</w:t>
      </w:r>
    </w:p>
    <w:p w:rsidR="00A100CC" w:rsidRPr="00E95EDD" w:rsidRDefault="00A100CC" w:rsidP="00732568">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Do 2030. godine osigurati</w:t>
      </w:r>
      <w:r w:rsidR="00765341" w:rsidRPr="00E95EDD">
        <w:rPr>
          <w:rFonts w:ascii="Arial" w:hAnsi="Arial" w:cs="Arial"/>
          <w:spacing w:val="4"/>
          <w:sz w:val="21"/>
          <w:szCs w:val="21"/>
          <w:bdr w:val="none" w:sz="0" w:space="0" w:color="auto" w:frame="1"/>
          <w:lang w:val="sr-Latn-RS"/>
        </w:rPr>
        <w:t xml:space="preserve"> da sve devojčice i dečaci imaju pristup kvalitetnom razvoju i nezi u ranom detinjstvu i predškolskom obrazovanju tako da budu spremni za osnovno obrazovanje</w:t>
      </w:r>
      <w:r w:rsidR="00141BEB" w:rsidRPr="00E95EDD">
        <w:rPr>
          <w:rFonts w:ascii="Arial" w:hAnsi="Arial" w:cs="Arial"/>
          <w:spacing w:val="4"/>
          <w:sz w:val="21"/>
          <w:szCs w:val="21"/>
          <w:bdr w:val="none" w:sz="0" w:space="0" w:color="auto" w:frame="1"/>
          <w:lang w:val="sr-Latn-RS"/>
        </w:rPr>
        <w:t>;</w:t>
      </w:r>
    </w:p>
    <w:p w:rsidR="00765341" w:rsidRPr="00E95EDD" w:rsidRDefault="00765341" w:rsidP="00732568">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Do 2030. godine osigurati jednaki pristup svim ženama i muškarci</w:t>
      </w:r>
      <w:r w:rsidR="00007D68" w:rsidRPr="00E95EDD">
        <w:rPr>
          <w:rFonts w:ascii="Arial" w:hAnsi="Arial" w:cs="Arial"/>
          <w:spacing w:val="4"/>
          <w:sz w:val="21"/>
          <w:szCs w:val="21"/>
          <w:bdr w:val="none" w:sz="0" w:space="0" w:color="auto" w:frame="1"/>
          <w:lang w:val="sr-Latn-RS"/>
        </w:rPr>
        <w:t>m</w:t>
      </w:r>
      <w:r w:rsidRPr="00E95EDD">
        <w:rPr>
          <w:rFonts w:ascii="Arial" w:hAnsi="Arial" w:cs="Arial"/>
          <w:spacing w:val="4"/>
          <w:sz w:val="21"/>
          <w:szCs w:val="21"/>
          <w:bdr w:val="none" w:sz="0" w:space="0" w:color="auto" w:frame="1"/>
          <w:lang w:val="sr-Latn-RS"/>
        </w:rPr>
        <w:t>a pristupačno i kvalitetno tehničko, stručno i tercijarno obrazovanje, uključujući i univerzitet</w:t>
      </w:r>
      <w:r w:rsidR="00141BEB" w:rsidRPr="00E95EDD">
        <w:rPr>
          <w:rFonts w:ascii="Arial" w:hAnsi="Arial" w:cs="Arial"/>
          <w:spacing w:val="4"/>
          <w:sz w:val="21"/>
          <w:szCs w:val="21"/>
          <w:bdr w:val="none" w:sz="0" w:space="0" w:color="auto" w:frame="1"/>
          <w:lang w:val="sr-Latn-RS"/>
        </w:rPr>
        <w:t>;</w:t>
      </w:r>
    </w:p>
    <w:p w:rsidR="00765341" w:rsidRPr="00E95EDD" w:rsidRDefault="00765341" w:rsidP="00732568">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lastRenderedPageBreak/>
        <w:t xml:space="preserve">Do 2030. godine značajno povećati broj mladih i odraslih koji imaju relevantne veštine, uključujući i tehničke i stručne, za zaposlenje, dostojanstvene poslove i </w:t>
      </w:r>
      <w:r w:rsidR="00BA262B" w:rsidRPr="00E95EDD">
        <w:rPr>
          <w:rFonts w:ascii="Arial" w:hAnsi="Arial" w:cs="Arial"/>
          <w:spacing w:val="4"/>
          <w:sz w:val="21"/>
          <w:szCs w:val="21"/>
          <w:bdr w:val="none" w:sz="0" w:space="0" w:color="auto" w:frame="1"/>
          <w:lang w:val="sr-Latn-RS"/>
        </w:rPr>
        <w:t>preduzetništvo</w:t>
      </w:r>
      <w:r w:rsidR="00141BEB" w:rsidRPr="00E95EDD">
        <w:rPr>
          <w:rFonts w:ascii="Arial" w:hAnsi="Arial" w:cs="Arial"/>
          <w:spacing w:val="4"/>
          <w:sz w:val="21"/>
          <w:szCs w:val="21"/>
          <w:bdr w:val="none" w:sz="0" w:space="0" w:color="auto" w:frame="1"/>
          <w:lang w:val="sr-Latn-RS"/>
        </w:rPr>
        <w:t>;</w:t>
      </w:r>
    </w:p>
    <w:p w:rsidR="00522126" w:rsidRPr="00E95EDD" w:rsidRDefault="00BA262B" w:rsidP="00732568">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 xml:space="preserve">Do 2030. </w:t>
      </w:r>
      <w:r w:rsidR="00522126" w:rsidRPr="00E95EDD">
        <w:rPr>
          <w:rFonts w:ascii="Arial" w:hAnsi="Arial" w:cs="Arial"/>
          <w:spacing w:val="4"/>
          <w:sz w:val="21"/>
          <w:szCs w:val="21"/>
          <w:bdr w:val="none" w:sz="0" w:space="0" w:color="auto" w:frame="1"/>
          <w:lang w:val="sr-Latn-RS"/>
        </w:rPr>
        <w:t>g</w:t>
      </w:r>
      <w:r w:rsidRPr="00E95EDD">
        <w:rPr>
          <w:rFonts w:ascii="Arial" w:hAnsi="Arial" w:cs="Arial"/>
          <w:spacing w:val="4"/>
          <w:sz w:val="21"/>
          <w:szCs w:val="21"/>
          <w:bdr w:val="none" w:sz="0" w:space="0" w:color="auto" w:frame="1"/>
          <w:lang w:val="sr-Latn-RS"/>
        </w:rPr>
        <w:t>odine eliminisati rodne nejednakosti u obrazovanju</w:t>
      </w:r>
      <w:r w:rsidR="00522126" w:rsidRPr="00E95EDD">
        <w:rPr>
          <w:rFonts w:ascii="Arial" w:hAnsi="Arial" w:cs="Arial"/>
          <w:spacing w:val="4"/>
          <w:sz w:val="21"/>
          <w:szCs w:val="21"/>
          <w:bdr w:val="none" w:sz="0" w:space="0" w:color="auto" w:frame="1"/>
          <w:lang w:val="sr-Latn-RS"/>
        </w:rPr>
        <w:t xml:space="preserve"> i obezbediti jednaki pristup svim nivoima obrazovanja i stručnim obukama </w:t>
      </w:r>
      <w:r w:rsidR="00E95EDD" w:rsidRPr="00E95EDD">
        <w:rPr>
          <w:rFonts w:ascii="Arial" w:hAnsi="Arial" w:cs="Arial"/>
          <w:spacing w:val="4"/>
          <w:sz w:val="21"/>
          <w:szCs w:val="21"/>
          <w:bdr w:val="none" w:sz="0" w:space="0" w:color="auto" w:frame="1"/>
          <w:lang w:val="sr-Latn-RS"/>
        </w:rPr>
        <w:t>pripadnicima</w:t>
      </w:r>
      <w:r w:rsidR="00522126" w:rsidRPr="00E95EDD">
        <w:rPr>
          <w:rFonts w:ascii="Arial" w:hAnsi="Arial" w:cs="Arial"/>
          <w:spacing w:val="4"/>
          <w:sz w:val="21"/>
          <w:szCs w:val="21"/>
          <w:bdr w:val="none" w:sz="0" w:space="0" w:color="auto" w:frame="1"/>
          <w:lang w:val="sr-Latn-RS"/>
        </w:rPr>
        <w:t xml:space="preserve"> osetljivih grupa, uključujući i osobe sa invaliditetom, </w:t>
      </w:r>
      <w:r w:rsidR="003115D6" w:rsidRPr="00E95EDD">
        <w:rPr>
          <w:rFonts w:ascii="Arial" w:hAnsi="Arial" w:cs="Arial"/>
          <w:spacing w:val="4"/>
          <w:sz w:val="21"/>
          <w:szCs w:val="21"/>
          <w:bdr w:val="none" w:sz="0" w:space="0" w:color="auto" w:frame="1"/>
          <w:lang w:val="sr-Latn-RS"/>
        </w:rPr>
        <w:t>starosedeoce i decu u osetljivim</w:t>
      </w:r>
      <w:r w:rsidR="00522126" w:rsidRPr="00E95EDD">
        <w:rPr>
          <w:rFonts w:ascii="Arial" w:hAnsi="Arial" w:cs="Arial"/>
          <w:spacing w:val="4"/>
          <w:sz w:val="21"/>
          <w:szCs w:val="21"/>
          <w:bdr w:val="none" w:sz="0" w:space="0" w:color="auto" w:frame="1"/>
          <w:lang w:val="sr-Latn-RS"/>
        </w:rPr>
        <w:t xml:space="preserve"> situacija</w:t>
      </w:r>
      <w:r w:rsidR="003115D6" w:rsidRPr="00E95EDD">
        <w:rPr>
          <w:rFonts w:ascii="Arial" w:hAnsi="Arial" w:cs="Arial"/>
          <w:spacing w:val="4"/>
          <w:sz w:val="21"/>
          <w:szCs w:val="21"/>
          <w:bdr w:val="none" w:sz="0" w:space="0" w:color="auto" w:frame="1"/>
          <w:lang w:val="sr-Latn-RS"/>
        </w:rPr>
        <w:t>ma</w:t>
      </w:r>
      <w:r w:rsidR="00141BEB" w:rsidRPr="00E95EDD">
        <w:rPr>
          <w:rFonts w:ascii="Arial" w:hAnsi="Arial" w:cs="Arial"/>
          <w:spacing w:val="4"/>
          <w:sz w:val="21"/>
          <w:szCs w:val="21"/>
          <w:bdr w:val="none" w:sz="0" w:space="0" w:color="auto" w:frame="1"/>
          <w:lang w:val="sr-Latn-RS"/>
        </w:rPr>
        <w:t>;</w:t>
      </w:r>
    </w:p>
    <w:p w:rsidR="00133A5F" w:rsidRPr="00E95EDD" w:rsidRDefault="00133A5F" w:rsidP="00732568">
      <w:pPr>
        <w:pStyle w:val="NormalWeb"/>
        <w:numPr>
          <w:ilvl w:val="0"/>
          <w:numId w:val="1"/>
        </w:numPr>
        <w:shd w:val="clear" w:color="auto" w:fill="FFFFFF"/>
        <w:spacing w:before="0" w:beforeAutospacing="0" w:after="105" w:afterAutospacing="0" w:line="360" w:lineRule="auto"/>
        <w:jc w:val="both"/>
        <w:rPr>
          <w:rFonts w:ascii="Arial" w:hAnsi="Arial" w:cs="Arial"/>
          <w:spacing w:val="4"/>
          <w:sz w:val="21"/>
          <w:szCs w:val="21"/>
          <w:bdr w:val="none" w:sz="0" w:space="0" w:color="auto" w:frame="1"/>
          <w:lang w:val="sr-Latn-RS"/>
        </w:rPr>
      </w:pPr>
      <w:r w:rsidRPr="00E95EDD">
        <w:rPr>
          <w:rFonts w:ascii="Arial" w:hAnsi="Arial" w:cs="Arial"/>
          <w:spacing w:val="4"/>
          <w:sz w:val="21"/>
          <w:szCs w:val="21"/>
          <w:bdr w:val="none" w:sz="0" w:space="0" w:color="auto" w:frame="1"/>
          <w:lang w:val="sr-Latn-RS"/>
        </w:rPr>
        <w:t>Do 2030. godine osigurati da svi mladi i značajan procenat odraslih, kako muškaraca tako i žena, budu jezički i matematički pismeni</w:t>
      </w:r>
      <w:r w:rsidR="007521A7" w:rsidRPr="00E95EDD">
        <w:rPr>
          <w:rFonts w:ascii="Arial" w:hAnsi="Arial" w:cs="Arial"/>
          <w:spacing w:val="4"/>
          <w:sz w:val="21"/>
          <w:szCs w:val="21"/>
          <w:bdr w:val="none" w:sz="0" w:space="0" w:color="auto" w:frame="1"/>
          <w:lang w:val="sr-Latn-RS"/>
        </w:rPr>
        <w:t>.</w:t>
      </w:r>
    </w:p>
    <w:p w:rsidR="00355583" w:rsidRPr="00E95EDD" w:rsidRDefault="00355583" w:rsidP="00190B7E">
      <w:pPr>
        <w:autoSpaceDE w:val="0"/>
        <w:autoSpaceDN w:val="0"/>
        <w:adjustRightInd w:val="0"/>
        <w:spacing w:line="276" w:lineRule="auto"/>
        <w:jc w:val="both"/>
        <w:rPr>
          <w:rStyle w:val="TableGridLight1"/>
          <w:rFonts w:ascii="Arial" w:hAnsi="Arial" w:cs="Arial"/>
          <w:sz w:val="21"/>
          <w:szCs w:val="21"/>
          <w:lang w:val="sr-Latn-RS"/>
        </w:rPr>
      </w:pPr>
    </w:p>
    <w:p w:rsidR="00634C34" w:rsidRPr="00E95EDD" w:rsidRDefault="00701095" w:rsidP="00DA1CBA">
      <w:pPr>
        <w:pStyle w:val="Heading1"/>
        <w:ind w:left="426"/>
        <w:rPr>
          <w:rStyle w:val="TableGridLight1"/>
          <w:b/>
          <w:bCs/>
          <w:smallCaps w:val="0"/>
          <w:color w:val="4F81BD"/>
          <w:spacing w:val="0"/>
          <w:sz w:val="24"/>
          <w:szCs w:val="24"/>
          <w:lang w:val="sr-Latn-RS"/>
        </w:rPr>
      </w:pPr>
      <w:r w:rsidRPr="00E95EDD">
        <w:rPr>
          <w:rStyle w:val="TableGridLight1"/>
          <w:lang w:val="sr-Latn-RS"/>
        </w:rPr>
        <w:br w:type="page"/>
      </w:r>
      <w:bookmarkStart w:id="7" w:name="_Toc487485613"/>
      <w:r w:rsidR="00B0472E" w:rsidRPr="00E95EDD">
        <w:rPr>
          <w:rStyle w:val="TableGridLight1"/>
          <w:b/>
          <w:bCs/>
          <w:smallCaps w:val="0"/>
          <w:color w:val="4F81BD"/>
          <w:spacing w:val="0"/>
          <w:sz w:val="24"/>
          <w:szCs w:val="24"/>
          <w:lang w:val="sr-Latn-RS"/>
        </w:rPr>
        <w:lastRenderedPageBreak/>
        <w:t xml:space="preserve">IZAZOVI I OBLASTI </w:t>
      </w:r>
      <w:r w:rsidR="00DF22B2" w:rsidRPr="00E95EDD">
        <w:rPr>
          <w:rStyle w:val="TableGridLight1"/>
          <w:b/>
          <w:bCs/>
          <w:smallCaps w:val="0"/>
          <w:color w:val="4F81BD"/>
          <w:spacing w:val="0"/>
          <w:sz w:val="24"/>
          <w:szCs w:val="24"/>
          <w:lang w:val="sr-Latn-RS"/>
        </w:rPr>
        <w:t xml:space="preserve">PREDLOŽENE </w:t>
      </w:r>
      <w:r w:rsidR="00B0472E" w:rsidRPr="00E95EDD">
        <w:rPr>
          <w:rStyle w:val="TableGridLight1"/>
          <w:b/>
          <w:bCs/>
          <w:smallCaps w:val="0"/>
          <w:color w:val="4F81BD"/>
          <w:spacing w:val="0"/>
          <w:sz w:val="24"/>
          <w:szCs w:val="24"/>
          <w:lang w:val="sr-Latn-RS"/>
        </w:rPr>
        <w:t>ZA UNAPREĐENJE</w:t>
      </w:r>
      <w:bookmarkEnd w:id="7"/>
      <w:r w:rsidR="00B0472E" w:rsidRPr="00E95EDD">
        <w:rPr>
          <w:rStyle w:val="TableGridLight1"/>
          <w:b/>
          <w:bCs/>
          <w:smallCaps w:val="0"/>
          <w:color w:val="4F81BD"/>
          <w:spacing w:val="0"/>
          <w:sz w:val="24"/>
          <w:szCs w:val="24"/>
          <w:lang w:val="sr-Latn-RS"/>
        </w:rPr>
        <w:t xml:space="preserve"> </w:t>
      </w:r>
    </w:p>
    <w:p w:rsidR="00513F57" w:rsidRPr="00E95EDD" w:rsidRDefault="00513F57" w:rsidP="00DA1CBA">
      <w:pPr>
        <w:autoSpaceDE w:val="0"/>
        <w:autoSpaceDN w:val="0"/>
        <w:adjustRightInd w:val="0"/>
        <w:spacing w:line="360" w:lineRule="auto"/>
        <w:jc w:val="both"/>
        <w:rPr>
          <w:rFonts w:ascii="Arial" w:hAnsi="Arial" w:cs="Arial"/>
          <w:color w:val="000000"/>
          <w:sz w:val="21"/>
          <w:szCs w:val="21"/>
          <w:lang w:val="sr-Latn-RS"/>
        </w:rPr>
      </w:pPr>
      <w:r w:rsidRPr="00E95EDD">
        <w:rPr>
          <w:rFonts w:ascii="Arial" w:hAnsi="Arial" w:cs="Arial"/>
          <w:color w:val="000000"/>
          <w:sz w:val="21"/>
          <w:szCs w:val="21"/>
          <w:lang w:val="sr-Latn-RS"/>
        </w:rPr>
        <w:t>Najveći izazov je odsustvo adekvatne statistike iz oblasti obrazovanja koje bi nalagalo spajanje i usklađivanje podataka Republičkog zavoda za statistiku i Ministarstva prosvete, nauke i tehnološkog razvoja.</w:t>
      </w:r>
    </w:p>
    <w:p w:rsidR="00513F57" w:rsidRPr="00E95EDD" w:rsidRDefault="00513F57" w:rsidP="00DA1CBA">
      <w:pPr>
        <w:autoSpaceDE w:val="0"/>
        <w:autoSpaceDN w:val="0"/>
        <w:adjustRightInd w:val="0"/>
        <w:spacing w:line="360" w:lineRule="auto"/>
        <w:jc w:val="both"/>
        <w:rPr>
          <w:rFonts w:ascii="Arial" w:hAnsi="Arial" w:cs="Arial"/>
          <w:color w:val="000000"/>
          <w:sz w:val="21"/>
          <w:szCs w:val="21"/>
          <w:lang w:val="sr-Latn-RS"/>
        </w:rPr>
      </w:pPr>
    </w:p>
    <w:p w:rsidR="00513F57" w:rsidRPr="00E95EDD" w:rsidRDefault="00513F57" w:rsidP="00DA1CBA">
      <w:pPr>
        <w:autoSpaceDE w:val="0"/>
        <w:autoSpaceDN w:val="0"/>
        <w:adjustRightInd w:val="0"/>
        <w:spacing w:line="360" w:lineRule="auto"/>
        <w:jc w:val="both"/>
        <w:rPr>
          <w:rFonts w:ascii="Arial" w:hAnsi="Arial" w:cs="Arial"/>
          <w:sz w:val="21"/>
          <w:szCs w:val="21"/>
          <w:lang w:val="sr-Latn-RS"/>
        </w:rPr>
      </w:pPr>
      <w:r w:rsidRPr="00E95EDD">
        <w:rPr>
          <w:rFonts w:ascii="Arial" w:hAnsi="Arial" w:cs="Arial"/>
          <w:sz w:val="21"/>
          <w:szCs w:val="21"/>
          <w:lang w:val="sr-Latn-RS"/>
        </w:rPr>
        <w:t>Nepostojanje podataka o osetljivim grupama, o deci sa smetnjama u razvoju, o Romima i deci iz porodica sa niskim socio-ekonomskim statusom otežava adekvatno praćenje položaja dece iz osetljivih kategorija, kao i adekvatan razvoj obrazovnih politika koje imaju za cilj poboljšanje njihovog položaja. U narednom periodu veoma je važno povećati baze podataka o najosetljivim kategorijama dece kako bi se na pravi način doprinelo smanjenju nej</w:t>
      </w:r>
      <w:r w:rsidR="00C4452E" w:rsidRPr="00E95EDD">
        <w:rPr>
          <w:rFonts w:ascii="Arial" w:hAnsi="Arial" w:cs="Arial"/>
          <w:sz w:val="21"/>
          <w:szCs w:val="21"/>
          <w:lang w:val="sr-Latn-RS"/>
        </w:rPr>
        <w:t>ednakosti u obrazovnom sistemu.</w:t>
      </w:r>
    </w:p>
    <w:p w:rsidR="00C4452E" w:rsidRPr="00E95EDD" w:rsidRDefault="00C4452E" w:rsidP="00DA1CBA">
      <w:pPr>
        <w:autoSpaceDE w:val="0"/>
        <w:autoSpaceDN w:val="0"/>
        <w:adjustRightInd w:val="0"/>
        <w:spacing w:line="360" w:lineRule="auto"/>
        <w:jc w:val="both"/>
        <w:rPr>
          <w:rFonts w:ascii="Arial" w:hAnsi="Arial" w:cs="Arial"/>
          <w:sz w:val="21"/>
          <w:szCs w:val="21"/>
          <w:lang w:val="sr-Latn-RS"/>
        </w:rPr>
      </w:pPr>
    </w:p>
    <w:p w:rsidR="00C4452E" w:rsidRPr="00E95EDD" w:rsidRDefault="00C4452E" w:rsidP="00DA1CBA">
      <w:pPr>
        <w:autoSpaceDE w:val="0"/>
        <w:autoSpaceDN w:val="0"/>
        <w:adjustRightInd w:val="0"/>
        <w:spacing w:line="360" w:lineRule="auto"/>
        <w:jc w:val="both"/>
        <w:rPr>
          <w:rFonts w:ascii="Arial" w:hAnsi="Arial" w:cs="Arial"/>
          <w:sz w:val="21"/>
          <w:szCs w:val="21"/>
          <w:lang w:val="sr-Latn-RS"/>
        </w:rPr>
      </w:pPr>
      <w:r w:rsidRPr="00E95EDD">
        <w:rPr>
          <w:rFonts w:ascii="Arial" w:hAnsi="Arial" w:cs="Arial"/>
          <w:sz w:val="21"/>
          <w:szCs w:val="21"/>
          <w:lang w:val="sr-Latn-RS"/>
        </w:rPr>
        <w:t>Bilo bi veoma korisno nastav</w:t>
      </w:r>
      <w:r w:rsidR="00DF0D05" w:rsidRPr="00E95EDD">
        <w:rPr>
          <w:rFonts w:ascii="Arial" w:hAnsi="Arial" w:cs="Arial"/>
          <w:sz w:val="21"/>
          <w:szCs w:val="21"/>
          <w:lang w:val="sr-Latn-RS"/>
        </w:rPr>
        <w:t xml:space="preserve">iti sa redovnom </w:t>
      </w:r>
      <w:r w:rsidRPr="00E95EDD">
        <w:rPr>
          <w:rFonts w:ascii="Arial" w:hAnsi="Arial" w:cs="Arial"/>
          <w:sz w:val="21"/>
          <w:szCs w:val="21"/>
          <w:lang w:val="sr-Latn-RS"/>
        </w:rPr>
        <w:t xml:space="preserve">primenom MICS istraživanja, koje bi trebalo da bude uvršteno </w:t>
      </w:r>
      <w:r w:rsidR="00DF22B2" w:rsidRPr="00E95EDD">
        <w:rPr>
          <w:rFonts w:ascii="Arial" w:hAnsi="Arial" w:cs="Arial"/>
          <w:sz w:val="21"/>
          <w:szCs w:val="21"/>
          <w:lang w:val="sr-Latn-RS"/>
        </w:rPr>
        <w:t>u</w:t>
      </w:r>
      <w:r w:rsidRPr="00E95EDD">
        <w:rPr>
          <w:rFonts w:ascii="Arial" w:hAnsi="Arial" w:cs="Arial"/>
          <w:sz w:val="21"/>
          <w:szCs w:val="21"/>
          <w:lang w:val="sr-Latn-RS"/>
        </w:rPr>
        <w:t xml:space="preserve"> redovn</w:t>
      </w:r>
      <w:r w:rsidR="00DF22B2" w:rsidRPr="00E95EDD">
        <w:rPr>
          <w:rFonts w:ascii="Arial" w:hAnsi="Arial" w:cs="Arial"/>
          <w:sz w:val="21"/>
          <w:szCs w:val="21"/>
          <w:lang w:val="sr-Latn-RS"/>
        </w:rPr>
        <w:t>a istraživanj</w:t>
      </w:r>
      <w:r w:rsidRPr="00E95EDD">
        <w:rPr>
          <w:rFonts w:ascii="Arial" w:hAnsi="Arial" w:cs="Arial"/>
          <w:sz w:val="21"/>
          <w:szCs w:val="21"/>
          <w:lang w:val="sr-Latn-RS"/>
        </w:rPr>
        <w:t>a koj</w:t>
      </w:r>
      <w:r w:rsidR="00A01EF5" w:rsidRPr="00E95EDD">
        <w:rPr>
          <w:rFonts w:ascii="Arial" w:hAnsi="Arial" w:cs="Arial"/>
          <w:sz w:val="21"/>
          <w:szCs w:val="21"/>
          <w:lang w:val="sr-Latn-RS"/>
        </w:rPr>
        <w:t>e sprovodi Republički zavod za statistiku</w:t>
      </w:r>
      <w:r w:rsidR="005C0BEC" w:rsidRPr="00E95EDD">
        <w:rPr>
          <w:rFonts w:ascii="Arial" w:hAnsi="Arial" w:cs="Arial"/>
          <w:sz w:val="21"/>
          <w:szCs w:val="21"/>
          <w:lang w:val="sr-Latn-RS"/>
        </w:rPr>
        <w:t>. Takođe bi</w:t>
      </w:r>
      <w:r w:rsidRPr="00E95EDD">
        <w:rPr>
          <w:rFonts w:ascii="Arial" w:hAnsi="Arial" w:cs="Arial"/>
          <w:sz w:val="21"/>
          <w:szCs w:val="21"/>
          <w:lang w:val="sr-Latn-RS"/>
        </w:rPr>
        <w:t xml:space="preserve"> trebalo da budu određeni </w:t>
      </w:r>
      <w:r w:rsidR="00DF22B2" w:rsidRPr="00E95EDD">
        <w:rPr>
          <w:rFonts w:ascii="Arial" w:hAnsi="Arial" w:cs="Arial"/>
          <w:sz w:val="21"/>
          <w:szCs w:val="21"/>
          <w:lang w:val="sr-Latn-RS"/>
        </w:rPr>
        <w:t xml:space="preserve">fondovi </w:t>
      </w:r>
      <w:r w:rsidRPr="00E95EDD">
        <w:rPr>
          <w:rFonts w:ascii="Arial" w:hAnsi="Arial" w:cs="Arial"/>
          <w:sz w:val="21"/>
          <w:szCs w:val="21"/>
          <w:lang w:val="sr-Latn-RS"/>
        </w:rPr>
        <w:t>u budžetu za nastavak ovog istraživanja.</w:t>
      </w:r>
    </w:p>
    <w:p w:rsidR="00190B7E" w:rsidRPr="00E95EDD" w:rsidRDefault="00190B7E" w:rsidP="00DA1CBA">
      <w:pPr>
        <w:autoSpaceDE w:val="0"/>
        <w:autoSpaceDN w:val="0"/>
        <w:adjustRightInd w:val="0"/>
        <w:spacing w:line="360" w:lineRule="auto"/>
        <w:jc w:val="both"/>
        <w:rPr>
          <w:rFonts w:ascii="Arial" w:hAnsi="Arial" w:cs="Arial"/>
          <w:sz w:val="21"/>
          <w:szCs w:val="21"/>
          <w:lang w:val="sr-Latn-RS"/>
        </w:rPr>
      </w:pPr>
    </w:p>
    <w:p w:rsidR="00190B7E" w:rsidRPr="00E95EDD" w:rsidRDefault="00CA39EA" w:rsidP="00DA1CBA">
      <w:pPr>
        <w:autoSpaceDE w:val="0"/>
        <w:autoSpaceDN w:val="0"/>
        <w:adjustRightInd w:val="0"/>
        <w:spacing w:line="360" w:lineRule="auto"/>
        <w:jc w:val="both"/>
        <w:rPr>
          <w:rFonts w:ascii="Arial" w:hAnsi="Arial" w:cs="Arial"/>
          <w:sz w:val="21"/>
          <w:szCs w:val="21"/>
          <w:lang w:val="sr-Latn-RS"/>
        </w:rPr>
      </w:pPr>
      <w:r w:rsidRPr="00E95EDD">
        <w:rPr>
          <w:rFonts w:ascii="Arial" w:hAnsi="Arial" w:cs="Arial"/>
          <w:sz w:val="21"/>
          <w:szCs w:val="21"/>
          <w:lang w:val="sr-Latn-RS"/>
        </w:rPr>
        <w:t xml:space="preserve">Iako je kreiran </w:t>
      </w:r>
      <w:r w:rsidR="00DF22B2" w:rsidRPr="00E95EDD">
        <w:rPr>
          <w:rFonts w:ascii="Arial" w:hAnsi="Arial" w:cs="Arial"/>
          <w:sz w:val="21"/>
          <w:szCs w:val="21"/>
          <w:lang w:val="sr-Latn-RS"/>
        </w:rPr>
        <w:t>„</w:t>
      </w:r>
      <w:r w:rsidRPr="00E95EDD">
        <w:rPr>
          <w:rFonts w:ascii="Arial" w:hAnsi="Arial" w:cs="Arial"/>
          <w:sz w:val="21"/>
          <w:szCs w:val="21"/>
          <w:lang w:val="sr-Latn-RS"/>
        </w:rPr>
        <w:t xml:space="preserve">Okvir </w:t>
      </w:r>
      <w:r w:rsidR="00CF6FEC" w:rsidRPr="00E95EDD">
        <w:rPr>
          <w:rFonts w:ascii="Arial" w:hAnsi="Arial" w:cs="Arial"/>
          <w:sz w:val="21"/>
          <w:szCs w:val="21"/>
          <w:lang w:val="sr-Latn-RS"/>
        </w:rPr>
        <w:t>za praćenje</w:t>
      </w:r>
      <w:r w:rsidRPr="00E95EDD">
        <w:rPr>
          <w:rFonts w:ascii="Arial" w:hAnsi="Arial" w:cs="Arial"/>
          <w:sz w:val="21"/>
          <w:szCs w:val="21"/>
          <w:lang w:val="sr-Latn-RS"/>
        </w:rPr>
        <w:t xml:space="preserve"> inkluzivno</w:t>
      </w:r>
      <w:r w:rsidR="00CF6FEC" w:rsidRPr="00E95EDD">
        <w:rPr>
          <w:rFonts w:ascii="Arial" w:hAnsi="Arial" w:cs="Arial"/>
          <w:sz w:val="21"/>
          <w:szCs w:val="21"/>
          <w:lang w:val="sr-Latn-RS"/>
        </w:rPr>
        <w:t>g</w:t>
      </w:r>
      <w:r w:rsidRPr="00E95EDD">
        <w:rPr>
          <w:rFonts w:ascii="Arial" w:hAnsi="Arial" w:cs="Arial"/>
          <w:sz w:val="21"/>
          <w:szCs w:val="21"/>
          <w:lang w:val="sr-Latn-RS"/>
        </w:rPr>
        <w:t xml:space="preserve"> obra</w:t>
      </w:r>
      <w:r w:rsidR="00CF6FEC" w:rsidRPr="00E95EDD">
        <w:rPr>
          <w:rFonts w:ascii="Arial" w:hAnsi="Arial" w:cs="Arial"/>
          <w:sz w:val="21"/>
          <w:szCs w:val="21"/>
          <w:lang w:val="sr-Latn-RS"/>
        </w:rPr>
        <w:t>zovanja</w:t>
      </w:r>
      <w:r w:rsidRPr="00E95EDD">
        <w:rPr>
          <w:rFonts w:ascii="Arial" w:hAnsi="Arial" w:cs="Arial"/>
          <w:sz w:val="21"/>
          <w:szCs w:val="21"/>
          <w:lang w:val="sr-Latn-RS"/>
        </w:rPr>
        <w:t xml:space="preserve"> u Srbiji</w:t>
      </w:r>
      <w:r w:rsidR="00DF22B2" w:rsidRPr="00E95EDD">
        <w:rPr>
          <w:rFonts w:ascii="Arial" w:hAnsi="Arial" w:cs="Arial"/>
          <w:sz w:val="21"/>
          <w:szCs w:val="21"/>
          <w:lang w:val="sr-Latn-RS"/>
        </w:rPr>
        <w:t>“</w:t>
      </w:r>
      <w:r w:rsidRPr="00E95EDD">
        <w:rPr>
          <w:rFonts w:ascii="Arial" w:hAnsi="Arial" w:cs="Arial"/>
          <w:sz w:val="21"/>
          <w:szCs w:val="21"/>
          <w:lang w:val="sr-Latn-RS"/>
        </w:rPr>
        <w:t>, koji uključuje</w:t>
      </w:r>
      <w:r w:rsidR="00CF6FEC" w:rsidRPr="00E95EDD">
        <w:rPr>
          <w:rFonts w:ascii="Arial" w:hAnsi="Arial" w:cs="Arial"/>
          <w:sz w:val="21"/>
          <w:szCs w:val="21"/>
          <w:lang w:val="sr-Latn-RS"/>
        </w:rPr>
        <w:t xml:space="preserve"> indikatore za praćenje</w:t>
      </w:r>
      <w:r w:rsidRPr="00E95EDD">
        <w:rPr>
          <w:rFonts w:ascii="Arial" w:hAnsi="Arial" w:cs="Arial"/>
          <w:sz w:val="21"/>
          <w:szCs w:val="21"/>
          <w:lang w:val="sr-Latn-RS"/>
        </w:rPr>
        <w:t xml:space="preserve"> i instrumente na nacionalnom, lokalnom i školskom nivou, primen</w:t>
      </w:r>
      <w:r w:rsidR="00DF22B2" w:rsidRPr="00E95EDD">
        <w:rPr>
          <w:rFonts w:ascii="Arial" w:hAnsi="Arial" w:cs="Arial"/>
          <w:sz w:val="21"/>
          <w:szCs w:val="21"/>
          <w:lang w:val="sr-Latn-RS"/>
        </w:rPr>
        <w:t>a</w:t>
      </w:r>
      <w:r w:rsidRPr="00E95EDD">
        <w:rPr>
          <w:rFonts w:ascii="Arial" w:hAnsi="Arial" w:cs="Arial"/>
          <w:sz w:val="21"/>
          <w:szCs w:val="21"/>
          <w:lang w:val="sr-Latn-RS"/>
        </w:rPr>
        <w:t xml:space="preserve"> okvira i instrumenata i </w:t>
      </w:r>
      <w:r w:rsidR="007403A9" w:rsidRPr="00E95EDD">
        <w:rPr>
          <w:rFonts w:ascii="Arial" w:hAnsi="Arial" w:cs="Arial"/>
          <w:sz w:val="21"/>
          <w:szCs w:val="21"/>
          <w:lang w:val="sr-Latn-RS"/>
        </w:rPr>
        <w:t xml:space="preserve">praćenje </w:t>
      </w:r>
      <w:r w:rsidRPr="00E95EDD">
        <w:rPr>
          <w:rFonts w:ascii="Arial" w:hAnsi="Arial" w:cs="Arial"/>
          <w:sz w:val="21"/>
          <w:szCs w:val="21"/>
          <w:lang w:val="sr-Latn-RS"/>
        </w:rPr>
        <w:t>inkluzivnog obrazovanja nisu sistematični i dal</w:t>
      </w:r>
      <w:r w:rsidR="00615C5B" w:rsidRPr="00E95EDD">
        <w:rPr>
          <w:rFonts w:ascii="Arial" w:hAnsi="Arial" w:cs="Arial"/>
          <w:sz w:val="21"/>
          <w:szCs w:val="21"/>
          <w:lang w:val="sr-Latn-RS"/>
        </w:rPr>
        <w:t>ji napori su potrebni ka unapređ</w:t>
      </w:r>
      <w:r w:rsidRPr="00E95EDD">
        <w:rPr>
          <w:rFonts w:ascii="Arial" w:hAnsi="Arial" w:cs="Arial"/>
          <w:sz w:val="21"/>
          <w:szCs w:val="21"/>
          <w:lang w:val="sr-Latn-RS"/>
        </w:rPr>
        <w:t>ivanju inkluzivnog obrazovanja.</w:t>
      </w:r>
    </w:p>
    <w:p w:rsidR="00CA39EA" w:rsidRPr="00E95EDD" w:rsidRDefault="00CA39EA" w:rsidP="00DA1CBA">
      <w:pPr>
        <w:autoSpaceDE w:val="0"/>
        <w:autoSpaceDN w:val="0"/>
        <w:adjustRightInd w:val="0"/>
        <w:spacing w:line="360" w:lineRule="auto"/>
        <w:jc w:val="both"/>
        <w:rPr>
          <w:rFonts w:ascii="Arial" w:hAnsi="Arial" w:cs="Arial"/>
          <w:sz w:val="21"/>
          <w:szCs w:val="21"/>
          <w:lang w:val="sr-Latn-RS"/>
        </w:rPr>
      </w:pPr>
    </w:p>
    <w:p w:rsidR="003F2EC1" w:rsidRPr="00E95EDD" w:rsidRDefault="00CA39EA" w:rsidP="00DA1CBA">
      <w:pPr>
        <w:autoSpaceDE w:val="0"/>
        <w:autoSpaceDN w:val="0"/>
        <w:adjustRightInd w:val="0"/>
        <w:spacing w:line="360" w:lineRule="auto"/>
        <w:jc w:val="both"/>
        <w:rPr>
          <w:rFonts w:ascii="Arial" w:hAnsi="Arial" w:cs="Arial"/>
          <w:sz w:val="21"/>
          <w:szCs w:val="21"/>
          <w:lang w:val="sr-Latn-RS"/>
        </w:rPr>
      </w:pPr>
      <w:r w:rsidRPr="00E95EDD">
        <w:rPr>
          <w:rFonts w:ascii="Arial" w:hAnsi="Arial" w:cs="Arial"/>
          <w:sz w:val="21"/>
          <w:szCs w:val="21"/>
          <w:lang w:val="sr-Latn-RS"/>
        </w:rPr>
        <w:t>Takođe</w:t>
      </w:r>
      <w:r w:rsidR="00A01EF5" w:rsidRPr="00E95EDD">
        <w:rPr>
          <w:rFonts w:ascii="Arial" w:hAnsi="Arial" w:cs="Arial"/>
          <w:sz w:val="21"/>
          <w:szCs w:val="21"/>
          <w:lang w:val="sr-Latn-RS"/>
        </w:rPr>
        <w:t>, postoje izazovi u obuhvatu</w:t>
      </w:r>
      <w:r w:rsidRPr="00E95EDD">
        <w:rPr>
          <w:rFonts w:ascii="Arial" w:hAnsi="Arial" w:cs="Arial"/>
          <w:sz w:val="21"/>
          <w:szCs w:val="21"/>
          <w:lang w:val="sr-Latn-RS"/>
        </w:rPr>
        <w:t xml:space="preserve"> univer</w:t>
      </w:r>
      <w:r w:rsidR="00051C4E" w:rsidRPr="00E95EDD">
        <w:rPr>
          <w:rFonts w:ascii="Arial" w:hAnsi="Arial" w:cs="Arial"/>
          <w:sz w:val="21"/>
          <w:szCs w:val="21"/>
          <w:lang w:val="sr-Latn-RS"/>
        </w:rPr>
        <w:t xml:space="preserve">zitetskog obrazovanja, prikupljanju </w:t>
      </w:r>
      <w:r w:rsidRPr="00E95EDD">
        <w:rPr>
          <w:rFonts w:ascii="Arial" w:hAnsi="Arial" w:cs="Arial"/>
          <w:sz w:val="21"/>
          <w:szCs w:val="21"/>
          <w:lang w:val="sr-Latn-RS"/>
        </w:rPr>
        <w:t xml:space="preserve">podataka </w:t>
      </w:r>
      <w:r w:rsidR="00051C4E" w:rsidRPr="00E95EDD">
        <w:rPr>
          <w:rFonts w:ascii="Arial" w:hAnsi="Arial" w:cs="Arial"/>
          <w:sz w:val="21"/>
          <w:szCs w:val="21"/>
          <w:lang w:val="sr-Latn-RS"/>
        </w:rPr>
        <w:t xml:space="preserve">koji se odnose na učenike koji napuštaju srednje obrazovanje i </w:t>
      </w:r>
      <w:r w:rsidR="00DF22B2" w:rsidRPr="00E95EDD">
        <w:rPr>
          <w:rFonts w:ascii="Arial" w:hAnsi="Arial" w:cs="Arial"/>
          <w:sz w:val="21"/>
          <w:szCs w:val="21"/>
          <w:lang w:val="sr-Latn-RS"/>
        </w:rPr>
        <w:t>izazovi u (ne)merenju indikator</w:t>
      </w:r>
      <w:r w:rsidR="00777A37" w:rsidRPr="00E95EDD">
        <w:rPr>
          <w:rFonts w:ascii="Arial" w:hAnsi="Arial" w:cs="Arial"/>
          <w:sz w:val="21"/>
          <w:szCs w:val="21"/>
          <w:lang w:val="sr-Latn-RS"/>
        </w:rPr>
        <w:t>a</w:t>
      </w:r>
      <w:r w:rsidR="00615C5B" w:rsidRPr="00E95EDD">
        <w:rPr>
          <w:rFonts w:ascii="Arial" w:hAnsi="Arial" w:cs="Arial"/>
          <w:sz w:val="21"/>
          <w:szCs w:val="21"/>
          <w:lang w:val="sr-Latn-RS"/>
        </w:rPr>
        <w:t xml:space="preserve"> obrazovanja odraslih </w:t>
      </w:r>
      <w:r w:rsidR="00051C4E" w:rsidRPr="00E95EDD">
        <w:rPr>
          <w:rFonts w:ascii="Arial" w:hAnsi="Arial" w:cs="Arial"/>
          <w:sz w:val="21"/>
          <w:szCs w:val="21"/>
          <w:lang w:val="sr-Latn-RS"/>
        </w:rPr>
        <w:t>(funkcionalna pismenost odraslih i celoživotno učenje odraslih).</w:t>
      </w:r>
    </w:p>
    <w:p w:rsidR="00371585" w:rsidRPr="00E95EDD" w:rsidRDefault="00371585" w:rsidP="00190B7E">
      <w:pPr>
        <w:spacing w:line="276" w:lineRule="auto"/>
        <w:jc w:val="both"/>
        <w:rPr>
          <w:rFonts w:ascii="Arial" w:hAnsi="Arial" w:cs="Arial"/>
          <w:sz w:val="21"/>
          <w:szCs w:val="21"/>
          <w:lang w:val="sr-Latn-RS"/>
        </w:rPr>
      </w:pPr>
    </w:p>
    <w:p w:rsidR="00371585" w:rsidRPr="00E95EDD" w:rsidRDefault="00371585" w:rsidP="00190B7E">
      <w:pPr>
        <w:pStyle w:val="Heading2"/>
        <w:spacing w:line="276" w:lineRule="auto"/>
        <w:jc w:val="both"/>
        <w:rPr>
          <w:rFonts w:ascii="Arial" w:hAnsi="Arial" w:cs="Arial"/>
          <w:b/>
          <w:sz w:val="21"/>
          <w:szCs w:val="21"/>
          <w:lang w:val="sr-Latn-RS"/>
        </w:rPr>
        <w:sectPr w:rsidR="00371585" w:rsidRPr="00E95EDD" w:rsidSect="00BA09BF">
          <w:footerReference w:type="default" r:id="rId20"/>
          <w:footerReference w:type="first" r:id="rId21"/>
          <w:pgSz w:w="11900" w:h="16840"/>
          <w:pgMar w:top="1418" w:right="1418" w:bottom="1701" w:left="1418" w:header="720" w:footer="720" w:gutter="0"/>
          <w:pgNumType w:start="1"/>
          <w:cols w:space="720"/>
          <w:docGrid w:linePitch="360"/>
        </w:sectPr>
      </w:pPr>
    </w:p>
    <w:p w:rsidR="007B7C96" w:rsidRPr="00E95EDD" w:rsidRDefault="007B7C96" w:rsidP="00190B7E">
      <w:pPr>
        <w:pStyle w:val="Heading2"/>
        <w:spacing w:line="276" w:lineRule="auto"/>
        <w:jc w:val="both"/>
        <w:rPr>
          <w:rFonts w:ascii="Arial" w:hAnsi="Arial" w:cs="Arial"/>
          <w:b/>
          <w:sz w:val="21"/>
          <w:szCs w:val="21"/>
          <w:lang w:val="sr-Latn-RS"/>
        </w:rPr>
      </w:pPr>
    </w:p>
    <w:p w:rsidR="00371585" w:rsidRPr="00E95EDD" w:rsidRDefault="00701095" w:rsidP="00CA2FCE">
      <w:pPr>
        <w:pStyle w:val="Heading1"/>
        <w:ind w:left="568"/>
        <w:rPr>
          <w:sz w:val="24"/>
          <w:szCs w:val="24"/>
          <w:lang w:val="sr-Latn-RS"/>
        </w:rPr>
      </w:pPr>
      <w:bookmarkStart w:id="8" w:name="_Toc487485614"/>
      <w:r w:rsidRPr="00E95EDD">
        <w:rPr>
          <w:sz w:val="24"/>
          <w:szCs w:val="24"/>
          <w:lang w:val="sr-Latn-RS"/>
        </w:rPr>
        <w:t>TABELARNI PRIKAZ PREDLOŽENIH INDIKATORA U OBLASTI OBRAZOVANJA</w:t>
      </w:r>
      <w:bookmarkEnd w:id="8"/>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22"/>
        <w:gridCol w:w="2713"/>
        <w:gridCol w:w="2520"/>
        <w:gridCol w:w="4140"/>
        <w:gridCol w:w="1440"/>
        <w:gridCol w:w="3425"/>
      </w:tblGrid>
      <w:tr w:rsidR="009E54B3" w:rsidRPr="00E95EDD" w:rsidTr="009E54B3">
        <w:trPr>
          <w:jc w:val="center"/>
        </w:trPr>
        <w:tc>
          <w:tcPr>
            <w:tcW w:w="3235" w:type="dxa"/>
            <w:gridSpan w:val="2"/>
            <w:shd w:val="clear" w:color="auto" w:fill="548DD4"/>
            <w:vAlign w:val="center"/>
          </w:tcPr>
          <w:p w:rsidR="009E54B3" w:rsidRPr="00E95EDD" w:rsidRDefault="009E54B3" w:rsidP="00691374">
            <w:pPr>
              <w:jc w:val="center"/>
              <w:rPr>
                <w:rFonts w:ascii="Arial" w:hAnsi="Arial" w:cs="Arial"/>
                <w:b/>
                <w:color w:val="FFFFFF"/>
                <w:sz w:val="21"/>
                <w:szCs w:val="21"/>
                <w:lang w:val="sr-Latn-RS"/>
              </w:rPr>
            </w:pPr>
            <w:r w:rsidRPr="00E95EDD">
              <w:rPr>
                <w:rFonts w:ascii="Arial" w:hAnsi="Arial" w:cs="Arial"/>
                <w:b/>
                <w:color w:val="FFFFFF"/>
                <w:sz w:val="21"/>
                <w:szCs w:val="21"/>
                <w:lang w:val="sr-Latn-RS"/>
              </w:rPr>
              <w:t>Naziv indikatora</w:t>
            </w:r>
          </w:p>
        </w:tc>
        <w:tc>
          <w:tcPr>
            <w:tcW w:w="2520" w:type="dxa"/>
            <w:shd w:val="clear" w:color="auto" w:fill="548DD4"/>
            <w:vAlign w:val="center"/>
          </w:tcPr>
          <w:p w:rsidR="009E54B3" w:rsidRPr="00E95EDD" w:rsidRDefault="009E54B3" w:rsidP="00691374">
            <w:pPr>
              <w:jc w:val="center"/>
              <w:rPr>
                <w:rFonts w:ascii="Arial" w:hAnsi="Arial" w:cs="Arial"/>
                <w:b/>
                <w:color w:val="FFFFFF"/>
                <w:sz w:val="21"/>
                <w:szCs w:val="21"/>
                <w:lang w:val="sr-Latn-RS"/>
              </w:rPr>
            </w:pPr>
            <w:r w:rsidRPr="00E95EDD">
              <w:rPr>
                <w:rFonts w:ascii="Arial" w:hAnsi="Arial" w:cs="Arial"/>
                <w:b/>
                <w:color w:val="FFFFFF"/>
                <w:sz w:val="21"/>
                <w:szCs w:val="21"/>
                <w:lang w:val="sr-Latn-RS"/>
              </w:rPr>
              <w:t>Portfolio i tip indikatora</w:t>
            </w:r>
          </w:p>
        </w:tc>
        <w:tc>
          <w:tcPr>
            <w:tcW w:w="4140" w:type="dxa"/>
            <w:shd w:val="clear" w:color="auto" w:fill="548DD4"/>
            <w:vAlign w:val="center"/>
          </w:tcPr>
          <w:p w:rsidR="009E54B3" w:rsidRPr="00E95EDD" w:rsidRDefault="009E54B3" w:rsidP="00691374">
            <w:pPr>
              <w:jc w:val="center"/>
              <w:rPr>
                <w:rFonts w:ascii="Arial" w:hAnsi="Arial" w:cs="Arial"/>
                <w:b/>
                <w:color w:val="FFFFFF"/>
                <w:sz w:val="21"/>
                <w:szCs w:val="21"/>
                <w:lang w:val="sr-Latn-RS"/>
              </w:rPr>
            </w:pPr>
            <w:r w:rsidRPr="00E95EDD">
              <w:rPr>
                <w:rFonts w:ascii="Arial" w:hAnsi="Arial" w:cs="Arial"/>
                <w:b/>
                <w:color w:val="FFFFFF"/>
                <w:sz w:val="21"/>
                <w:szCs w:val="21"/>
                <w:lang w:val="sr-Latn-RS"/>
              </w:rPr>
              <w:t>Definicija indikatora</w:t>
            </w:r>
          </w:p>
        </w:tc>
        <w:tc>
          <w:tcPr>
            <w:tcW w:w="1440" w:type="dxa"/>
            <w:shd w:val="clear" w:color="auto" w:fill="548DD4"/>
            <w:vAlign w:val="center"/>
          </w:tcPr>
          <w:p w:rsidR="009E54B3" w:rsidRPr="00E95EDD" w:rsidRDefault="009E54B3" w:rsidP="00691374">
            <w:pPr>
              <w:jc w:val="center"/>
              <w:rPr>
                <w:rFonts w:ascii="Arial" w:hAnsi="Arial" w:cs="Arial"/>
                <w:b/>
                <w:color w:val="FFFFFF"/>
                <w:sz w:val="21"/>
                <w:szCs w:val="21"/>
                <w:lang w:val="sr-Latn-RS"/>
              </w:rPr>
            </w:pPr>
            <w:r w:rsidRPr="00E95EDD">
              <w:rPr>
                <w:rFonts w:ascii="Arial" w:hAnsi="Arial" w:cs="Arial"/>
                <w:b/>
                <w:color w:val="FFFFFF"/>
                <w:sz w:val="21"/>
                <w:szCs w:val="21"/>
                <w:lang w:val="sr-Latn-RS"/>
              </w:rPr>
              <w:t>Izvor za Srbiju</w:t>
            </w:r>
          </w:p>
        </w:tc>
        <w:tc>
          <w:tcPr>
            <w:tcW w:w="3425" w:type="dxa"/>
            <w:shd w:val="clear" w:color="auto" w:fill="548DD4"/>
            <w:vAlign w:val="center"/>
          </w:tcPr>
          <w:p w:rsidR="009E54B3" w:rsidRPr="00E95EDD" w:rsidRDefault="009E54B3" w:rsidP="00691374">
            <w:pPr>
              <w:jc w:val="center"/>
              <w:rPr>
                <w:rFonts w:ascii="Arial" w:hAnsi="Arial" w:cs="Arial"/>
                <w:b/>
                <w:color w:val="FFFFFF"/>
                <w:sz w:val="21"/>
                <w:szCs w:val="21"/>
                <w:lang w:val="sr-Latn-RS"/>
              </w:rPr>
            </w:pPr>
            <w:r w:rsidRPr="00E95EDD">
              <w:rPr>
                <w:rFonts w:ascii="Arial" w:hAnsi="Arial" w:cs="Arial"/>
                <w:b/>
                <w:color w:val="FFFFFF"/>
                <w:sz w:val="21"/>
                <w:szCs w:val="21"/>
                <w:lang w:val="sr-Latn-RS"/>
              </w:rPr>
              <w:t>Komentar</w:t>
            </w:r>
          </w:p>
        </w:tc>
      </w:tr>
      <w:tr w:rsidR="00371585" w:rsidRPr="00E95EDD" w:rsidTr="003378A3">
        <w:trPr>
          <w:trHeight w:val="427"/>
          <w:jc w:val="center"/>
        </w:trPr>
        <w:tc>
          <w:tcPr>
            <w:tcW w:w="14760" w:type="dxa"/>
            <w:gridSpan w:val="6"/>
            <w:shd w:val="clear" w:color="auto" w:fill="548DD4"/>
            <w:vAlign w:val="center"/>
          </w:tcPr>
          <w:p w:rsidR="00371585" w:rsidRPr="00E95EDD" w:rsidRDefault="00371585" w:rsidP="009E54B3">
            <w:pPr>
              <w:jc w:val="center"/>
              <w:rPr>
                <w:rFonts w:ascii="Arial" w:hAnsi="Arial" w:cs="Arial"/>
                <w:b/>
                <w:color w:val="FFFFFF"/>
                <w:sz w:val="21"/>
                <w:szCs w:val="21"/>
                <w:lang w:val="sr-Latn-RS"/>
              </w:rPr>
            </w:pPr>
            <w:r w:rsidRPr="00E95EDD">
              <w:rPr>
                <w:rFonts w:ascii="Arial" w:hAnsi="Arial" w:cs="Arial"/>
                <w:b/>
                <w:color w:val="FFFFFF"/>
                <w:sz w:val="21"/>
                <w:szCs w:val="21"/>
                <w:lang w:val="sr-Latn-RS"/>
              </w:rPr>
              <w:t>Ključni indikatori na nacionalnom i lokalnom nivou (sveobuhvatni)</w:t>
            </w:r>
          </w:p>
        </w:tc>
      </w:tr>
      <w:tr w:rsidR="00371585" w:rsidRPr="00E95EDD" w:rsidTr="009E54B3">
        <w:trPr>
          <w:trHeight w:val="2745"/>
          <w:jc w:val="center"/>
        </w:trPr>
        <w:tc>
          <w:tcPr>
            <w:tcW w:w="522" w:type="dxa"/>
            <w:tcBorders>
              <w:bottom w:val="single" w:sz="4" w:space="0" w:color="auto"/>
            </w:tcBorders>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1.</w:t>
            </w:r>
          </w:p>
        </w:tc>
        <w:tc>
          <w:tcPr>
            <w:tcW w:w="2713" w:type="dxa"/>
            <w:tcBorders>
              <w:bottom w:val="single" w:sz="4" w:space="0" w:color="auto"/>
            </w:tcBorders>
          </w:tcPr>
          <w:p w:rsidR="00371585" w:rsidRPr="00E95EDD" w:rsidRDefault="00371585" w:rsidP="005D3F71">
            <w:pPr>
              <w:pStyle w:val="TableContents"/>
              <w:jc w:val="left"/>
              <w:rPr>
                <w:rFonts w:ascii="Arial" w:hAnsi="Arial" w:cs="Arial"/>
                <w:noProof w:val="0"/>
                <w:sz w:val="21"/>
                <w:szCs w:val="21"/>
                <w:lang w:val="sr-Latn-RS"/>
              </w:rPr>
            </w:pPr>
            <w:r w:rsidRPr="00E95EDD">
              <w:rPr>
                <w:rFonts w:ascii="Arial" w:hAnsi="Arial" w:cs="Arial"/>
                <w:b/>
                <w:noProof w:val="0"/>
                <w:sz w:val="21"/>
                <w:szCs w:val="21"/>
                <w:lang w:val="sr-Latn-RS"/>
              </w:rPr>
              <w:t>Učešće dece u predškolskom vaspitanju i obrazovanju (deca od 4 godine do polaska u obavezno predškolsko obrazovanje PPP)</w:t>
            </w:r>
          </w:p>
        </w:tc>
        <w:tc>
          <w:tcPr>
            <w:tcW w:w="2520" w:type="dxa"/>
            <w:tcBorders>
              <w:bottom w:val="single" w:sz="4" w:space="0" w:color="auto"/>
            </w:tcBorders>
          </w:tcPr>
          <w:p w:rsidR="00371585" w:rsidRPr="00E95EDD" w:rsidRDefault="00371585" w:rsidP="005D3F71">
            <w:pPr>
              <w:rPr>
                <w:rFonts w:ascii="Arial" w:hAnsi="Arial" w:cs="Arial"/>
                <w:sz w:val="21"/>
                <w:szCs w:val="21"/>
                <w:lang w:val="sr-Latn-RS"/>
              </w:rPr>
            </w:pPr>
            <w:r w:rsidRPr="00E95EDD">
              <w:rPr>
                <w:rFonts w:ascii="Arial" w:hAnsi="Arial" w:cs="Arial"/>
                <w:color w:val="000000"/>
                <w:sz w:val="21"/>
                <w:szCs w:val="21"/>
                <w:shd w:val="clear" w:color="auto" w:fill="FFFFFF"/>
                <w:lang w:val="sr-Latn-RS"/>
              </w:rPr>
              <w:t>Sveobuhvatni indikator socijalne zaštite i socijalne uključenosti Strategije EU 2020</w:t>
            </w:r>
          </w:p>
        </w:tc>
        <w:tc>
          <w:tcPr>
            <w:tcW w:w="4140" w:type="dxa"/>
            <w:tcBorders>
              <w:bottom w:val="single" w:sz="4" w:space="0" w:color="auto"/>
            </w:tcBorders>
          </w:tcPr>
          <w:p w:rsidR="00371585" w:rsidRPr="00E95EDD" w:rsidRDefault="00371585" w:rsidP="005D3F71">
            <w:pPr>
              <w:rPr>
                <w:rFonts w:ascii="Arial" w:hAnsi="Arial" w:cs="Arial"/>
                <w:sz w:val="21"/>
                <w:szCs w:val="21"/>
                <w:lang w:val="sr-Latn-RS"/>
              </w:rPr>
            </w:pPr>
            <w:r w:rsidRPr="00E95EDD">
              <w:rPr>
                <w:rFonts w:ascii="Arial" w:hAnsi="Arial" w:cs="Arial"/>
                <w:sz w:val="21"/>
                <w:szCs w:val="21"/>
                <w:lang w:val="sr-Latn-RS"/>
              </w:rPr>
              <w:t>Uzrast dece između</w:t>
            </w:r>
            <w:r w:rsidR="00691374" w:rsidRPr="00E95EDD">
              <w:rPr>
                <w:rFonts w:ascii="Arial" w:hAnsi="Arial" w:cs="Arial"/>
                <w:sz w:val="21"/>
                <w:szCs w:val="21"/>
                <w:lang w:val="sr-Latn-RS"/>
              </w:rPr>
              <w:t xml:space="preserve"> četvrte</w:t>
            </w:r>
            <w:r w:rsidRPr="00E95EDD">
              <w:rPr>
                <w:rFonts w:ascii="Arial" w:hAnsi="Arial" w:cs="Arial"/>
                <w:sz w:val="21"/>
                <w:szCs w:val="21"/>
                <w:lang w:val="sr-Latn-RS"/>
              </w:rPr>
              <w:t xml:space="preserve"> godine i godine kada počinje obavezno obrazovanje, po polu </w:t>
            </w:r>
            <w:r w:rsidR="00691374" w:rsidRPr="00E95EDD">
              <w:rPr>
                <w:rFonts w:ascii="Arial" w:hAnsi="Arial" w:cs="Arial"/>
                <w:sz w:val="21"/>
                <w:szCs w:val="21"/>
                <w:lang w:val="sr-Latn-RS"/>
              </w:rPr>
              <w:t>–</w:t>
            </w:r>
            <w:r w:rsidRPr="00E95EDD">
              <w:rPr>
                <w:rFonts w:ascii="Arial" w:hAnsi="Arial" w:cs="Arial"/>
                <w:sz w:val="21"/>
                <w:szCs w:val="21"/>
                <w:lang w:val="sr-Latn-RS"/>
              </w:rPr>
              <w:t xml:space="preserve"> </w:t>
            </w:r>
            <w:r w:rsidR="00691374" w:rsidRPr="00E95EDD">
              <w:rPr>
                <w:rFonts w:ascii="Arial" w:hAnsi="Arial" w:cs="Arial"/>
                <w:sz w:val="21"/>
                <w:szCs w:val="21"/>
                <w:lang w:val="sr-Latn-RS"/>
              </w:rPr>
              <w:t>procenat</w:t>
            </w:r>
            <w:r w:rsidRPr="00E95EDD">
              <w:rPr>
                <w:rFonts w:ascii="Arial" w:hAnsi="Arial" w:cs="Arial"/>
                <w:sz w:val="21"/>
                <w:szCs w:val="21"/>
                <w:lang w:val="sr-Latn-RS"/>
              </w:rPr>
              <w:t xml:space="preserve"> stanovnika pripadajuće uzrasne grupe. </w:t>
            </w:r>
          </w:p>
        </w:tc>
        <w:tc>
          <w:tcPr>
            <w:tcW w:w="1440" w:type="dxa"/>
            <w:tcBorders>
              <w:bottom w:val="single" w:sz="4" w:space="0" w:color="auto"/>
            </w:tcBorders>
          </w:tcPr>
          <w:p w:rsidR="00371585" w:rsidRPr="00E95EDD" w:rsidRDefault="00371585" w:rsidP="005D3F71">
            <w:pPr>
              <w:rPr>
                <w:rFonts w:ascii="Arial" w:hAnsi="Arial" w:cs="Arial"/>
                <w:sz w:val="21"/>
                <w:szCs w:val="21"/>
                <w:lang w:val="sr-Latn-RS"/>
              </w:rPr>
            </w:pPr>
            <w:r w:rsidRPr="00E95EDD">
              <w:rPr>
                <w:rFonts w:ascii="Arial" w:hAnsi="Arial" w:cs="Arial"/>
                <w:sz w:val="21"/>
                <w:szCs w:val="21"/>
                <w:lang w:val="sr-Latn-RS"/>
              </w:rPr>
              <w:t>Obrazovna statistika, Republički zavod za statistiku</w:t>
            </w:r>
            <w:r w:rsidR="00691374" w:rsidRPr="00E95EDD">
              <w:rPr>
                <w:rFonts w:ascii="Arial" w:hAnsi="Arial" w:cs="Arial"/>
                <w:sz w:val="21"/>
                <w:szCs w:val="21"/>
                <w:lang w:val="sr-Latn-RS"/>
              </w:rPr>
              <w:t>.</w:t>
            </w:r>
          </w:p>
        </w:tc>
        <w:tc>
          <w:tcPr>
            <w:tcW w:w="3425" w:type="dxa"/>
            <w:tcBorders>
              <w:bottom w:val="single" w:sz="4" w:space="0" w:color="auto"/>
            </w:tcBorders>
          </w:tcPr>
          <w:p w:rsidR="00371585" w:rsidRPr="00E95EDD" w:rsidRDefault="00371585" w:rsidP="005D3F71">
            <w:pPr>
              <w:rPr>
                <w:rFonts w:ascii="Arial" w:hAnsi="Arial" w:cs="Arial"/>
                <w:b/>
                <w:sz w:val="21"/>
                <w:szCs w:val="21"/>
                <w:lang w:val="sr-Latn-RS"/>
              </w:rPr>
            </w:pPr>
            <w:r w:rsidRPr="00E95EDD">
              <w:rPr>
                <w:rFonts w:ascii="Arial" w:hAnsi="Arial" w:cs="Arial"/>
                <w:b/>
                <w:sz w:val="21"/>
                <w:szCs w:val="21"/>
                <w:lang w:val="sr-Latn-RS"/>
              </w:rPr>
              <w:t>Nacionalni i lokalni nivo</w:t>
            </w:r>
          </w:p>
          <w:p w:rsidR="00371585" w:rsidRPr="00E95EDD" w:rsidRDefault="00371585" w:rsidP="005D3F71">
            <w:pPr>
              <w:rPr>
                <w:rFonts w:ascii="Arial" w:hAnsi="Arial" w:cs="Arial"/>
                <w:sz w:val="21"/>
                <w:szCs w:val="21"/>
                <w:lang w:val="sr-Latn-RS"/>
              </w:rPr>
            </w:pPr>
          </w:p>
          <w:p w:rsidR="00371585" w:rsidRPr="00E95EDD" w:rsidRDefault="00371585" w:rsidP="005D3F71">
            <w:pPr>
              <w:rPr>
                <w:rFonts w:ascii="Arial" w:hAnsi="Arial" w:cs="Arial"/>
                <w:sz w:val="21"/>
                <w:szCs w:val="21"/>
                <w:lang w:val="sr-Latn-RS"/>
              </w:rPr>
            </w:pPr>
            <w:r w:rsidRPr="00E95EDD">
              <w:rPr>
                <w:rFonts w:ascii="Arial" w:hAnsi="Arial" w:cs="Arial"/>
                <w:sz w:val="21"/>
                <w:szCs w:val="21"/>
                <w:lang w:val="sr-Latn-RS"/>
              </w:rPr>
              <w:t>U sekundarnim indikatorima je dat predlog za detaljniju disagregaciju ovog indikatora. U kategoriji Ključni indikator predlog je da ostane disagregacija po polu kako je definisano i na nivou EU</w:t>
            </w:r>
            <w:r w:rsidRPr="00E95EDD">
              <w:rPr>
                <w:rStyle w:val="FootnoteReference"/>
                <w:rFonts w:ascii="Arial" w:hAnsi="Arial" w:cs="Arial"/>
                <w:sz w:val="21"/>
                <w:szCs w:val="21"/>
                <w:lang w:val="sr-Latn-RS"/>
              </w:rPr>
              <w:footnoteReference w:id="13"/>
            </w:r>
            <w:r w:rsidR="00691374" w:rsidRPr="00E95EDD">
              <w:rPr>
                <w:rFonts w:ascii="Arial" w:hAnsi="Arial" w:cs="Arial"/>
                <w:sz w:val="21"/>
                <w:szCs w:val="21"/>
                <w:lang w:val="sr-Latn-RS"/>
              </w:rPr>
              <w:t>.</w:t>
            </w:r>
          </w:p>
        </w:tc>
      </w:tr>
      <w:tr w:rsidR="00371585" w:rsidRPr="00E95EDD" w:rsidTr="009E54B3">
        <w:trPr>
          <w:trHeight w:val="5803"/>
          <w:jc w:val="center"/>
        </w:trPr>
        <w:tc>
          <w:tcPr>
            <w:tcW w:w="522" w:type="dxa"/>
            <w:shd w:val="clear" w:color="auto" w:fill="C6D9F1"/>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lastRenderedPageBreak/>
              <w:t>2.</w:t>
            </w:r>
          </w:p>
        </w:tc>
        <w:tc>
          <w:tcPr>
            <w:tcW w:w="2713" w:type="dxa"/>
            <w:shd w:val="clear" w:color="auto" w:fill="C6D9F1"/>
          </w:tcPr>
          <w:p w:rsidR="00371585" w:rsidRPr="00E95EDD" w:rsidRDefault="00371585" w:rsidP="005D3F71">
            <w:pPr>
              <w:rPr>
                <w:rFonts w:ascii="Arial" w:hAnsi="Arial" w:cs="Arial"/>
                <w:sz w:val="21"/>
                <w:szCs w:val="21"/>
                <w:lang w:val="sr-Latn-RS"/>
              </w:rPr>
            </w:pPr>
            <w:r w:rsidRPr="000613AB">
              <w:rPr>
                <w:rStyle w:val="Strong"/>
                <w:rFonts w:ascii="Arial" w:hAnsi="Arial" w:cs="Arial"/>
                <w:color w:val="000000"/>
                <w:sz w:val="21"/>
                <w:szCs w:val="21"/>
                <w:shd w:val="clear" w:color="auto" w:fill="C6D9F1"/>
                <w:lang w:val="sr-Latn-RS"/>
              </w:rPr>
              <w:t>Populacija po nivou</w:t>
            </w:r>
            <w:r w:rsidRPr="005D3F71">
              <w:rPr>
                <w:rStyle w:val="Strong"/>
                <w:rFonts w:ascii="Arial" w:hAnsi="Arial" w:cs="Arial"/>
                <w:color w:val="000000"/>
                <w:sz w:val="21"/>
                <w:szCs w:val="21"/>
                <w:shd w:val="clear" w:color="auto" w:fill="548DD4"/>
                <w:lang w:val="sr-Latn-RS"/>
              </w:rPr>
              <w:t xml:space="preserve"> </w:t>
            </w:r>
            <w:r w:rsidRPr="000613AB">
              <w:rPr>
                <w:rStyle w:val="Strong"/>
                <w:rFonts w:ascii="Arial" w:hAnsi="Arial" w:cs="Arial"/>
                <w:color w:val="000000"/>
                <w:sz w:val="21"/>
                <w:szCs w:val="21"/>
                <w:shd w:val="clear" w:color="auto" w:fill="C6D9F1"/>
                <w:lang w:val="sr-Latn-RS"/>
              </w:rPr>
              <w:t>obrazovnog postignuća –</w:t>
            </w:r>
            <w:r w:rsidRPr="009E54B3">
              <w:rPr>
                <w:rStyle w:val="Strong"/>
                <w:rFonts w:ascii="Arial" w:hAnsi="Arial" w:cs="Arial"/>
                <w:color w:val="000000"/>
                <w:sz w:val="21"/>
                <w:szCs w:val="21"/>
                <w:lang w:val="sr-Latn-RS"/>
              </w:rPr>
              <w:t xml:space="preserve"> </w:t>
            </w:r>
            <w:r w:rsidRPr="000613AB">
              <w:rPr>
                <w:rStyle w:val="Strong"/>
                <w:rFonts w:ascii="Arial" w:hAnsi="Arial" w:cs="Arial"/>
                <w:color w:val="000000"/>
                <w:sz w:val="21"/>
                <w:szCs w:val="21"/>
                <w:shd w:val="clear" w:color="auto" w:fill="C6D9F1"/>
                <w:lang w:val="sr-Latn-RS"/>
              </w:rPr>
              <w:t>najviši nivo obrazovanja</w:t>
            </w:r>
            <w:r w:rsidRPr="009E54B3">
              <w:rPr>
                <w:rStyle w:val="Strong"/>
                <w:rFonts w:ascii="Arial" w:hAnsi="Arial" w:cs="Arial"/>
                <w:color w:val="000000"/>
                <w:sz w:val="21"/>
                <w:szCs w:val="21"/>
                <w:lang w:val="sr-Latn-RS"/>
              </w:rPr>
              <w:t xml:space="preserve"> </w:t>
            </w:r>
            <w:r w:rsidRPr="000613AB">
              <w:rPr>
                <w:rStyle w:val="Strong"/>
                <w:rFonts w:ascii="Arial" w:hAnsi="Arial" w:cs="Arial"/>
                <w:color w:val="000000"/>
                <w:sz w:val="21"/>
                <w:szCs w:val="21"/>
                <w:shd w:val="clear" w:color="auto" w:fill="C6D9F1"/>
                <w:lang w:val="sr-Latn-RS"/>
              </w:rPr>
              <w:t>uspešno završen od strane</w:t>
            </w:r>
            <w:r w:rsidRPr="005D3F71">
              <w:rPr>
                <w:rStyle w:val="Strong"/>
                <w:rFonts w:ascii="Arial" w:hAnsi="Arial" w:cs="Arial"/>
                <w:color w:val="000000"/>
                <w:sz w:val="21"/>
                <w:szCs w:val="21"/>
                <w:shd w:val="clear" w:color="auto" w:fill="548DD4"/>
                <w:lang w:val="sr-Latn-RS"/>
              </w:rPr>
              <w:t xml:space="preserve"> </w:t>
            </w:r>
            <w:r w:rsidRPr="000613AB">
              <w:rPr>
                <w:rStyle w:val="Strong"/>
                <w:rFonts w:ascii="Arial" w:hAnsi="Arial" w:cs="Arial"/>
                <w:color w:val="000000"/>
                <w:sz w:val="21"/>
                <w:szCs w:val="21"/>
                <w:shd w:val="clear" w:color="auto" w:fill="C6D9F1"/>
                <w:lang w:val="sr-Latn-RS"/>
              </w:rPr>
              <w:t>pojedinaca u datoj</w:t>
            </w:r>
            <w:r w:rsidRPr="005D3F71">
              <w:rPr>
                <w:rStyle w:val="Strong"/>
                <w:rFonts w:ascii="Arial" w:hAnsi="Arial" w:cs="Arial"/>
                <w:color w:val="000000"/>
                <w:sz w:val="21"/>
                <w:szCs w:val="21"/>
                <w:shd w:val="clear" w:color="auto" w:fill="548DD4"/>
                <w:lang w:val="sr-Latn-RS"/>
              </w:rPr>
              <w:t xml:space="preserve"> </w:t>
            </w:r>
            <w:r w:rsidRPr="000613AB">
              <w:rPr>
                <w:rStyle w:val="Strong"/>
                <w:rFonts w:ascii="Arial" w:hAnsi="Arial" w:cs="Arial"/>
                <w:color w:val="000000"/>
                <w:sz w:val="21"/>
                <w:szCs w:val="21"/>
                <w:shd w:val="clear" w:color="auto" w:fill="C6D9F1"/>
                <w:lang w:val="sr-Latn-RS"/>
              </w:rPr>
              <w:t>populaciji</w:t>
            </w:r>
          </w:p>
        </w:tc>
        <w:tc>
          <w:tcPr>
            <w:tcW w:w="2520" w:type="dxa"/>
            <w:shd w:val="clear" w:color="auto" w:fill="C6D9F1"/>
          </w:tcPr>
          <w:p w:rsidR="00371585" w:rsidRPr="00E95EDD" w:rsidRDefault="00371585" w:rsidP="005D3F71">
            <w:pPr>
              <w:rPr>
                <w:rFonts w:ascii="Arial" w:hAnsi="Arial" w:cs="Arial"/>
                <w:sz w:val="21"/>
                <w:szCs w:val="21"/>
                <w:lang w:val="sr-Latn-RS"/>
              </w:rPr>
            </w:pPr>
            <w:r w:rsidRPr="00E95EDD">
              <w:rPr>
                <w:rFonts w:ascii="Arial" w:hAnsi="Arial" w:cs="Arial"/>
                <w:sz w:val="21"/>
                <w:szCs w:val="21"/>
                <w:lang w:val="sr-Latn-RS"/>
              </w:rPr>
              <w:t xml:space="preserve">Osobe sa niskim obrazovnim postignućem: </w:t>
            </w:r>
            <w:r w:rsidR="00BC3673" w:rsidRPr="00E95EDD">
              <w:rPr>
                <w:rFonts w:ascii="Arial" w:hAnsi="Arial" w:cs="Arial"/>
                <w:sz w:val="21"/>
                <w:szCs w:val="21"/>
                <w:lang w:val="sr-Latn-RS"/>
              </w:rPr>
              <w:t xml:space="preserve">sekundarni </w:t>
            </w:r>
            <w:r w:rsidRPr="00E95EDD">
              <w:rPr>
                <w:rFonts w:ascii="Arial" w:hAnsi="Arial" w:cs="Arial"/>
                <w:sz w:val="21"/>
                <w:szCs w:val="21"/>
                <w:lang w:val="sr-Latn-RS"/>
              </w:rPr>
              <w:t>EU indikator o socijalnoj zaštiti i socijalnoj uključenosti</w:t>
            </w:r>
          </w:p>
          <w:p w:rsidR="00371585" w:rsidRPr="00E95EDD" w:rsidRDefault="00371585" w:rsidP="005D3F71">
            <w:pPr>
              <w:rPr>
                <w:rFonts w:ascii="Arial" w:hAnsi="Arial" w:cs="Arial"/>
                <w:sz w:val="21"/>
                <w:szCs w:val="21"/>
                <w:lang w:val="sr-Latn-RS"/>
              </w:rPr>
            </w:pPr>
          </w:p>
          <w:p w:rsidR="00371585" w:rsidRPr="00E95EDD" w:rsidRDefault="00371585" w:rsidP="005D3F71">
            <w:pPr>
              <w:rPr>
                <w:rFonts w:ascii="Arial" w:hAnsi="Arial" w:cs="Arial"/>
                <w:sz w:val="21"/>
                <w:szCs w:val="21"/>
                <w:lang w:val="sr-Latn-RS"/>
              </w:rPr>
            </w:pPr>
          </w:p>
        </w:tc>
        <w:tc>
          <w:tcPr>
            <w:tcW w:w="4140" w:type="dxa"/>
            <w:shd w:val="clear" w:color="auto" w:fill="C6D9F1"/>
          </w:tcPr>
          <w:p w:rsidR="00371585" w:rsidRPr="00E95EDD" w:rsidRDefault="00371585" w:rsidP="000613AB">
            <w:pPr>
              <w:shd w:val="clear" w:color="auto" w:fill="C6D9F1"/>
              <w:rPr>
                <w:rFonts w:ascii="Arial" w:hAnsi="Arial" w:cs="Arial"/>
                <w:color w:val="000000"/>
                <w:sz w:val="21"/>
                <w:szCs w:val="21"/>
                <w:lang w:val="sr-Latn-RS"/>
              </w:rPr>
            </w:pPr>
            <w:r w:rsidRPr="000613AB">
              <w:rPr>
                <w:rFonts w:ascii="Arial" w:hAnsi="Arial" w:cs="Arial"/>
                <w:color w:val="000000"/>
                <w:sz w:val="21"/>
                <w:szCs w:val="21"/>
                <w:shd w:val="clear" w:color="auto" w:fill="C6D9F1"/>
                <w:lang w:val="sr-Latn-RS"/>
              </w:rPr>
              <w:t>Manje od osnovnog obrazovanja, nižih i viših razreda osnovne škole: ovaj agregatni indikator se odnosi na ni</w:t>
            </w:r>
            <w:r w:rsidR="00BC3673" w:rsidRPr="000613AB">
              <w:rPr>
                <w:rFonts w:ascii="Arial" w:hAnsi="Arial" w:cs="Arial"/>
                <w:color w:val="000000"/>
                <w:sz w:val="21"/>
                <w:szCs w:val="21"/>
                <w:shd w:val="clear" w:color="auto" w:fill="C6D9F1"/>
                <w:lang w:val="sr-Latn-RS"/>
              </w:rPr>
              <w:t>voe 0, 1 i 2 po ISCED 2011 (</w:t>
            </w:r>
            <w:r w:rsidR="00BC3673" w:rsidRPr="000613AB">
              <w:rPr>
                <w:rFonts w:ascii="Arial" w:hAnsi="Arial" w:cs="Arial"/>
                <w:i/>
                <w:color w:val="000000"/>
                <w:sz w:val="21"/>
                <w:szCs w:val="21"/>
                <w:shd w:val="clear" w:color="auto" w:fill="C6D9F1"/>
                <w:lang w:val="sr-Latn-RS"/>
              </w:rPr>
              <w:t>onli</w:t>
            </w:r>
            <w:r w:rsidRPr="000613AB">
              <w:rPr>
                <w:rFonts w:ascii="Arial" w:hAnsi="Arial" w:cs="Arial"/>
                <w:i/>
                <w:color w:val="000000"/>
                <w:sz w:val="21"/>
                <w:szCs w:val="21"/>
                <w:shd w:val="clear" w:color="auto" w:fill="C6D9F1"/>
                <w:lang w:val="sr-Latn-RS"/>
              </w:rPr>
              <w:t>n</w:t>
            </w:r>
            <w:r w:rsidR="00BC3673" w:rsidRPr="000613AB">
              <w:rPr>
                <w:rFonts w:ascii="Arial" w:hAnsi="Arial" w:cs="Arial"/>
                <w:i/>
                <w:color w:val="000000"/>
                <w:sz w:val="21"/>
                <w:szCs w:val="21"/>
                <w:shd w:val="clear" w:color="auto" w:fill="C6D9F1"/>
                <w:lang w:val="sr-Latn-RS"/>
              </w:rPr>
              <w:t>e</w:t>
            </w:r>
            <w:r w:rsidRPr="000613AB">
              <w:rPr>
                <w:rFonts w:ascii="Arial" w:hAnsi="Arial" w:cs="Arial"/>
                <w:color w:val="000000"/>
                <w:sz w:val="21"/>
                <w:szCs w:val="21"/>
                <w:shd w:val="clear" w:color="auto" w:fill="C6D9F1"/>
                <w:lang w:val="sr-Latn-RS"/>
              </w:rPr>
              <w:t xml:space="preserve"> šifra EDO-2). Podaci do 2013. godine se odnose na ISCED 1997 nivoe 0, 1 i 2 ali takođe uključuje i nivo 3C kratkotrajno (obrazovno postignuće iz ISCED nivoa 3 programa koji traju kraće od dve godine</w:t>
            </w:r>
            <w:r w:rsidRPr="00E95EDD">
              <w:rPr>
                <w:rFonts w:ascii="Arial" w:hAnsi="Arial" w:cs="Arial"/>
                <w:color w:val="000000"/>
                <w:sz w:val="21"/>
                <w:szCs w:val="21"/>
                <w:lang w:val="sr-Latn-RS"/>
              </w:rPr>
              <w:t>).</w:t>
            </w:r>
          </w:p>
          <w:p w:rsidR="00BC3673" w:rsidRPr="00E95EDD" w:rsidRDefault="00BC3673" w:rsidP="000613AB">
            <w:pPr>
              <w:shd w:val="clear" w:color="auto" w:fill="C6D9F1"/>
              <w:rPr>
                <w:rFonts w:ascii="Arial" w:hAnsi="Arial" w:cs="Arial"/>
                <w:color w:val="000000"/>
                <w:sz w:val="16"/>
                <w:szCs w:val="16"/>
                <w:lang w:val="sr-Latn-RS"/>
              </w:rPr>
            </w:pPr>
          </w:p>
          <w:p w:rsidR="00371585" w:rsidRPr="00E95EDD" w:rsidRDefault="00371585" w:rsidP="000613AB">
            <w:pPr>
              <w:shd w:val="clear" w:color="auto" w:fill="C6D9F1"/>
              <w:rPr>
                <w:rFonts w:ascii="Arial" w:hAnsi="Arial" w:cs="Arial"/>
                <w:color w:val="000000"/>
                <w:sz w:val="21"/>
                <w:szCs w:val="21"/>
                <w:lang w:val="sr-Latn-RS"/>
              </w:rPr>
            </w:pPr>
            <w:r w:rsidRPr="000613AB">
              <w:rPr>
                <w:rFonts w:ascii="Arial" w:hAnsi="Arial" w:cs="Arial"/>
                <w:color w:val="000000"/>
                <w:sz w:val="21"/>
                <w:szCs w:val="21"/>
                <w:shd w:val="clear" w:color="auto" w:fill="C6D9F1"/>
                <w:lang w:val="sr-Latn-RS"/>
              </w:rPr>
              <w:t>Više sekundarno i postsekundarno netercijarno: ovaj agregatni indikator se odnosi na ISCED nivoe 3 i 4 (</w:t>
            </w:r>
            <w:r w:rsidRPr="000613AB">
              <w:rPr>
                <w:rFonts w:ascii="Arial" w:hAnsi="Arial" w:cs="Arial"/>
                <w:i/>
                <w:color w:val="000000"/>
                <w:sz w:val="21"/>
                <w:szCs w:val="21"/>
                <w:shd w:val="clear" w:color="auto" w:fill="C6D9F1"/>
                <w:lang w:val="sr-Latn-RS"/>
              </w:rPr>
              <w:t>onl</w:t>
            </w:r>
            <w:r w:rsidR="00BC3673" w:rsidRPr="000613AB">
              <w:rPr>
                <w:rFonts w:ascii="Arial" w:hAnsi="Arial" w:cs="Arial"/>
                <w:i/>
                <w:color w:val="000000"/>
                <w:sz w:val="21"/>
                <w:szCs w:val="21"/>
                <w:shd w:val="clear" w:color="auto" w:fill="C6D9F1"/>
                <w:lang w:val="sr-Latn-RS"/>
              </w:rPr>
              <w:t>ine</w:t>
            </w:r>
            <w:r w:rsidRPr="000613AB">
              <w:rPr>
                <w:rFonts w:ascii="Arial" w:hAnsi="Arial" w:cs="Arial"/>
                <w:color w:val="000000"/>
                <w:sz w:val="21"/>
                <w:szCs w:val="21"/>
                <w:shd w:val="clear" w:color="auto" w:fill="C6D9F1"/>
                <w:lang w:val="sr-Latn-RS"/>
              </w:rPr>
              <w:t xml:space="preserve"> kod ED3_4). ISCED 2011 nivo 3 programi parcijalno</w:t>
            </w:r>
            <w:r w:rsidRPr="00E95EDD">
              <w:rPr>
                <w:rFonts w:ascii="Arial" w:hAnsi="Arial" w:cs="Arial"/>
                <w:color w:val="000000"/>
                <w:sz w:val="21"/>
                <w:szCs w:val="21"/>
                <w:lang w:val="sr-Latn-RS"/>
              </w:rPr>
              <w:t xml:space="preserve"> završenih nivoa se po ISCED-u kategorišu kao nivo 3. Podaci do 2013. godine se odnose na ISCED nivoe 3C dugotrajno, 3A, 3B i 4. </w:t>
            </w:r>
          </w:p>
          <w:p w:rsidR="00BC3673" w:rsidRPr="00E95EDD" w:rsidRDefault="00BC3673" w:rsidP="000613AB">
            <w:pPr>
              <w:shd w:val="clear" w:color="auto" w:fill="C6D9F1"/>
              <w:rPr>
                <w:rFonts w:ascii="Arial" w:hAnsi="Arial" w:cs="Arial"/>
                <w:color w:val="000000"/>
                <w:sz w:val="16"/>
                <w:szCs w:val="16"/>
                <w:lang w:val="sr-Latn-RS"/>
              </w:rPr>
            </w:pPr>
          </w:p>
          <w:p w:rsidR="00371585" w:rsidRPr="00E95EDD" w:rsidRDefault="00371585" w:rsidP="000613AB">
            <w:pPr>
              <w:shd w:val="clear" w:color="auto" w:fill="C6D9F1"/>
              <w:rPr>
                <w:rFonts w:ascii="Arial" w:hAnsi="Arial" w:cs="Arial"/>
                <w:color w:val="000000"/>
                <w:sz w:val="21"/>
                <w:szCs w:val="21"/>
                <w:lang w:val="sr-Latn-RS"/>
              </w:rPr>
            </w:pPr>
            <w:r w:rsidRPr="00E95EDD">
              <w:rPr>
                <w:rFonts w:ascii="Arial" w:hAnsi="Arial" w:cs="Arial"/>
                <w:color w:val="000000"/>
                <w:sz w:val="21"/>
                <w:szCs w:val="21"/>
                <w:lang w:val="sr-Latn-RS"/>
              </w:rPr>
              <w:t xml:space="preserve">Tercijarno obrazovanje: ovaj agregatni indikator ISCED nivoa 5, 6, 7 i 8 (kratkociklusno tercijarno obrazovanje, diplomirani ili ekvivalentni nivo, master ili ekvivalentni nivo, doktorski ili ekvivalentni nivo, </w:t>
            </w:r>
            <w:r w:rsidRPr="00E95EDD">
              <w:rPr>
                <w:rFonts w:ascii="Arial" w:hAnsi="Arial" w:cs="Arial"/>
                <w:i/>
                <w:color w:val="000000"/>
                <w:sz w:val="21"/>
                <w:szCs w:val="21"/>
                <w:lang w:val="sr-Latn-RS"/>
              </w:rPr>
              <w:t>onl</w:t>
            </w:r>
            <w:r w:rsidR="00BC3673" w:rsidRPr="00E95EDD">
              <w:rPr>
                <w:rFonts w:ascii="Arial" w:hAnsi="Arial" w:cs="Arial"/>
                <w:i/>
                <w:color w:val="000000"/>
                <w:sz w:val="21"/>
                <w:szCs w:val="21"/>
                <w:lang w:val="sr-Latn-RS"/>
              </w:rPr>
              <w:t>ine</w:t>
            </w:r>
            <w:r w:rsidRPr="00E95EDD">
              <w:rPr>
                <w:rFonts w:ascii="Arial" w:hAnsi="Arial" w:cs="Arial"/>
                <w:color w:val="000000"/>
                <w:sz w:val="21"/>
                <w:szCs w:val="21"/>
                <w:lang w:val="sr-Latn-RS"/>
              </w:rPr>
              <w:t xml:space="preserve"> kod ED5-8 ‘tercijarno obrazovanje’. Podaci do 2013. godine se odnose na ISCED 1997 nivoe 5 i 6. </w:t>
            </w:r>
          </w:p>
        </w:tc>
        <w:tc>
          <w:tcPr>
            <w:tcW w:w="1440" w:type="dxa"/>
            <w:shd w:val="clear" w:color="auto" w:fill="C6D9F1"/>
          </w:tcPr>
          <w:p w:rsidR="00371585" w:rsidRPr="00E95EDD" w:rsidRDefault="00371585" w:rsidP="005D3F71">
            <w:pPr>
              <w:rPr>
                <w:rFonts w:ascii="Arial" w:hAnsi="Arial" w:cs="Arial"/>
                <w:b/>
                <w:i/>
                <w:sz w:val="21"/>
                <w:szCs w:val="21"/>
                <w:lang w:val="sr-Latn-RS"/>
              </w:rPr>
            </w:pPr>
            <w:r w:rsidRPr="00E95EDD">
              <w:rPr>
                <w:rFonts w:ascii="Arial" w:hAnsi="Arial" w:cs="Arial"/>
                <w:sz w:val="21"/>
                <w:szCs w:val="21"/>
                <w:lang w:val="sr-Latn-RS"/>
              </w:rPr>
              <w:t>RZS/ARS</w:t>
            </w:r>
            <w:r w:rsidR="00BC3673" w:rsidRPr="00E95EDD">
              <w:rPr>
                <w:rFonts w:ascii="Arial" w:hAnsi="Arial" w:cs="Arial"/>
                <w:sz w:val="21"/>
                <w:szCs w:val="21"/>
                <w:lang w:val="sr-Latn-RS"/>
              </w:rPr>
              <w:t>.</w:t>
            </w:r>
          </w:p>
        </w:tc>
        <w:tc>
          <w:tcPr>
            <w:tcW w:w="3425" w:type="dxa"/>
            <w:shd w:val="clear" w:color="auto" w:fill="C6D9F1"/>
          </w:tcPr>
          <w:p w:rsidR="00955F34" w:rsidRPr="00E95EDD" w:rsidRDefault="00955F34" w:rsidP="000613AB">
            <w:pPr>
              <w:pStyle w:val="NormalWeb"/>
              <w:shd w:val="clear" w:color="auto" w:fill="C6D9F1"/>
              <w:spacing w:before="0" w:beforeAutospacing="0" w:after="0" w:afterAutospacing="0"/>
              <w:rPr>
                <w:rFonts w:ascii="Arial" w:hAnsi="Arial" w:cs="Arial"/>
                <w:b/>
                <w:color w:val="000000"/>
                <w:sz w:val="21"/>
                <w:szCs w:val="21"/>
                <w:lang w:val="sr-Latn-RS"/>
              </w:rPr>
            </w:pPr>
            <w:r w:rsidRPr="00E95EDD">
              <w:rPr>
                <w:rFonts w:ascii="Arial" w:hAnsi="Arial" w:cs="Arial"/>
                <w:b/>
                <w:color w:val="000000"/>
                <w:sz w:val="21"/>
                <w:szCs w:val="21"/>
                <w:lang w:val="sr-Latn-RS"/>
              </w:rPr>
              <w:t>Nacionalni i lokalni nivo</w:t>
            </w:r>
          </w:p>
          <w:p w:rsidR="00955F34" w:rsidRPr="00E95EDD" w:rsidRDefault="00955F34" w:rsidP="000613AB">
            <w:pPr>
              <w:pStyle w:val="NormalWeb"/>
              <w:shd w:val="clear" w:color="auto" w:fill="C6D9F1"/>
              <w:spacing w:before="0" w:beforeAutospacing="0" w:after="0" w:afterAutospacing="0"/>
              <w:rPr>
                <w:rFonts w:ascii="Arial" w:hAnsi="Arial" w:cs="Arial"/>
                <w:color w:val="000000"/>
                <w:sz w:val="21"/>
                <w:szCs w:val="21"/>
                <w:shd w:val="clear" w:color="auto" w:fill="548DD4"/>
                <w:lang w:val="sr-Latn-RS"/>
              </w:rPr>
            </w:pPr>
          </w:p>
          <w:p w:rsidR="00955F34" w:rsidRPr="00E95EDD" w:rsidRDefault="00955F34" w:rsidP="000613AB">
            <w:pPr>
              <w:pStyle w:val="NormalWeb"/>
              <w:shd w:val="clear" w:color="auto" w:fill="C6D9F1"/>
              <w:spacing w:before="0" w:beforeAutospacing="0" w:after="0" w:afterAutospacing="0"/>
              <w:rPr>
                <w:rFonts w:ascii="Arial" w:hAnsi="Arial" w:cs="Arial"/>
                <w:color w:val="FFFFFF"/>
                <w:sz w:val="21"/>
                <w:szCs w:val="21"/>
                <w:lang w:val="sr-Latn-RS"/>
              </w:rPr>
            </w:pPr>
            <w:r w:rsidRPr="000613AB">
              <w:rPr>
                <w:rFonts w:ascii="Arial" w:hAnsi="Arial" w:cs="Arial"/>
                <w:color w:val="000000"/>
                <w:sz w:val="21"/>
                <w:szCs w:val="21"/>
                <w:shd w:val="clear" w:color="auto" w:fill="C6D9F1"/>
                <w:lang w:val="sr-Latn-RS"/>
              </w:rPr>
              <w:t>Klasifikacija obrazovnih aktivnosti se bazira na Međunarodnoj</w:t>
            </w:r>
            <w:r w:rsidRPr="00E95EDD">
              <w:rPr>
                <w:rFonts w:ascii="Arial" w:hAnsi="Arial" w:cs="Arial"/>
                <w:color w:val="000000"/>
                <w:sz w:val="21"/>
                <w:szCs w:val="21"/>
                <w:lang w:val="sr-Latn-RS"/>
              </w:rPr>
              <w:t xml:space="preserve"> standardnoj klasifikaciji obrazovanja (ISCED). Podaci do 2013. godine su klasifikovani u skladu sa ISCED 1997 i podacima iz 2014. godine prema ISCED 2011 (kodiranje obrazovnog postignuća). U </w:t>
            </w:r>
            <w:r w:rsidRPr="00E95EDD">
              <w:rPr>
                <w:rFonts w:ascii="Arial" w:hAnsi="Arial" w:cs="Arial"/>
                <w:i/>
                <w:color w:val="000000"/>
                <w:sz w:val="21"/>
                <w:szCs w:val="21"/>
                <w:lang w:val="sr-Latn-RS"/>
              </w:rPr>
              <w:t>online</w:t>
            </w:r>
            <w:r w:rsidRPr="00E95EDD">
              <w:rPr>
                <w:rFonts w:ascii="Arial" w:hAnsi="Arial" w:cs="Arial"/>
                <w:color w:val="000000"/>
                <w:sz w:val="21"/>
                <w:szCs w:val="21"/>
                <w:lang w:val="sr-Latn-RS"/>
              </w:rPr>
              <w:t xml:space="preserve"> bazi podataka, podaci o obrazovnom postignuću su generalno prezentovani za tri agregatna indikatora.</w:t>
            </w:r>
          </w:p>
          <w:tbl>
            <w:tblPr>
              <w:tblW w:w="0" w:type="auto"/>
              <w:tblLook w:val="04A0" w:firstRow="1" w:lastRow="0" w:firstColumn="1" w:lastColumn="0" w:noHBand="0" w:noVBand="1"/>
            </w:tblPr>
            <w:tblGrid>
              <w:gridCol w:w="473"/>
              <w:gridCol w:w="474"/>
              <w:gridCol w:w="474"/>
              <w:gridCol w:w="474"/>
              <w:gridCol w:w="474"/>
            </w:tblGrid>
            <w:tr w:rsidR="00CD2B24" w:rsidRPr="00E95EDD" w:rsidTr="00456FCA">
              <w:tc>
                <w:tcPr>
                  <w:tcW w:w="473" w:type="dxa"/>
                  <w:shd w:val="clear" w:color="auto" w:fill="auto"/>
                </w:tcPr>
                <w:p w:rsidR="00CD2B24" w:rsidRPr="00E95EDD" w:rsidRDefault="00CD2B24" w:rsidP="005D3F71">
                  <w:pPr>
                    <w:pStyle w:val="NormalWeb"/>
                    <w:spacing w:before="0" w:beforeAutospacing="0" w:after="0" w:afterAutospacing="0"/>
                    <w:rPr>
                      <w:rFonts w:ascii="Arial" w:hAnsi="Arial" w:cs="Arial"/>
                      <w:sz w:val="21"/>
                      <w:szCs w:val="21"/>
                      <w:lang w:val="sr-Latn-RS"/>
                    </w:rPr>
                  </w:pPr>
                </w:p>
              </w:tc>
              <w:tc>
                <w:tcPr>
                  <w:tcW w:w="474" w:type="dxa"/>
                  <w:shd w:val="clear" w:color="auto" w:fill="auto"/>
                </w:tcPr>
                <w:p w:rsidR="00CD2B24" w:rsidRPr="00E95EDD" w:rsidRDefault="00CD2B24" w:rsidP="005D3F71">
                  <w:pPr>
                    <w:pStyle w:val="NormalWeb"/>
                    <w:spacing w:before="0" w:beforeAutospacing="0" w:after="0" w:afterAutospacing="0"/>
                    <w:rPr>
                      <w:rFonts w:ascii="Arial" w:hAnsi="Arial" w:cs="Arial"/>
                      <w:sz w:val="21"/>
                      <w:szCs w:val="21"/>
                      <w:lang w:val="sr-Latn-RS"/>
                    </w:rPr>
                  </w:pPr>
                </w:p>
              </w:tc>
              <w:tc>
                <w:tcPr>
                  <w:tcW w:w="474" w:type="dxa"/>
                  <w:shd w:val="clear" w:color="auto" w:fill="auto"/>
                </w:tcPr>
                <w:p w:rsidR="00CD2B24" w:rsidRPr="00E95EDD" w:rsidRDefault="00CD2B24" w:rsidP="005D3F71">
                  <w:pPr>
                    <w:pStyle w:val="NormalWeb"/>
                    <w:spacing w:before="0" w:beforeAutospacing="0" w:after="0" w:afterAutospacing="0"/>
                    <w:rPr>
                      <w:rFonts w:ascii="Arial" w:hAnsi="Arial" w:cs="Arial"/>
                      <w:sz w:val="21"/>
                      <w:szCs w:val="21"/>
                      <w:lang w:val="sr-Latn-RS"/>
                    </w:rPr>
                  </w:pPr>
                </w:p>
              </w:tc>
              <w:tc>
                <w:tcPr>
                  <w:tcW w:w="474" w:type="dxa"/>
                  <w:shd w:val="clear" w:color="auto" w:fill="auto"/>
                </w:tcPr>
                <w:p w:rsidR="00CD2B24" w:rsidRPr="00E95EDD" w:rsidRDefault="00CD2B24" w:rsidP="005D3F71">
                  <w:pPr>
                    <w:pStyle w:val="NormalWeb"/>
                    <w:spacing w:before="0" w:beforeAutospacing="0" w:after="0" w:afterAutospacing="0"/>
                    <w:rPr>
                      <w:rFonts w:ascii="Arial" w:hAnsi="Arial" w:cs="Arial"/>
                      <w:sz w:val="21"/>
                      <w:szCs w:val="21"/>
                      <w:lang w:val="sr-Latn-RS"/>
                    </w:rPr>
                  </w:pPr>
                </w:p>
              </w:tc>
              <w:tc>
                <w:tcPr>
                  <w:tcW w:w="474" w:type="dxa"/>
                  <w:shd w:val="clear" w:color="auto" w:fill="auto"/>
                </w:tcPr>
                <w:p w:rsidR="00CD2B24" w:rsidRPr="00E95EDD" w:rsidRDefault="00CD2B24" w:rsidP="005D3F71">
                  <w:pPr>
                    <w:pStyle w:val="NormalWeb"/>
                    <w:spacing w:before="0" w:beforeAutospacing="0" w:after="0" w:afterAutospacing="0"/>
                    <w:rPr>
                      <w:rFonts w:ascii="Arial" w:hAnsi="Arial" w:cs="Arial"/>
                      <w:sz w:val="21"/>
                      <w:szCs w:val="21"/>
                      <w:lang w:val="sr-Latn-RS"/>
                    </w:rPr>
                  </w:pPr>
                </w:p>
              </w:tc>
            </w:tr>
            <w:tr w:rsidR="00CD2B24" w:rsidRPr="00E95EDD" w:rsidTr="00456FCA">
              <w:tc>
                <w:tcPr>
                  <w:tcW w:w="473" w:type="dxa"/>
                  <w:shd w:val="clear" w:color="auto" w:fill="auto"/>
                </w:tcPr>
                <w:p w:rsidR="00CD2B24" w:rsidRPr="00E95EDD" w:rsidRDefault="00CD2B24" w:rsidP="005D3F71">
                  <w:pPr>
                    <w:pStyle w:val="NormalWeb"/>
                    <w:spacing w:before="0" w:beforeAutospacing="0" w:after="0" w:afterAutospacing="0"/>
                    <w:rPr>
                      <w:rFonts w:ascii="Arial" w:hAnsi="Arial" w:cs="Arial"/>
                      <w:sz w:val="21"/>
                      <w:szCs w:val="21"/>
                      <w:lang w:val="sr-Latn-RS"/>
                    </w:rPr>
                  </w:pPr>
                </w:p>
              </w:tc>
              <w:tc>
                <w:tcPr>
                  <w:tcW w:w="474" w:type="dxa"/>
                  <w:shd w:val="clear" w:color="auto" w:fill="auto"/>
                </w:tcPr>
                <w:p w:rsidR="00CD2B24" w:rsidRPr="00E95EDD" w:rsidRDefault="00CD2B24" w:rsidP="005D3F71">
                  <w:pPr>
                    <w:pStyle w:val="NormalWeb"/>
                    <w:spacing w:before="0" w:beforeAutospacing="0" w:after="0" w:afterAutospacing="0"/>
                    <w:rPr>
                      <w:rFonts w:ascii="Arial" w:hAnsi="Arial" w:cs="Arial"/>
                      <w:sz w:val="21"/>
                      <w:szCs w:val="21"/>
                      <w:lang w:val="sr-Latn-RS"/>
                    </w:rPr>
                  </w:pPr>
                </w:p>
              </w:tc>
              <w:tc>
                <w:tcPr>
                  <w:tcW w:w="474" w:type="dxa"/>
                  <w:shd w:val="clear" w:color="auto" w:fill="auto"/>
                </w:tcPr>
                <w:p w:rsidR="00CD2B24" w:rsidRPr="00E95EDD" w:rsidRDefault="00CD2B24" w:rsidP="005D3F71">
                  <w:pPr>
                    <w:pStyle w:val="NormalWeb"/>
                    <w:spacing w:before="0" w:beforeAutospacing="0" w:after="0" w:afterAutospacing="0"/>
                    <w:rPr>
                      <w:rFonts w:ascii="Arial" w:hAnsi="Arial" w:cs="Arial"/>
                      <w:sz w:val="21"/>
                      <w:szCs w:val="21"/>
                      <w:lang w:val="sr-Latn-RS"/>
                    </w:rPr>
                  </w:pPr>
                </w:p>
              </w:tc>
              <w:tc>
                <w:tcPr>
                  <w:tcW w:w="474" w:type="dxa"/>
                  <w:shd w:val="clear" w:color="auto" w:fill="auto"/>
                </w:tcPr>
                <w:p w:rsidR="00CD2B24" w:rsidRPr="00E95EDD" w:rsidRDefault="00CD2B24" w:rsidP="005D3F71">
                  <w:pPr>
                    <w:pStyle w:val="NormalWeb"/>
                    <w:spacing w:before="0" w:beforeAutospacing="0" w:after="0" w:afterAutospacing="0"/>
                    <w:rPr>
                      <w:rFonts w:ascii="Arial" w:hAnsi="Arial" w:cs="Arial"/>
                      <w:sz w:val="21"/>
                      <w:szCs w:val="21"/>
                      <w:lang w:val="sr-Latn-RS"/>
                    </w:rPr>
                  </w:pPr>
                </w:p>
              </w:tc>
              <w:tc>
                <w:tcPr>
                  <w:tcW w:w="474" w:type="dxa"/>
                  <w:shd w:val="clear" w:color="auto" w:fill="auto"/>
                </w:tcPr>
                <w:p w:rsidR="00CD2B24" w:rsidRPr="00E95EDD" w:rsidRDefault="00CD2B24" w:rsidP="005D3F71">
                  <w:pPr>
                    <w:pStyle w:val="NormalWeb"/>
                    <w:spacing w:before="0" w:beforeAutospacing="0" w:after="0" w:afterAutospacing="0"/>
                    <w:rPr>
                      <w:rFonts w:ascii="Arial" w:hAnsi="Arial" w:cs="Arial"/>
                      <w:sz w:val="21"/>
                      <w:szCs w:val="21"/>
                      <w:lang w:val="sr-Latn-RS"/>
                    </w:rPr>
                  </w:pPr>
                </w:p>
              </w:tc>
            </w:tr>
          </w:tbl>
          <w:p w:rsidR="00371585" w:rsidRPr="00E95EDD" w:rsidRDefault="00371585" w:rsidP="005D3F71">
            <w:pPr>
              <w:pStyle w:val="NormalWeb"/>
              <w:shd w:val="clear" w:color="auto" w:fill="FFFFFF"/>
              <w:spacing w:before="0" w:beforeAutospacing="0" w:after="0" w:afterAutospacing="0"/>
              <w:rPr>
                <w:rFonts w:ascii="Arial" w:hAnsi="Arial" w:cs="Arial"/>
                <w:sz w:val="21"/>
                <w:szCs w:val="21"/>
                <w:lang w:val="sr-Latn-RS"/>
              </w:rPr>
            </w:pPr>
          </w:p>
        </w:tc>
      </w:tr>
      <w:tr w:rsidR="00371585" w:rsidRPr="00E95EDD" w:rsidTr="009E54B3">
        <w:trPr>
          <w:trHeight w:val="25"/>
          <w:jc w:val="center"/>
        </w:trPr>
        <w:tc>
          <w:tcPr>
            <w:tcW w:w="522" w:type="dxa"/>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3.</w:t>
            </w:r>
          </w:p>
        </w:tc>
        <w:tc>
          <w:tcPr>
            <w:tcW w:w="2713" w:type="dxa"/>
          </w:tcPr>
          <w:p w:rsidR="00371585" w:rsidRPr="00E95EDD" w:rsidRDefault="00691374" w:rsidP="005D3F71">
            <w:pPr>
              <w:rPr>
                <w:rFonts w:ascii="Arial" w:hAnsi="Arial" w:cs="Arial"/>
                <w:sz w:val="21"/>
                <w:szCs w:val="21"/>
                <w:lang w:val="sr-Latn-RS"/>
              </w:rPr>
            </w:pPr>
            <w:r w:rsidRPr="00E95EDD">
              <w:rPr>
                <w:rFonts w:ascii="Arial" w:hAnsi="Arial" w:cs="Arial"/>
                <w:b/>
                <w:sz w:val="21"/>
                <w:szCs w:val="21"/>
                <w:lang w:val="sr-Latn-RS"/>
              </w:rPr>
              <w:t>Procenat</w:t>
            </w:r>
            <w:r w:rsidR="00371585" w:rsidRPr="00E95EDD">
              <w:rPr>
                <w:rFonts w:ascii="Arial" w:hAnsi="Arial" w:cs="Arial"/>
                <w:b/>
                <w:sz w:val="21"/>
                <w:szCs w:val="21"/>
                <w:lang w:val="sr-Latn-RS"/>
              </w:rPr>
              <w:t xml:space="preserve"> učenika sa niskim nivoom čitalačke, matematičke i naučne pismenosti </w:t>
            </w:r>
          </w:p>
        </w:tc>
        <w:tc>
          <w:tcPr>
            <w:tcW w:w="2520" w:type="dxa"/>
          </w:tcPr>
          <w:p w:rsidR="00371585" w:rsidRPr="00E95EDD" w:rsidRDefault="00371585" w:rsidP="005D3F71">
            <w:pPr>
              <w:rPr>
                <w:rFonts w:ascii="Arial" w:hAnsi="Arial" w:cs="Arial"/>
                <w:sz w:val="21"/>
                <w:szCs w:val="21"/>
                <w:lang w:val="sr-Latn-RS"/>
              </w:rPr>
            </w:pPr>
            <w:r w:rsidRPr="00E95EDD">
              <w:rPr>
                <w:rFonts w:ascii="Arial" w:hAnsi="Arial" w:cs="Arial"/>
                <w:sz w:val="21"/>
                <w:szCs w:val="21"/>
                <w:lang w:val="sr-Latn-RS"/>
              </w:rPr>
              <w:t>EU šire referent</w:t>
            </w:r>
            <w:r w:rsidR="00BC3673" w:rsidRPr="00E95EDD">
              <w:rPr>
                <w:rFonts w:ascii="Arial" w:hAnsi="Arial" w:cs="Arial"/>
                <w:sz w:val="21"/>
                <w:szCs w:val="21"/>
                <w:lang w:val="sr-Latn-RS"/>
              </w:rPr>
              <w:t>n</w:t>
            </w:r>
            <w:r w:rsidRPr="00E95EDD">
              <w:rPr>
                <w:rFonts w:ascii="Arial" w:hAnsi="Arial" w:cs="Arial"/>
                <w:sz w:val="21"/>
                <w:szCs w:val="21"/>
                <w:lang w:val="sr-Latn-RS"/>
              </w:rPr>
              <w:t>e vrednosti koje se odnose na bazične veštine, koje imaju za cilj da smanje procenat petnaestogodišnjaka koji imaju nezadovoljavajuće postignuće kada su u pitanju čitačka, matematička i naučna pismenost na manje od 15%</w:t>
            </w:r>
          </w:p>
        </w:tc>
        <w:tc>
          <w:tcPr>
            <w:tcW w:w="4140" w:type="dxa"/>
          </w:tcPr>
          <w:p w:rsidR="00371585" w:rsidRPr="00E95EDD" w:rsidRDefault="00371585" w:rsidP="005D3F71">
            <w:pPr>
              <w:rPr>
                <w:rFonts w:ascii="Arial" w:hAnsi="Arial" w:cs="Arial"/>
                <w:sz w:val="21"/>
                <w:szCs w:val="21"/>
                <w:lang w:val="sr-Latn-RS"/>
              </w:rPr>
            </w:pPr>
            <w:r w:rsidRPr="00E95EDD">
              <w:rPr>
                <w:rFonts w:ascii="Arial" w:hAnsi="Arial" w:cs="Arial"/>
                <w:sz w:val="21"/>
                <w:szCs w:val="21"/>
                <w:lang w:val="sr-Latn-RS"/>
              </w:rPr>
              <w:t xml:space="preserve">Nisko postignuće, definisano kao postignuće ispod </w:t>
            </w:r>
            <w:r w:rsidR="00BC3673" w:rsidRPr="00E95EDD">
              <w:rPr>
                <w:rFonts w:ascii="Arial" w:hAnsi="Arial" w:cs="Arial"/>
                <w:sz w:val="21"/>
                <w:szCs w:val="21"/>
                <w:lang w:val="sr-Latn-RS"/>
              </w:rPr>
              <w:t>nivoa 2 na PISA testu.</w:t>
            </w:r>
          </w:p>
        </w:tc>
        <w:tc>
          <w:tcPr>
            <w:tcW w:w="1440" w:type="dxa"/>
          </w:tcPr>
          <w:p w:rsidR="00371585" w:rsidRPr="00E95EDD" w:rsidRDefault="00371585" w:rsidP="005D3F71">
            <w:pPr>
              <w:rPr>
                <w:rFonts w:ascii="Arial" w:hAnsi="Arial" w:cs="Arial"/>
                <w:sz w:val="21"/>
                <w:szCs w:val="21"/>
                <w:lang w:val="sr-Latn-RS"/>
              </w:rPr>
            </w:pPr>
            <w:r w:rsidRPr="00E95EDD">
              <w:rPr>
                <w:rFonts w:ascii="Arial" w:hAnsi="Arial" w:cs="Arial"/>
                <w:sz w:val="21"/>
                <w:szCs w:val="21"/>
                <w:lang w:val="sr-Latn-RS"/>
              </w:rPr>
              <w:t>PISA/ MPNTR</w:t>
            </w:r>
            <w:r w:rsidR="00BC3673" w:rsidRPr="00E95EDD">
              <w:rPr>
                <w:rFonts w:ascii="Arial" w:hAnsi="Arial" w:cs="Arial"/>
                <w:sz w:val="21"/>
                <w:szCs w:val="21"/>
                <w:lang w:val="sr-Latn-RS"/>
              </w:rPr>
              <w:t>.</w:t>
            </w:r>
          </w:p>
        </w:tc>
        <w:tc>
          <w:tcPr>
            <w:tcW w:w="3425" w:type="dxa"/>
          </w:tcPr>
          <w:p w:rsidR="00371585" w:rsidRPr="00E95EDD" w:rsidRDefault="00371585" w:rsidP="005D3F71">
            <w:pPr>
              <w:rPr>
                <w:rFonts w:ascii="Arial" w:hAnsi="Arial" w:cs="Arial"/>
                <w:sz w:val="21"/>
                <w:szCs w:val="21"/>
                <w:lang w:val="sr-Latn-RS"/>
              </w:rPr>
            </w:pPr>
          </w:p>
        </w:tc>
      </w:tr>
      <w:tr w:rsidR="00371585" w:rsidRPr="00E95EDD" w:rsidTr="009E54B3">
        <w:trPr>
          <w:jc w:val="center"/>
        </w:trPr>
        <w:tc>
          <w:tcPr>
            <w:tcW w:w="522" w:type="dxa"/>
            <w:shd w:val="clear" w:color="auto" w:fill="C6D9F1"/>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lastRenderedPageBreak/>
              <w:t>4.</w:t>
            </w:r>
          </w:p>
        </w:tc>
        <w:tc>
          <w:tcPr>
            <w:tcW w:w="2713" w:type="dxa"/>
            <w:shd w:val="clear" w:color="auto" w:fill="C6D9F1"/>
          </w:tcPr>
          <w:p w:rsidR="00371585" w:rsidRPr="00E95EDD" w:rsidRDefault="00691374" w:rsidP="005D3F71">
            <w:pPr>
              <w:pStyle w:val="TableContents"/>
              <w:jc w:val="left"/>
              <w:rPr>
                <w:rFonts w:ascii="Arial" w:hAnsi="Arial" w:cs="Arial"/>
                <w:noProof w:val="0"/>
                <w:sz w:val="21"/>
                <w:szCs w:val="21"/>
                <w:lang w:val="sr-Latn-RS"/>
              </w:rPr>
            </w:pPr>
            <w:r w:rsidRPr="00E95EDD">
              <w:rPr>
                <w:rFonts w:ascii="Arial" w:hAnsi="Arial" w:cs="Arial"/>
                <w:b/>
                <w:noProof w:val="0"/>
                <w:sz w:val="21"/>
                <w:szCs w:val="21"/>
                <w:lang w:val="sr-Latn-RS"/>
              </w:rPr>
              <w:t>Procenat</w:t>
            </w:r>
            <w:r w:rsidR="00371585" w:rsidRPr="00E95EDD">
              <w:rPr>
                <w:rFonts w:ascii="Arial" w:hAnsi="Arial" w:cs="Arial"/>
                <w:b/>
                <w:noProof w:val="0"/>
                <w:sz w:val="21"/>
                <w:szCs w:val="21"/>
                <w:lang w:val="sr-Latn-RS"/>
              </w:rPr>
              <w:t xml:space="preserve"> osoba koje su rano napustile školovanje i nisu uključene u drugi vid obučavanja (18 – 24)</w:t>
            </w:r>
          </w:p>
        </w:tc>
        <w:tc>
          <w:tcPr>
            <w:tcW w:w="2520" w:type="dxa"/>
            <w:shd w:val="clear" w:color="auto" w:fill="C6D9F1"/>
          </w:tcPr>
          <w:p w:rsidR="00371585" w:rsidRPr="00E95EDD" w:rsidRDefault="00371585" w:rsidP="005D3F71">
            <w:pPr>
              <w:rPr>
                <w:rFonts w:ascii="Arial" w:hAnsi="Arial" w:cs="Arial"/>
                <w:sz w:val="21"/>
                <w:szCs w:val="21"/>
                <w:lang w:val="sr-Latn-RS"/>
              </w:rPr>
            </w:pPr>
            <w:r w:rsidRPr="000613AB">
              <w:rPr>
                <w:rFonts w:ascii="Arial" w:hAnsi="Arial" w:cs="Arial"/>
                <w:color w:val="000000"/>
                <w:sz w:val="21"/>
                <w:szCs w:val="21"/>
                <w:shd w:val="clear" w:color="auto" w:fill="C6D9F1"/>
                <w:lang w:val="sr-Latn-RS"/>
              </w:rPr>
              <w:t xml:space="preserve">Rano napuštanje obrazovanja i obuka je važan indikator politike – takođe i </w:t>
            </w:r>
            <w:r w:rsidR="0006625A" w:rsidRPr="000613AB">
              <w:rPr>
                <w:rFonts w:ascii="Arial" w:hAnsi="Arial" w:cs="Arial"/>
                <w:color w:val="000000"/>
                <w:sz w:val="21"/>
                <w:szCs w:val="21"/>
                <w:shd w:val="clear" w:color="auto" w:fill="C6D9F1"/>
                <w:lang w:val="sr-Latn-RS"/>
              </w:rPr>
              <w:t xml:space="preserve">jedan od </w:t>
            </w:r>
            <w:r w:rsidRPr="000613AB">
              <w:rPr>
                <w:rFonts w:ascii="Arial" w:hAnsi="Arial" w:cs="Arial"/>
                <w:color w:val="000000"/>
                <w:sz w:val="21"/>
                <w:szCs w:val="21"/>
                <w:shd w:val="clear" w:color="auto" w:fill="C6D9F1"/>
                <w:lang w:val="sr-Latn-RS"/>
              </w:rPr>
              <w:t xml:space="preserve">glavnih indikatora Strategije </w:t>
            </w:r>
            <w:r w:rsidRPr="000613AB">
              <w:rPr>
                <w:rFonts w:ascii="Arial" w:hAnsi="Arial" w:cs="Arial"/>
                <w:sz w:val="21"/>
                <w:szCs w:val="21"/>
                <w:shd w:val="clear" w:color="auto" w:fill="C6D9F1"/>
                <w:lang w:val="sr-Latn-RS"/>
              </w:rPr>
              <w:t>Evropa 2020</w:t>
            </w:r>
            <w:r w:rsidR="0006625A" w:rsidRPr="000613AB">
              <w:rPr>
                <w:rFonts w:ascii="Arial" w:hAnsi="Arial" w:cs="Arial"/>
                <w:color w:val="000000"/>
                <w:sz w:val="21"/>
                <w:szCs w:val="21"/>
                <w:shd w:val="clear" w:color="auto" w:fill="C6D9F1"/>
                <w:lang w:val="sr-Latn-RS"/>
              </w:rPr>
              <w:t xml:space="preserve">, </w:t>
            </w:r>
            <w:r w:rsidRPr="000613AB">
              <w:rPr>
                <w:rFonts w:ascii="Arial" w:hAnsi="Arial" w:cs="Arial"/>
                <w:sz w:val="21"/>
                <w:szCs w:val="21"/>
                <w:shd w:val="clear" w:color="auto" w:fill="C6D9F1"/>
                <w:lang w:val="sr-Latn-RS"/>
              </w:rPr>
              <w:t>sveobuhvatnih EU ciljeva socijalne zaštite i socijalne uključenosti</w:t>
            </w:r>
            <w:r w:rsidRPr="000613AB">
              <w:rPr>
                <w:rStyle w:val="FootnoteReference"/>
                <w:rFonts w:ascii="Arial" w:hAnsi="Arial" w:cs="Arial"/>
                <w:sz w:val="21"/>
                <w:szCs w:val="21"/>
                <w:u w:val="single"/>
                <w:shd w:val="clear" w:color="auto" w:fill="C6D9F1"/>
                <w:lang w:val="sr-Latn-RS"/>
              </w:rPr>
              <w:footnoteReference w:id="14"/>
            </w:r>
            <w:r w:rsidR="0006625A" w:rsidRPr="000613AB">
              <w:rPr>
                <w:rFonts w:ascii="Arial" w:hAnsi="Arial" w:cs="Arial"/>
                <w:sz w:val="21"/>
                <w:szCs w:val="21"/>
                <w:shd w:val="clear" w:color="auto" w:fill="C6D9F1"/>
                <w:lang w:val="sr-Latn-RS"/>
              </w:rPr>
              <w:t>.</w:t>
            </w:r>
          </w:p>
        </w:tc>
        <w:tc>
          <w:tcPr>
            <w:tcW w:w="4140" w:type="dxa"/>
            <w:shd w:val="clear" w:color="auto" w:fill="C6D9F1"/>
          </w:tcPr>
          <w:p w:rsidR="00371585" w:rsidRPr="00E95EDD" w:rsidRDefault="00D82545" w:rsidP="005D3F71">
            <w:pPr>
              <w:rPr>
                <w:rFonts w:ascii="Arial" w:hAnsi="Arial" w:cs="Arial"/>
                <w:b/>
                <w:bCs/>
                <w:color w:val="000000"/>
                <w:sz w:val="21"/>
                <w:szCs w:val="21"/>
                <w:shd w:val="clear" w:color="auto" w:fill="FFFFFF"/>
                <w:lang w:val="sr-Latn-RS"/>
              </w:rPr>
            </w:pPr>
            <w:r w:rsidRPr="000613AB">
              <w:rPr>
                <w:rStyle w:val="Strong"/>
                <w:rFonts w:ascii="Arial" w:hAnsi="Arial" w:cs="Arial"/>
                <w:b w:val="0"/>
                <w:color w:val="000000"/>
                <w:sz w:val="21"/>
                <w:szCs w:val="21"/>
                <w:shd w:val="clear" w:color="auto" w:fill="C6D9F1"/>
                <w:lang w:val="sr-Latn-RS"/>
              </w:rPr>
              <w:t>„</w:t>
            </w:r>
            <w:r w:rsidR="00371585" w:rsidRPr="000613AB">
              <w:rPr>
                <w:rStyle w:val="Strong"/>
                <w:rFonts w:ascii="Arial" w:hAnsi="Arial" w:cs="Arial"/>
                <w:b w:val="0"/>
                <w:color w:val="000000"/>
                <w:sz w:val="21"/>
                <w:szCs w:val="21"/>
                <w:shd w:val="clear" w:color="auto" w:fill="C6D9F1"/>
                <w:lang w:val="sr-Latn-RS"/>
              </w:rPr>
              <w:t>Osobe koje rano napuštaju obrazovanje i obuke</w:t>
            </w:r>
            <w:r w:rsidRPr="000613AB">
              <w:rPr>
                <w:rStyle w:val="Strong"/>
                <w:rFonts w:ascii="Arial" w:hAnsi="Arial" w:cs="Arial"/>
                <w:b w:val="0"/>
                <w:color w:val="000000"/>
                <w:sz w:val="21"/>
                <w:szCs w:val="21"/>
                <w:shd w:val="clear" w:color="auto" w:fill="C6D9F1"/>
                <w:lang w:val="sr-Latn-RS"/>
              </w:rPr>
              <w:t>“</w:t>
            </w:r>
            <w:r w:rsidR="00371585" w:rsidRPr="000613AB">
              <w:rPr>
                <w:rStyle w:val="Strong"/>
                <w:rFonts w:ascii="Arial" w:hAnsi="Arial" w:cs="Arial"/>
                <w:b w:val="0"/>
                <w:color w:val="000000"/>
                <w:sz w:val="21"/>
                <w:szCs w:val="21"/>
                <w:shd w:val="clear" w:color="auto" w:fill="C6D9F1"/>
                <w:lang w:val="sr-Latn-RS"/>
              </w:rPr>
              <w:t xml:space="preserve"> se odnosi na procenat populacije uzrasta između 18 i 24 godine koji su najviše završili više razrede osnovne škole i nisu bili </w:t>
            </w:r>
            <w:r w:rsidR="00DE5240" w:rsidRPr="000613AB">
              <w:rPr>
                <w:rStyle w:val="Strong"/>
                <w:rFonts w:ascii="Arial" w:hAnsi="Arial" w:cs="Arial"/>
                <w:b w:val="0"/>
                <w:color w:val="000000"/>
                <w:sz w:val="21"/>
                <w:szCs w:val="21"/>
                <w:shd w:val="clear" w:color="auto" w:fill="C6D9F1"/>
                <w:lang w:val="sr-Latn-RS"/>
              </w:rPr>
              <w:t>uključeni</w:t>
            </w:r>
            <w:r w:rsidR="00371585" w:rsidRPr="000613AB">
              <w:rPr>
                <w:rStyle w:val="Strong"/>
                <w:rFonts w:ascii="Arial" w:hAnsi="Arial" w:cs="Arial"/>
                <w:b w:val="0"/>
                <w:color w:val="000000"/>
                <w:sz w:val="21"/>
                <w:szCs w:val="21"/>
                <w:shd w:val="clear" w:color="auto" w:fill="C6D9F1"/>
                <w:lang w:val="sr-Latn-RS"/>
              </w:rPr>
              <w:t xml:space="preserve"> u dalje obrazovanje ili obuke. Numerator indikatora se odnosi na osobe starosti između 18 i 24 godine koje ispunjavaju sledeća dva uslova: (a) najviši nivo obrazovanja ili obuke koji/u su završili je ISCED 2011 nivo 0, 1, ili 2 (ISCED 1997: 0, 1, 2 ili 3C kratkotrajno) i (b) nisu pohađali nikakvo obrazovanje ili obuke</w:t>
            </w:r>
            <w:r w:rsidR="00371585" w:rsidRPr="00E95EDD">
              <w:rPr>
                <w:rStyle w:val="Strong"/>
                <w:rFonts w:ascii="Arial" w:hAnsi="Arial" w:cs="Arial"/>
                <w:b w:val="0"/>
                <w:color w:val="000000"/>
                <w:sz w:val="21"/>
                <w:szCs w:val="21"/>
                <w:shd w:val="clear" w:color="auto" w:fill="548DD4"/>
                <w:lang w:val="sr-Latn-RS"/>
              </w:rPr>
              <w:t xml:space="preserve"> </w:t>
            </w:r>
            <w:r w:rsidR="00371585" w:rsidRPr="000613AB">
              <w:rPr>
                <w:rStyle w:val="Strong"/>
                <w:rFonts w:ascii="Arial" w:hAnsi="Arial" w:cs="Arial"/>
                <w:b w:val="0"/>
                <w:color w:val="000000"/>
                <w:sz w:val="21"/>
                <w:szCs w:val="21"/>
                <w:shd w:val="clear" w:color="auto" w:fill="C6D9F1"/>
                <w:lang w:val="sr-Latn-RS"/>
              </w:rPr>
              <w:t>(ni formalno/e ni neformalno/e) četiri sedmice pre istraživanja. Denominator u celokupnoj populaciji se sastoji od iste starosne grupe, isključujući učesnike koji nisu odgovorili na pitanja ‘o najvišem uspešno završenom stepenu obrazovanja ili obuka’ i ‘učešću u obrazovanju i obukama’.</w:t>
            </w:r>
          </w:p>
        </w:tc>
        <w:tc>
          <w:tcPr>
            <w:tcW w:w="1440" w:type="dxa"/>
            <w:shd w:val="clear" w:color="auto" w:fill="C6D9F1"/>
          </w:tcPr>
          <w:p w:rsidR="00371585" w:rsidRPr="00E95EDD" w:rsidRDefault="00371585" w:rsidP="005D3F71">
            <w:pPr>
              <w:rPr>
                <w:rFonts w:ascii="Arial" w:hAnsi="Arial" w:cs="Arial"/>
                <w:sz w:val="21"/>
                <w:szCs w:val="21"/>
                <w:lang w:val="sr-Latn-RS"/>
              </w:rPr>
            </w:pPr>
            <w:r w:rsidRPr="00E95EDD">
              <w:rPr>
                <w:rFonts w:ascii="Arial" w:hAnsi="Arial" w:cs="Arial"/>
                <w:sz w:val="21"/>
                <w:szCs w:val="21"/>
                <w:lang w:val="sr-Latn-RS"/>
              </w:rPr>
              <w:t>RZS/ARS</w:t>
            </w:r>
            <w:r w:rsidR="00D82545" w:rsidRPr="00E95EDD">
              <w:rPr>
                <w:rFonts w:ascii="Arial" w:hAnsi="Arial" w:cs="Arial"/>
                <w:sz w:val="21"/>
                <w:szCs w:val="21"/>
                <w:lang w:val="sr-Latn-RS"/>
              </w:rPr>
              <w:t>.</w:t>
            </w:r>
          </w:p>
        </w:tc>
        <w:tc>
          <w:tcPr>
            <w:tcW w:w="3425" w:type="dxa"/>
            <w:shd w:val="clear" w:color="auto" w:fill="C6D9F1"/>
          </w:tcPr>
          <w:p w:rsidR="00D82545" w:rsidRPr="00E95EDD" w:rsidRDefault="00371585" w:rsidP="005D3F71">
            <w:pPr>
              <w:rPr>
                <w:rFonts w:ascii="Arial" w:hAnsi="Arial" w:cs="Arial"/>
                <w:sz w:val="21"/>
                <w:szCs w:val="21"/>
                <w:lang w:val="sr-Latn-RS"/>
              </w:rPr>
            </w:pPr>
            <w:r w:rsidRPr="00E95EDD">
              <w:rPr>
                <w:rFonts w:ascii="Arial" w:hAnsi="Arial" w:cs="Arial"/>
                <w:sz w:val="21"/>
                <w:szCs w:val="21"/>
                <w:lang w:val="sr-Latn-RS"/>
              </w:rPr>
              <w:t>Meta definicija:</w:t>
            </w:r>
          </w:p>
          <w:p w:rsidR="00371585" w:rsidRPr="00E95EDD" w:rsidRDefault="00371585" w:rsidP="005D3F71">
            <w:pPr>
              <w:rPr>
                <w:rFonts w:ascii="Arial" w:hAnsi="Arial" w:cs="Arial"/>
                <w:sz w:val="21"/>
                <w:szCs w:val="21"/>
                <w:lang w:val="sr-Latn-RS"/>
              </w:rPr>
            </w:pPr>
            <w:r w:rsidRPr="00E95EDD">
              <w:rPr>
                <w:rFonts w:ascii="Arial" w:hAnsi="Arial" w:cs="Arial"/>
                <w:sz w:val="21"/>
                <w:szCs w:val="21"/>
                <w:lang w:val="sr-Latn-RS"/>
              </w:rPr>
              <w:t xml:space="preserve">Nivo obrazovnog postignuća i prelazak sa obrazovanja na rad na osnovu EU-LFS, </w:t>
            </w:r>
            <w:r w:rsidR="00D82545" w:rsidRPr="00E95EDD">
              <w:rPr>
                <w:rFonts w:ascii="Arial" w:hAnsi="Arial" w:cs="Arial"/>
                <w:sz w:val="21"/>
                <w:szCs w:val="21"/>
                <w:lang w:val="sr-Latn-RS"/>
              </w:rPr>
              <w:t>Eurostat</w:t>
            </w:r>
            <w:r w:rsidRPr="00E95EDD">
              <w:rPr>
                <w:rStyle w:val="FootnoteReference"/>
                <w:rFonts w:ascii="Arial" w:hAnsi="Arial" w:cs="Arial"/>
                <w:sz w:val="21"/>
                <w:szCs w:val="21"/>
                <w:lang w:val="sr-Latn-RS"/>
              </w:rPr>
              <w:footnoteReference w:id="15"/>
            </w:r>
            <w:r w:rsidR="00D82545" w:rsidRPr="00E95EDD">
              <w:rPr>
                <w:rFonts w:ascii="Arial" w:hAnsi="Arial" w:cs="Arial"/>
                <w:sz w:val="21"/>
                <w:szCs w:val="21"/>
                <w:lang w:val="sr-Latn-RS"/>
              </w:rPr>
              <w:t>.</w:t>
            </w:r>
          </w:p>
          <w:p w:rsidR="00371585" w:rsidRPr="00E95EDD" w:rsidRDefault="00371585" w:rsidP="005D3F71">
            <w:pPr>
              <w:rPr>
                <w:rFonts w:ascii="Arial" w:hAnsi="Arial" w:cs="Arial"/>
                <w:sz w:val="21"/>
                <w:szCs w:val="21"/>
                <w:lang w:val="sr-Latn-RS"/>
              </w:rPr>
            </w:pPr>
          </w:p>
        </w:tc>
      </w:tr>
      <w:tr w:rsidR="00371585" w:rsidRPr="00D47038" w:rsidTr="009E54B3">
        <w:trPr>
          <w:trHeight w:val="6177"/>
          <w:jc w:val="center"/>
        </w:trPr>
        <w:tc>
          <w:tcPr>
            <w:tcW w:w="522" w:type="dxa"/>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lastRenderedPageBreak/>
              <w:t>5.</w:t>
            </w:r>
          </w:p>
        </w:tc>
        <w:tc>
          <w:tcPr>
            <w:tcW w:w="2713" w:type="dxa"/>
          </w:tcPr>
          <w:p w:rsidR="00371585" w:rsidRPr="00E95EDD" w:rsidRDefault="00691374" w:rsidP="005D3F71">
            <w:pPr>
              <w:pStyle w:val="Default"/>
              <w:spacing w:after="160" w:line="259" w:lineRule="auto"/>
              <w:rPr>
                <w:rFonts w:ascii="Arial" w:hAnsi="Arial" w:cs="Arial"/>
                <w:sz w:val="21"/>
                <w:szCs w:val="21"/>
                <w:lang w:val="sr-Latn-RS"/>
              </w:rPr>
            </w:pPr>
            <w:r w:rsidRPr="00E95EDD">
              <w:rPr>
                <w:rFonts w:ascii="Arial" w:hAnsi="Arial" w:cs="Arial"/>
                <w:b/>
                <w:sz w:val="21"/>
                <w:szCs w:val="21"/>
                <w:lang w:val="sr-Latn-RS"/>
              </w:rPr>
              <w:t>Procenat</w:t>
            </w:r>
            <w:r w:rsidR="00371585" w:rsidRPr="00E95EDD">
              <w:rPr>
                <w:rFonts w:ascii="Arial" w:hAnsi="Arial" w:cs="Arial"/>
                <w:b/>
                <w:sz w:val="21"/>
                <w:szCs w:val="21"/>
                <w:lang w:val="sr-Latn-RS"/>
              </w:rPr>
              <w:t xml:space="preserve"> osoba 25-64 godina starosti koje učestvuju u celoživotnom obrazovanju </w:t>
            </w:r>
          </w:p>
        </w:tc>
        <w:tc>
          <w:tcPr>
            <w:tcW w:w="2520" w:type="dxa"/>
          </w:tcPr>
          <w:p w:rsidR="00371585" w:rsidRPr="00E95EDD" w:rsidRDefault="00371585" w:rsidP="005D3F71">
            <w:pPr>
              <w:pStyle w:val="NormalWeb"/>
              <w:shd w:val="clear" w:color="auto" w:fill="FFFFFF"/>
              <w:spacing w:before="30" w:beforeAutospacing="0" w:after="30" w:afterAutospacing="0"/>
              <w:rPr>
                <w:rFonts w:ascii="Arial" w:hAnsi="Arial" w:cs="Arial"/>
                <w:color w:val="000000"/>
                <w:sz w:val="21"/>
                <w:szCs w:val="21"/>
                <w:lang w:val="sr-Latn-RS"/>
              </w:rPr>
            </w:pPr>
            <w:r w:rsidRPr="00E95EDD">
              <w:rPr>
                <w:rFonts w:ascii="Arial" w:hAnsi="Arial" w:cs="Arial"/>
                <w:color w:val="000000"/>
                <w:sz w:val="21"/>
                <w:szCs w:val="21"/>
                <w:lang w:val="sr-Latn-RS"/>
              </w:rPr>
              <w:t>Primena principa celoživotnog učenja ima veoma važnu ulogu u jednoj od vode</w:t>
            </w:r>
            <w:r w:rsidR="00CB4252" w:rsidRPr="00E95EDD">
              <w:rPr>
                <w:rFonts w:ascii="Arial" w:hAnsi="Arial" w:cs="Arial"/>
                <w:color w:val="000000"/>
                <w:sz w:val="21"/>
                <w:szCs w:val="21"/>
                <w:lang w:val="sr-Latn-RS"/>
              </w:rPr>
              <w:t>ćih inicijativa Srategije 2020 „Agenda za nove veštine i poslove“</w:t>
            </w:r>
            <w:r w:rsidRPr="00E95EDD">
              <w:rPr>
                <w:rFonts w:ascii="Arial" w:hAnsi="Arial" w:cs="Arial"/>
                <w:color w:val="000000"/>
                <w:sz w:val="21"/>
                <w:szCs w:val="21"/>
                <w:lang w:val="sr-Latn-RS"/>
              </w:rPr>
              <w:t>.</w:t>
            </w:r>
          </w:p>
          <w:p w:rsidR="00371585" w:rsidRPr="00E95EDD" w:rsidRDefault="00371585" w:rsidP="005D3F71">
            <w:pPr>
              <w:pStyle w:val="NormalWeb"/>
              <w:shd w:val="clear" w:color="auto" w:fill="FFFFFF"/>
              <w:spacing w:before="30" w:beforeAutospacing="0" w:after="30" w:afterAutospacing="0"/>
              <w:rPr>
                <w:rFonts w:ascii="Arial" w:hAnsi="Arial" w:cs="Arial"/>
                <w:color w:val="000000"/>
                <w:sz w:val="21"/>
                <w:szCs w:val="21"/>
                <w:lang w:val="sr-Latn-RS"/>
              </w:rPr>
            </w:pPr>
          </w:p>
          <w:p w:rsidR="00371585" w:rsidRPr="00E95EDD" w:rsidRDefault="00371585" w:rsidP="005D3F71">
            <w:pPr>
              <w:pStyle w:val="NormalWeb"/>
              <w:shd w:val="clear" w:color="auto" w:fill="FFFFFF"/>
              <w:spacing w:before="30" w:beforeAutospacing="0" w:after="30" w:afterAutospacing="0"/>
              <w:rPr>
                <w:rFonts w:ascii="Arial" w:hAnsi="Arial" w:cs="Arial"/>
                <w:sz w:val="21"/>
                <w:szCs w:val="21"/>
                <w:lang w:val="sr-Latn-RS"/>
              </w:rPr>
            </w:pPr>
          </w:p>
        </w:tc>
        <w:tc>
          <w:tcPr>
            <w:tcW w:w="4140" w:type="dxa"/>
          </w:tcPr>
          <w:p w:rsidR="00371585" w:rsidRPr="00E95EDD" w:rsidRDefault="00371585" w:rsidP="005D3F71">
            <w:pPr>
              <w:rPr>
                <w:rFonts w:ascii="Arial" w:hAnsi="Arial" w:cs="Arial"/>
                <w:color w:val="000000"/>
                <w:sz w:val="21"/>
                <w:szCs w:val="21"/>
                <w:lang w:val="sr-Latn-RS"/>
              </w:rPr>
            </w:pPr>
            <w:r w:rsidRPr="00E95EDD">
              <w:rPr>
                <w:rFonts w:ascii="Arial" w:hAnsi="Arial" w:cs="Arial"/>
                <w:color w:val="000000"/>
                <w:sz w:val="21"/>
                <w:szCs w:val="21"/>
                <w:lang w:val="sr-Latn-RS"/>
              </w:rPr>
              <w:t>Celoživotno učenje se odnosi na osobe starosti između 25 i 64 godine koje su navele da su učestvovale u obrazovanju ili obukama četiri sedmice pre istraživanja (numerator). Denominator se sastoji od ukupne populacije iste starosne grupe, isključujući one k</w:t>
            </w:r>
            <w:r w:rsidR="00CB4252" w:rsidRPr="00E95EDD">
              <w:rPr>
                <w:rFonts w:ascii="Arial" w:hAnsi="Arial" w:cs="Arial"/>
                <w:color w:val="000000"/>
                <w:sz w:val="21"/>
                <w:szCs w:val="21"/>
                <w:lang w:val="sr-Latn-RS"/>
              </w:rPr>
              <w:t>oji nisu odgovorili na pitanje „</w:t>
            </w:r>
            <w:r w:rsidRPr="00E95EDD">
              <w:rPr>
                <w:rFonts w:ascii="Arial" w:hAnsi="Arial" w:cs="Arial"/>
                <w:color w:val="000000"/>
                <w:sz w:val="21"/>
                <w:szCs w:val="21"/>
                <w:lang w:val="sr-Latn-RS"/>
              </w:rPr>
              <w:t>o učešću u obrazovanju i obukama</w:t>
            </w:r>
            <w:r w:rsidR="00CB4252" w:rsidRPr="00E95EDD">
              <w:rPr>
                <w:rFonts w:ascii="Arial" w:hAnsi="Arial" w:cs="Arial"/>
                <w:color w:val="000000"/>
                <w:sz w:val="21"/>
                <w:szCs w:val="21"/>
                <w:lang w:val="sr-Latn-RS"/>
              </w:rPr>
              <w:t>“</w:t>
            </w:r>
            <w:r w:rsidRPr="00E95EDD">
              <w:rPr>
                <w:rFonts w:ascii="Arial" w:hAnsi="Arial" w:cs="Arial"/>
                <w:color w:val="000000"/>
                <w:sz w:val="21"/>
                <w:szCs w:val="21"/>
                <w:lang w:val="sr-Latn-RS"/>
              </w:rPr>
              <w:t>. Prikupljene informacije se odnose na obrazovanje ili obuke bilo da jesu ili nisu relevantne za sadašnji ili</w:t>
            </w:r>
            <w:r w:rsidR="00CB4252" w:rsidRPr="00E95EDD">
              <w:rPr>
                <w:rFonts w:ascii="Arial" w:hAnsi="Arial" w:cs="Arial"/>
                <w:color w:val="000000"/>
                <w:sz w:val="21"/>
                <w:szCs w:val="21"/>
                <w:lang w:val="sr-Latn-RS"/>
              </w:rPr>
              <w:t xml:space="preserve"> mogući budući posao ispitanika</w:t>
            </w:r>
            <w:r w:rsidRPr="00E95EDD">
              <w:rPr>
                <w:rFonts w:ascii="Arial" w:hAnsi="Arial" w:cs="Arial"/>
                <w:color w:val="000000"/>
                <w:sz w:val="21"/>
                <w:szCs w:val="21"/>
                <w:lang w:val="sr-Latn-RS"/>
              </w:rPr>
              <w:t>.</w:t>
            </w:r>
          </w:p>
        </w:tc>
        <w:tc>
          <w:tcPr>
            <w:tcW w:w="1440" w:type="dxa"/>
          </w:tcPr>
          <w:p w:rsidR="00371585" w:rsidRPr="00E95EDD" w:rsidRDefault="00371585" w:rsidP="005D3F71">
            <w:pPr>
              <w:rPr>
                <w:rFonts w:ascii="Arial" w:hAnsi="Arial" w:cs="Arial"/>
                <w:sz w:val="21"/>
                <w:szCs w:val="21"/>
                <w:lang w:val="sr-Latn-RS"/>
              </w:rPr>
            </w:pPr>
            <w:r w:rsidRPr="00E95EDD">
              <w:rPr>
                <w:rFonts w:ascii="Arial" w:hAnsi="Arial" w:cs="Arial"/>
                <w:sz w:val="21"/>
                <w:szCs w:val="21"/>
                <w:lang w:val="sr-Latn-RS"/>
              </w:rPr>
              <w:t>RZS/ ARS</w:t>
            </w:r>
            <w:r w:rsidR="00A37C31" w:rsidRPr="00E95EDD">
              <w:rPr>
                <w:rFonts w:ascii="Arial" w:hAnsi="Arial" w:cs="Arial"/>
                <w:sz w:val="21"/>
                <w:szCs w:val="21"/>
                <w:lang w:val="sr-Latn-RS"/>
              </w:rPr>
              <w:t>.</w:t>
            </w:r>
          </w:p>
        </w:tc>
        <w:tc>
          <w:tcPr>
            <w:tcW w:w="3425" w:type="dxa"/>
          </w:tcPr>
          <w:p w:rsidR="00371585" w:rsidRPr="00E95EDD" w:rsidRDefault="00371585" w:rsidP="005D3F71">
            <w:pPr>
              <w:pStyle w:val="NormalWeb"/>
              <w:shd w:val="clear" w:color="auto" w:fill="FFFFFF"/>
              <w:spacing w:before="30" w:beforeAutospacing="0" w:after="30" w:afterAutospacing="0"/>
              <w:rPr>
                <w:rFonts w:ascii="Arial" w:hAnsi="Arial" w:cs="Arial"/>
                <w:color w:val="000000"/>
                <w:sz w:val="21"/>
                <w:szCs w:val="21"/>
                <w:lang w:val="sr-Latn-RS"/>
              </w:rPr>
            </w:pPr>
            <w:r w:rsidRPr="00E95EDD">
              <w:rPr>
                <w:rFonts w:ascii="Arial" w:hAnsi="Arial" w:cs="Arial"/>
                <w:color w:val="000000"/>
                <w:sz w:val="21"/>
                <w:szCs w:val="21"/>
                <w:lang w:val="sr-Latn-RS"/>
              </w:rPr>
              <w:t xml:space="preserve">Celoživotno učenje obuhvata sve aktivnosti učenja preduzete tokom života (po završetku inicijalnog obrazovanja) u cilju </w:t>
            </w:r>
            <w:r w:rsidR="00DE5240" w:rsidRPr="00E95EDD">
              <w:rPr>
                <w:rFonts w:ascii="Arial" w:hAnsi="Arial" w:cs="Arial"/>
                <w:color w:val="000000"/>
                <w:sz w:val="21"/>
                <w:szCs w:val="21"/>
                <w:lang w:val="sr-Latn-RS"/>
              </w:rPr>
              <w:t>unapređivanja</w:t>
            </w:r>
            <w:r w:rsidRPr="00E95EDD">
              <w:rPr>
                <w:rFonts w:ascii="Arial" w:hAnsi="Arial" w:cs="Arial"/>
                <w:color w:val="000000"/>
                <w:sz w:val="21"/>
                <w:szCs w:val="21"/>
                <w:lang w:val="sr-Latn-RS"/>
              </w:rPr>
              <w:t xml:space="preserve"> znanja, veština i kompetencija u okviru ličnih, građanskih i društvenih perspektiva kao i onih koje se odnose na zapošljavanje. </w:t>
            </w:r>
          </w:p>
          <w:p w:rsidR="00371585" w:rsidRPr="00E95EDD" w:rsidRDefault="00371585" w:rsidP="005D3F71">
            <w:pPr>
              <w:pStyle w:val="NormalWeb"/>
              <w:shd w:val="clear" w:color="auto" w:fill="FFFFFF"/>
              <w:spacing w:before="30" w:beforeAutospacing="0" w:after="30" w:afterAutospacing="0"/>
              <w:rPr>
                <w:rFonts w:ascii="Arial" w:hAnsi="Arial" w:cs="Arial"/>
                <w:color w:val="000000"/>
                <w:sz w:val="21"/>
                <w:szCs w:val="21"/>
                <w:lang w:val="sr-Latn-RS"/>
              </w:rPr>
            </w:pPr>
            <w:r w:rsidRPr="00E95EDD">
              <w:rPr>
                <w:rFonts w:ascii="Arial" w:hAnsi="Arial" w:cs="Arial"/>
                <w:color w:val="000000"/>
                <w:sz w:val="21"/>
                <w:szCs w:val="21"/>
                <w:lang w:val="sr-Latn-RS"/>
              </w:rPr>
              <w:t xml:space="preserve">Namera ili cilj da se uči je kritična tačka koja pravi razliku između ovih aktivnosti od onih aktivnosti koje ne podrazumevaju učenje, kao što su kulturne ili sportske aktivnosti. Cilj je pružiti ljudima svih starosnih dobi jednak i otvoreni pristup visoko kvalitetnim mogućnostima za učenje i raznovrsnim iskustvima učenja. </w:t>
            </w:r>
          </w:p>
        </w:tc>
      </w:tr>
      <w:tr w:rsidR="00371585" w:rsidRPr="00E95EDD" w:rsidTr="009E54B3">
        <w:trPr>
          <w:jc w:val="center"/>
        </w:trPr>
        <w:tc>
          <w:tcPr>
            <w:tcW w:w="522" w:type="dxa"/>
            <w:shd w:val="clear" w:color="auto" w:fill="C6D9F1"/>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6.</w:t>
            </w:r>
          </w:p>
        </w:tc>
        <w:tc>
          <w:tcPr>
            <w:tcW w:w="2713" w:type="dxa"/>
            <w:shd w:val="clear" w:color="auto" w:fill="C6D9F1"/>
          </w:tcPr>
          <w:p w:rsidR="00371585" w:rsidRPr="00E95EDD" w:rsidRDefault="00371585" w:rsidP="005D3F71">
            <w:pPr>
              <w:rPr>
                <w:rFonts w:ascii="Arial" w:hAnsi="Arial" w:cs="Arial"/>
                <w:sz w:val="21"/>
                <w:szCs w:val="21"/>
                <w:lang w:val="sr-Latn-RS"/>
              </w:rPr>
            </w:pPr>
            <w:r w:rsidRPr="00E95EDD">
              <w:rPr>
                <w:rFonts w:ascii="Arial" w:hAnsi="Arial" w:cs="Arial"/>
                <w:b/>
                <w:bCs/>
                <w:color w:val="333333"/>
                <w:sz w:val="21"/>
                <w:szCs w:val="21"/>
                <w:lang w:val="sr-Latn-RS"/>
              </w:rPr>
              <w:t>Tercijarno obrazovno postignuće</w:t>
            </w:r>
          </w:p>
        </w:tc>
        <w:tc>
          <w:tcPr>
            <w:tcW w:w="2520" w:type="dxa"/>
            <w:shd w:val="clear" w:color="auto" w:fill="C6D9F1"/>
          </w:tcPr>
          <w:p w:rsidR="00371585" w:rsidRPr="00E95EDD" w:rsidRDefault="00371585" w:rsidP="005D3F71">
            <w:pPr>
              <w:rPr>
                <w:rFonts w:ascii="Arial" w:hAnsi="Arial" w:cs="Arial"/>
                <w:sz w:val="21"/>
                <w:szCs w:val="21"/>
                <w:lang w:val="sr-Latn-RS"/>
              </w:rPr>
            </w:pPr>
            <w:r w:rsidRPr="000613AB">
              <w:rPr>
                <w:rFonts w:ascii="Arial" w:hAnsi="Arial" w:cs="Arial"/>
                <w:color w:val="000000"/>
                <w:sz w:val="21"/>
                <w:szCs w:val="21"/>
                <w:shd w:val="clear" w:color="auto" w:fill="C6D9F1"/>
                <w:lang w:val="sr-Latn-RS"/>
              </w:rPr>
              <w:t>Jedna od referentnih</w:t>
            </w:r>
            <w:r w:rsidRPr="00E95EDD">
              <w:rPr>
                <w:rFonts w:ascii="Arial" w:hAnsi="Arial" w:cs="Arial"/>
                <w:color w:val="000000"/>
                <w:sz w:val="21"/>
                <w:szCs w:val="21"/>
                <w:shd w:val="clear" w:color="auto" w:fill="548DD4"/>
                <w:lang w:val="sr-Latn-RS"/>
              </w:rPr>
              <w:t xml:space="preserve"> </w:t>
            </w:r>
            <w:r w:rsidRPr="000613AB">
              <w:rPr>
                <w:rFonts w:ascii="Arial" w:hAnsi="Arial" w:cs="Arial"/>
                <w:color w:val="000000"/>
                <w:sz w:val="21"/>
                <w:szCs w:val="21"/>
                <w:shd w:val="clear" w:color="auto" w:fill="C6D9F1"/>
                <w:lang w:val="sr-Latn-RS"/>
              </w:rPr>
              <w:t>vrednosti koje su definisane za o</w:t>
            </w:r>
            <w:r w:rsidR="00A37C31" w:rsidRPr="000613AB">
              <w:rPr>
                <w:rFonts w:ascii="Arial" w:hAnsi="Arial" w:cs="Arial"/>
                <w:color w:val="000000"/>
                <w:sz w:val="21"/>
                <w:szCs w:val="21"/>
                <w:shd w:val="clear" w:color="auto" w:fill="C6D9F1"/>
                <w:lang w:val="sr-Latn-RS"/>
              </w:rPr>
              <w:t>brazovanje u EU Strategiji 2020</w:t>
            </w:r>
            <w:r w:rsidRPr="00E95EDD">
              <w:rPr>
                <w:rFonts w:ascii="Arial" w:hAnsi="Arial" w:cs="Arial"/>
                <w:color w:val="000000"/>
                <w:sz w:val="21"/>
                <w:szCs w:val="21"/>
                <w:shd w:val="clear" w:color="auto" w:fill="548DD4"/>
                <w:lang w:val="sr-Latn-RS"/>
              </w:rPr>
              <w:t xml:space="preserve"> </w:t>
            </w:r>
          </w:p>
        </w:tc>
        <w:tc>
          <w:tcPr>
            <w:tcW w:w="4140" w:type="dxa"/>
            <w:shd w:val="clear" w:color="auto" w:fill="C6D9F1"/>
          </w:tcPr>
          <w:p w:rsidR="00371585" w:rsidRPr="00E95EDD" w:rsidRDefault="00371585" w:rsidP="005D3F71">
            <w:pPr>
              <w:rPr>
                <w:rFonts w:ascii="Arial" w:hAnsi="Arial" w:cs="Arial"/>
                <w:sz w:val="21"/>
                <w:szCs w:val="21"/>
                <w:lang w:val="sr-Latn-RS"/>
              </w:rPr>
            </w:pPr>
            <w:r w:rsidRPr="00E95EDD">
              <w:rPr>
                <w:rFonts w:ascii="Arial" w:hAnsi="Arial" w:cs="Arial"/>
                <w:color w:val="000000"/>
                <w:sz w:val="21"/>
                <w:szCs w:val="21"/>
                <w:lang w:val="sr-Latn-RS"/>
              </w:rPr>
              <w:t xml:space="preserve">Indikator se definiše kao procenat populacije starosti između 30 i 34 godine koji su uspešno završili tercijarne studije (npr. univerzitet, višu tehničku školu/instituciju itd) Ovo obrazovno postignuće se odnosi na ISCED 2011 nivo od 5 do 8 za podatke </w:t>
            </w:r>
            <w:r w:rsidR="00A37C31" w:rsidRPr="00E95EDD">
              <w:rPr>
                <w:rFonts w:ascii="Arial" w:hAnsi="Arial" w:cs="Arial"/>
                <w:color w:val="000000"/>
                <w:sz w:val="21"/>
                <w:szCs w:val="21"/>
                <w:lang w:val="sr-Latn-RS"/>
              </w:rPr>
              <w:t xml:space="preserve">računajući </w:t>
            </w:r>
            <w:r w:rsidRPr="00E95EDD">
              <w:rPr>
                <w:rFonts w:ascii="Arial" w:hAnsi="Arial" w:cs="Arial"/>
                <w:color w:val="000000"/>
                <w:sz w:val="21"/>
                <w:szCs w:val="21"/>
                <w:lang w:val="sr-Latn-RS"/>
              </w:rPr>
              <w:t xml:space="preserve">od 2014. godine i na ISCED nivoe od 5 do 6 za podatke do 2013. godine. </w:t>
            </w:r>
          </w:p>
        </w:tc>
        <w:tc>
          <w:tcPr>
            <w:tcW w:w="1440" w:type="dxa"/>
            <w:shd w:val="clear" w:color="auto" w:fill="C6D9F1"/>
          </w:tcPr>
          <w:p w:rsidR="00371585" w:rsidRPr="00E95EDD" w:rsidRDefault="00371585" w:rsidP="005D3F71">
            <w:pPr>
              <w:rPr>
                <w:rFonts w:ascii="Arial" w:hAnsi="Arial" w:cs="Arial"/>
                <w:sz w:val="21"/>
                <w:szCs w:val="21"/>
                <w:lang w:val="sr-Latn-RS"/>
              </w:rPr>
            </w:pPr>
            <w:r w:rsidRPr="00E95EDD">
              <w:rPr>
                <w:rFonts w:ascii="Arial" w:hAnsi="Arial" w:cs="Arial"/>
                <w:sz w:val="21"/>
                <w:szCs w:val="21"/>
                <w:lang w:val="sr-Latn-RS"/>
              </w:rPr>
              <w:t>RZS/ARS</w:t>
            </w:r>
            <w:r w:rsidR="00A37C31" w:rsidRPr="00E95EDD">
              <w:rPr>
                <w:rFonts w:ascii="Arial" w:hAnsi="Arial" w:cs="Arial"/>
                <w:sz w:val="21"/>
                <w:szCs w:val="21"/>
                <w:lang w:val="sr-Latn-RS"/>
              </w:rPr>
              <w:t>.</w:t>
            </w:r>
          </w:p>
        </w:tc>
        <w:tc>
          <w:tcPr>
            <w:tcW w:w="3425" w:type="dxa"/>
            <w:shd w:val="clear" w:color="auto" w:fill="C6D9F1"/>
          </w:tcPr>
          <w:p w:rsidR="00371585" w:rsidRPr="00E95EDD" w:rsidRDefault="00371585" w:rsidP="005D3F71">
            <w:pPr>
              <w:rPr>
                <w:rFonts w:ascii="Arial" w:hAnsi="Arial" w:cs="Arial"/>
                <w:sz w:val="21"/>
                <w:szCs w:val="21"/>
                <w:lang w:val="sr-Latn-RS"/>
              </w:rPr>
            </w:pPr>
          </w:p>
        </w:tc>
      </w:tr>
      <w:tr w:rsidR="00371585" w:rsidRPr="00E95EDD" w:rsidTr="009E54B3">
        <w:trPr>
          <w:jc w:val="center"/>
        </w:trPr>
        <w:tc>
          <w:tcPr>
            <w:tcW w:w="522" w:type="dxa"/>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7.</w:t>
            </w:r>
          </w:p>
        </w:tc>
        <w:tc>
          <w:tcPr>
            <w:tcW w:w="2713" w:type="dxa"/>
          </w:tcPr>
          <w:p w:rsidR="00371585" w:rsidRPr="00E95EDD" w:rsidRDefault="00371585" w:rsidP="005D3F71">
            <w:pPr>
              <w:rPr>
                <w:rFonts w:ascii="Arial" w:hAnsi="Arial" w:cs="Arial"/>
                <w:b/>
                <w:sz w:val="21"/>
                <w:szCs w:val="21"/>
                <w:lang w:val="sr-Latn-RS"/>
              </w:rPr>
            </w:pPr>
            <w:r w:rsidRPr="00E95EDD">
              <w:rPr>
                <w:rFonts w:ascii="Arial" w:hAnsi="Arial" w:cs="Arial"/>
                <w:b/>
                <w:sz w:val="21"/>
                <w:szCs w:val="21"/>
                <w:lang w:val="sr-Latn-RS"/>
              </w:rPr>
              <w:t>Potrošnja na obrazovanje po funkciji</w:t>
            </w:r>
          </w:p>
        </w:tc>
        <w:tc>
          <w:tcPr>
            <w:tcW w:w="2520" w:type="dxa"/>
          </w:tcPr>
          <w:p w:rsidR="00371585" w:rsidRPr="00E95EDD" w:rsidRDefault="00371585" w:rsidP="005D3F71">
            <w:pPr>
              <w:rPr>
                <w:rFonts w:ascii="Arial" w:hAnsi="Arial" w:cs="Arial"/>
                <w:sz w:val="21"/>
                <w:szCs w:val="21"/>
                <w:lang w:val="sr-Latn-RS"/>
              </w:rPr>
            </w:pPr>
          </w:p>
        </w:tc>
        <w:tc>
          <w:tcPr>
            <w:tcW w:w="4140" w:type="dxa"/>
          </w:tcPr>
          <w:p w:rsidR="00371585" w:rsidRPr="00E95EDD" w:rsidRDefault="00371585" w:rsidP="005D3F71">
            <w:pPr>
              <w:pStyle w:val="NormalWeb"/>
              <w:shd w:val="clear" w:color="auto" w:fill="FFFFFF"/>
              <w:spacing w:before="30" w:beforeAutospacing="0" w:after="30" w:afterAutospacing="0"/>
              <w:rPr>
                <w:rFonts w:ascii="Arial" w:hAnsi="Arial" w:cs="Arial"/>
                <w:sz w:val="21"/>
                <w:szCs w:val="21"/>
                <w:lang w:val="sr-Latn-RS"/>
              </w:rPr>
            </w:pPr>
            <w:r w:rsidRPr="00E95EDD">
              <w:rPr>
                <w:rFonts w:ascii="Arial" w:hAnsi="Arial" w:cs="Arial"/>
                <w:sz w:val="21"/>
                <w:szCs w:val="21"/>
                <w:lang w:val="sr-Latn-RS"/>
              </w:rPr>
              <w:t>M</w:t>
            </w:r>
            <w:r w:rsidR="0020200A" w:rsidRPr="00E95EDD">
              <w:rPr>
                <w:rFonts w:ascii="Arial" w:hAnsi="Arial" w:cs="Arial"/>
                <w:sz w:val="21"/>
                <w:szCs w:val="21"/>
                <w:lang w:val="sr-Latn-RS"/>
              </w:rPr>
              <w:t>FIN</w:t>
            </w:r>
          </w:p>
        </w:tc>
        <w:tc>
          <w:tcPr>
            <w:tcW w:w="1440" w:type="dxa"/>
          </w:tcPr>
          <w:p w:rsidR="00371585" w:rsidRPr="00E95EDD" w:rsidRDefault="00371585" w:rsidP="005D3F71">
            <w:pPr>
              <w:rPr>
                <w:rFonts w:ascii="Arial" w:hAnsi="Arial" w:cs="Arial"/>
                <w:sz w:val="21"/>
                <w:szCs w:val="21"/>
                <w:lang w:val="sr-Latn-RS"/>
              </w:rPr>
            </w:pPr>
          </w:p>
        </w:tc>
        <w:tc>
          <w:tcPr>
            <w:tcW w:w="3425" w:type="dxa"/>
          </w:tcPr>
          <w:p w:rsidR="00371585" w:rsidRPr="00E95EDD" w:rsidRDefault="00371585" w:rsidP="005D3F71">
            <w:pPr>
              <w:pStyle w:val="NormalWeb"/>
              <w:shd w:val="clear" w:color="auto" w:fill="FFFFFF"/>
              <w:spacing w:before="30" w:beforeAutospacing="0" w:after="30" w:afterAutospacing="0"/>
              <w:rPr>
                <w:rFonts w:ascii="Arial" w:hAnsi="Arial" w:cs="Arial"/>
                <w:b/>
                <w:sz w:val="21"/>
                <w:szCs w:val="21"/>
                <w:lang w:val="sr-Latn-RS"/>
              </w:rPr>
            </w:pPr>
            <w:r w:rsidRPr="00E95EDD">
              <w:rPr>
                <w:rFonts w:ascii="Arial" w:hAnsi="Arial" w:cs="Arial"/>
                <w:b/>
                <w:color w:val="000000"/>
                <w:sz w:val="21"/>
                <w:szCs w:val="21"/>
                <w:lang w:val="sr-Latn-RS"/>
              </w:rPr>
              <w:t>Nacionalni i lokalni nivo</w:t>
            </w:r>
          </w:p>
        </w:tc>
      </w:tr>
    </w:tbl>
    <w:p w:rsidR="007141CA" w:rsidRPr="00E95EDD" w:rsidRDefault="007141CA" w:rsidP="009E54B3">
      <w:pPr>
        <w:rPr>
          <w:rFonts w:ascii="Arial" w:hAnsi="Arial" w:cs="Arial"/>
          <w:b/>
          <w:sz w:val="21"/>
          <w:szCs w:val="21"/>
          <w:lang w:val="sr-Latn-RS"/>
        </w:rPr>
      </w:pPr>
    </w:p>
    <w:p w:rsidR="007141CA" w:rsidRPr="00E95EDD" w:rsidRDefault="007141CA" w:rsidP="00371585">
      <w:pPr>
        <w:jc w:val="center"/>
        <w:rPr>
          <w:rFonts w:ascii="Arial" w:hAnsi="Arial" w:cs="Arial"/>
          <w:b/>
          <w:sz w:val="21"/>
          <w:szCs w:val="21"/>
          <w:lang w:val="sr-Latn-RS"/>
        </w:rPr>
      </w:pPr>
    </w:p>
    <w:tbl>
      <w:tblPr>
        <w:tblpPr w:leftFromText="180" w:rightFromText="180" w:vertAnchor="text" w:horzAnchor="margin" w:tblpXSpec="center" w:tblpY="-60"/>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30"/>
        <w:gridCol w:w="3309"/>
        <w:gridCol w:w="1679"/>
        <w:gridCol w:w="4457"/>
        <w:gridCol w:w="2009"/>
        <w:gridCol w:w="2776"/>
      </w:tblGrid>
      <w:tr w:rsidR="009E54B3" w:rsidRPr="00E95EDD" w:rsidTr="003138D3">
        <w:tc>
          <w:tcPr>
            <w:tcW w:w="3839" w:type="dxa"/>
            <w:gridSpan w:val="2"/>
            <w:shd w:val="clear" w:color="auto" w:fill="548DD4"/>
            <w:vAlign w:val="center"/>
          </w:tcPr>
          <w:p w:rsidR="009E54B3" w:rsidRPr="00E95EDD" w:rsidRDefault="009E54B3" w:rsidP="003378A3">
            <w:pPr>
              <w:jc w:val="center"/>
              <w:rPr>
                <w:rFonts w:ascii="Arial" w:hAnsi="Arial" w:cs="Arial"/>
                <w:b/>
                <w:color w:val="FFFFFF"/>
                <w:sz w:val="21"/>
                <w:szCs w:val="21"/>
                <w:lang w:val="sr-Latn-RS"/>
              </w:rPr>
            </w:pPr>
            <w:r w:rsidRPr="00E95EDD">
              <w:rPr>
                <w:rFonts w:ascii="Arial" w:hAnsi="Arial" w:cs="Arial"/>
                <w:b/>
                <w:color w:val="FFFFFF"/>
                <w:sz w:val="21"/>
                <w:szCs w:val="21"/>
                <w:lang w:val="sr-Latn-RS"/>
              </w:rPr>
              <w:t>Naziv pokazatelja</w:t>
            </w:r>
          </w:p>
        </w:tc>
        <w:tc>
          <w:tcPr>
            <w:tcW w:w="1679" w:type="dxa"/>
            <w:shd w:val="clear" w:color="auto" w:fill="548DD4"/>
            <w:vAlign w:val="center"/>
          </w:tcPr>
          <w:p w:rsidR="009E54B3" w:rsidRPr="00E95EDD" w:rsidRDefault="009E54B3" w:rsidP="003378A3">
            <w:pPr>
              <w:jc w:val="center"/>
              <w:rPr>
                <w:rFonts w:ascii="Arial" w:hAnsi="Arial" w:cs="Arial"/>
                <w:b/>
                <w:color w:val="FFFFFF"/>
                <w:sz w:val="21"/>
                <w:szCs w:val="21"/>
                <w:lang w:val="sr-Latn-RS"/>
              </w:rPr>
            </w:pPr>
            <w:r w:rsidRPr="00E95EDD">
              <w:rPr>
                <w:rFonts w:ascii="Arial" w:hAnsi="Arial" w:cs="Arial"/>
                <w:b/>
                <w:color w:val="FFFFFF"/>
                <w:sz w:val="21"/>
                <w:szCs w:val="21"/>
                <w:lang w:val="sr-Latn-RS"/>
              </w:rPr>
              <w:t>Portfolio i tip pokazatelja</w:t>
            </w:r>
          </w:p>
        </w:tc>
        <w:tc>
          <w:tcPr>
            <w:tcW w:w="4457" w:type="dxa"/>
            <w:shd w:val="clear" w:color="auto" w:fill="548DD4"/>
            <w:vAlign w:val="center"/>
          </w:tcPr>
          <w:p w:rsidR="009E54B3" w:rsidRPr="00E95EDD" w:rsidRDefault="009E54B3" w:rsidP="003378A3">
            <w:pPr>
              <w:jc w:val="center"/>
              <w:rPr>
                <w:rFonts w:ascii="Arial" w:hAnsi="Arial" w:cs="Arial"/>
                <w:b/>
                <w:color w:val="FFFFFF"/>
                <w:sz w:val="21"/>
                <w:szCs w:val="21"/>
                <w:lang w:val="sr-Latn-RS"/>
              </w:rPr>
            </w:pPr>
            <w:r w:rsidRPr="00E95EDD">
              <w:rPr>
                <w:rFonts w:ascii="Arial" w:hAnsi="Arial" w:cs="Arial"/>
                <w:b/>
                <w:color w:val="FFFFFF"/>
                <w:sz w:val="21"/>
                <w:szCs w:val="21"/>
                <w:lang w:val="sr-Latn-RS"/>
              </w:rPr>
              <w:t>Definicija pokazatelja</w:t>
            </w:r>
          </w:p>
        </w:tc>
        <w:tc>
          <w:tcPr>
            <w:tcW w:w="2009" w:type="dxa"/>
            <w:shd w:val="clear" w:color="auto" w:fill="548DD4"/>
            <w:vAlign w:val="center"/>
          </w:tcPr>
          <w:p w:rsidR="009E54B3" w:rsidRPr="00E95EDD" w:rsidRDefault="009E54B3" w:rsidP="003378A3">
            <w:pPr>
              <w:jc w:val="center"/>
              <w:rPr>
                <w:rFonts w:ascii="Arial" w:hAnsi="Arial" w:cs="Arial"/>
                <w:b/>
                <w:color w:val="FFFFFF"/>
                <w:sz w:val="21"/>
                <w:szCs w:val="21"/>
                <w:lang w:val="sr-Latn-RS"/>
              </w:rPr>
            </w:pPr>
            <w:r w:rsidRPr="00E95EDD">
              <w:rPr>
                <w:rFonts w:ascii="Arial" w:hAnsi="Arial" w:cs="Arial"/>
                <w:b/>
                <w:color w:val="FFFFFF"/>
                <w:sz w:val="21"/>
                <w:szCs w:val="21"/>
                <w:lang w:val="sr-Latn-RS"/>
              </w:rPr>
              <w:t>Izvor</w:t>
            </w:r>
          </w:p>
        </w:tc>
        <w:tc>
          <w:tcPr>
            <w:tcW w:w="2776" w:type="dxa"/>
            <w:shd w:val="clear" w:color="auto" w:fill="548DD4"/>
            <w:vAlign w:val="center"/>
          </w:tcPr>
          <w:p w:rsidR="009E54B3" w:rsidRPr="00E95EDD" w:rsidRDefault="009E54B3" w:rsidP="003378A3">
            <w:pPr>
              <w:jc w:val="center"/>
              <w:rPr>
                <w:rFonts w:ascii="Arial" w:hAnsi="Arial" w:cs="Arial"/>
                <w:b/>
                <w:color w:val="FFFFFF"/>
                <w:sz w:val="21"/>
                <w:szCs w:val="21"/>
                <w:lang w:val="sr-Latn-RS"/>
              </w:rPr>
            </w:pPr>
            <w:r w:rsidRPr="00E95EDD">
              <w:rPr>
                <w:rFonts w:ascii="Arial" w:hAnsi="Arial" w:cs="Arial"/>
                <w:b/>
                <w:color w:val="FFFFFF"/>
                <w:sz w:val="21"/>
                <w:szCs w:val="21"/>
                <w:lang w:val="sr-Latn-RS"/>
              </w:rPr>
              <w:t>Komentar</w:t>
            </w:r>
          </w:p>
        </w:tc>
      </w:tr>
      <w:tr w:rsidR="003378A3" w:rsidRPr="00E95EDD" w:rsidTr="003378A3">
        <w:trPr>
          <w:trHeight w:val="442"/>
        </w:trPr>
        <w:tc>
          <w:tcPr>
            <w:tcW w:w="14760" w:type="dxa"/>
            <w:gridSpan w:val="6"/>
            <w:shd w:val="clear" w:color="auto" w:fill="548DD4"/>
            <w:vAlign w:val="center"/>
          </w:tcPr>
          <w:p w:rsidR="003378A3" w:rsidRPr="00E95EDD" w:rsidRDefault="003378A3" w:rsidP="003378A3">
            <w:pPr>
              <w:rPr>
                <w:rFonts w:ascii="Arial" w:hAnsi="Arial" w:cs="Arial"/>
                <w:b/>
                <w:color w:val="FFFFFF"/>
                <w:sz w:val="21"/>
                <w:szCs w:val="21"/>
                <w:lang w:val="sr-Latn-RS"/>
              </w:rPr>
            </w:pPr>
            <w:r w:rsidRPr="00E95EDD">
              <w:rPr>
                <w:rFonts w:ascii="Arial" w:hAnsi="Arial" w:cs="Arial"/>
                <w:b/>
                <w:color w:val="FFFFFF"/>
                <w:sz w:val="21"/>
                <w:szCs w:val="21"/>
                <w:lang w:val="sr-Latn-RS"/>
              </w:rPr>
              <w:t>Kontekstualni indikatori</w:t>
            </w:r>
          </w:p>
        </w:tc>
      </w:tr>
      <w:tr w:rsidR="003378A3" w:rsidRPr="00E95EDD" w:rsidTr="003378A3">
        <w:tc>
          <w:tcPr>
            <w:tcW w:w="530" w:type="dxa"/>
          </w:tcPr>
          <w:p w:rsidR="003378A3" w:rsidRPr="00E95EDD" w:rsidRDefault="003378A3" w:rsidP="003378A3">
            <w:pPr>
              <w:jc w:val="center"/>
              <w:rPr>
                <w:rFonts w:ascii="Arial" w:hAnsi="Arial" w:cs="Arial"/>
                <w:sz w:val="21"/>
                <w:szCs w:val="21"/>
                <w:lang w:val="sr-Latn-RS"/>
              </w:rPr>
            </w:pPr>
            <w:r w:rsidRPr="00E95EDD">
              <w:rPr>
                <w:rFonts w:ascii="Arial" w:hAnsi="Arial" w:cs="Arial"/>
                <w:sz w:val="21"/>
                <w:szCs w:val="21"/>
                <w:lang w:val="sr-Latn-RS"/>
              </w:rPr>
              <w:t>1.</w:t>
            </w:r>
          </w:p>
        </w:tc>
        <w:tc>
          <w:tcPr>
            <w:tcW w:w="3309" w:type="dxa"/>
          </w:tcPr>
          <w:p w:rsidR="003378A3" w:rsidRPr="00E95EDD" w:rsidRDefault="003378A3" w:rsidP="003378A3">
            <w:pPr>
              <w:rPr>
                <w:rFonts w:ascii="Arial" w:hAnsi="Arial" w:cs="Arial"/>
                <w:sz w:val="21"/>
                <w:szCs w:val="21"/>
                <w:lang w:val="sr-Latn-RS"/>
              </w:rPr>
            </w:pPr>
            <w:r w:rsidRPr="00E95EDD">
              <w:rPr>
                <w:rFonts w:ascii="Arial" w:hAnsi="Arial" w:cs="Arial"/>
                <w:sz w:val="21"/>
                <w:szCs w:val="21"/>
                <w:lang w:val="sr-Latn-RS"/>
              </w:rPr>
              <w:t>Broj dece i mladih – projekcija demografskog trenda za 10/20 godina</w:t>
            </w:r>
          </w:p>
        </w:tc>
        <w:tc>
          <w:tcPr>
            <w:tcW w:w="1679" w:type="dxa"/>
          </w:tcPr>
          <w:p w:rsidR="003378A3" w:rsidRPr="00E95EDD" w:rsidRDefault="003378A3" w:rsidP="003378A3">
            <w:pPr>
              <w:rPr>
                <w:rFonts w:ascii="Arial" w:hAnsi="Arial" w:cs="Arial"/>
                <w:sz w:val="21"/>
                <w:szCs w:val="21"/>
                <w:lang w:val="sr-Latn-RS"/>
              </w:rPr>
            </w:pPr>
          </w:p>
        </w:tc>
        <w:tc>
          <w:tcPr>
            <w:tcW w:w="4457" w:type="dxa"/>
          </w:tcPr>
          <w:p w:rsidR="003378A3" w:rsidRPr="00E95EDD" w:rsidRDefault="003378A3" w:rsidP="003378A3">
            <w:pPr>
              <w:pStyle w:val="Default"/>
              <w:spacing w:after="160" w:line="259" w:lineRule="auto"/>
              <w:rPr>
                <w:rFonts w:ascii="Arial" w:hAnsi="Arial" w:cs="Arial"/>
                <w:sz w:val="21"/>
                <w:szCs w:val="21"/>
                <w:lang w:val="sr-Latn-RS"/>
              </w:rPr>
            </w:pPr>
            <w:r w:rsidRPr="00E95EDD">
              <w:rPr>
                <w:rFonts w:ascii="Arial" w:hAnsi="Arial" w:cs="Arial"/>
                <w:sz w:val="21"/>
                <w:szCs w:val="21"/>
                <w:lang w:val="sr-Latn-RS"/>
              </w:rPr>
              <w:t xml:space="preserve">Projekcija broja dece i mladih u narednih 10/20 godina za uzrasne kategorije i disagregirano po polu </w:t>
            </w:r>
            <w:r w:rsidRPr="00E95EDD">
              <w:rPr>
                <w:rFonts w:ascii="Arial" w:hAnsi="Arial" w:cs="Arial"/>
                <w:color w:val="auto"/>
                <w:sz w:val="21"/>
                <w:szCs w:val="21"/>
                <w:lang w:val="sr-Latn-RS"/>
              </w:rPr>
              <w:t xml:space="preserve">(0-6,5; 6,5-14,5; 14,5-18,5; 18,5-26,5). </w:t>
            </w:r>
          </w:p>
        </w:tc>
        <w:tc>
          <w:tcPr>
            <w:tcW w:w="2009" w:type="dxa"/>
          </w:tcPr>
          <w:p w:rsidR="003378A3" w:rsidRPr="00E95EDD" w:rsidRDefault="003378A3" w:rsidP="003378A3">
            <w:pPr>
              <w:rPr>
                <w:rFonts w:ascii="Arial" w:hAnsi="Arial" w:cs="Arial"/>
                <w:sz w:val="21"/>
                <w:szCs w:val="21"/>
                <w:lang w:val="sr-Latn-RS"/>
              </w:rPr>
            </w:pPr>
            <w:r w:rsidRPr="00E95EDD">
              <w:rPr>
                <w:rFonts w:ascii="Arial" w:hAnsi="Arial" w:cs="Arial"/>
                <w:sz w:val="21"/>
                <w:szCs w:val="21"/>
                <w:lang w:val="sr-Latn-RS"/>
              </w:rPr>
              <w:t>RZS/demografska statistika.</w:t>
            </w:r>
          </w:p>
        </w:tc>
        <w:tc>
          <w:tcPr>
            <w:tcW w:w="2776" w:type="dxa"/>
          </w:tcPr>
          <w:p w:rsidR="003378A3" w:rsidRPr="00E95EDD" w:rsidRDefault="003378A3" w:rsidP="003378A3">
            <w:pPr>
              <w:pStyle w:val="Default"/>
              <w:spacing w:after="160" w:line="259" w:lineRule="auto"/>
              <w:rPr>
                <w:rFonts w:ascii="Arial" w:hAnsi="Arial" w:cs="Arial"/>
                <w:sz w:val="21"/>
                <w:szCs w:val="21"/>
                <w:lang w:val="sr-Latn-RS"/>
              </w:rPr>
            </w:pPr>
            <w:r w:rsidRPr="00E95EDD">
              <w:rPr>
                <w:rFonts w:ascii="Arial" w:hAnsi="Arial" w:cs="Arial"/>
                <w:sz w:val="21"/>
                <w:szCs w:val="21"/>
                <w:lang w:val="sr-Latn-RS"/>
              </w:rPr>
              <w:t>Praćenje demografskih trendova dece i mladih je osnov za dugoročno planiranje obrazovne politike</w:t>
            </w:r>
          </w:p>
        </w:tc>
      </w:tr>
      <w:tr w:rsidR="003378A3" w:rsidRPr="00E95EDD" w:rsidTr="003378A3">
        <w:trPr>
          <w:trHeight w:val="2637"/>
        </w:trPr>
        <w:tc>
          <w:tcPr>
            <w:tcW w:w="530" w:type="dxa"/>
            <w:shd w:val="clear" w:color="auto" w:fill="C6D9F1"/>
          </w:tcPr>
          <w:p w:rsidR="003378A3" w:rsidRPr="00E95EDD" w:rsidRDefault="003378A3" w:rsidP="003378A3">
            <w:pPr>
              <w:jc w:val="center"/>
              <w:rPr>
                <w:rFonts w:ascii="Arial" w:hAnsi="Arial" w:cs="Arial"/>
                <w:sz w:val="21"/>
                <w:szCs w:val="21"/>
                <w:lang w:val="sr-Latn-RS"/>
              </w:rPr>
            </w:pPr>
            <w:r w:rsidRPr="00E95EDD">
              <w:rPr>
                <w:rFonts w:ascii="Arial" w:hAnsi="Arial" w:cs="Arial"/>
                <w:sz w:val="21"/>
                <w:szCs w:val="21"/>
                <w:lang w:val="sr-Latn-RS"/>
              </w:rPr>
              <w:t>2.</w:t>
            </w:r>
          </w:p>
        </w:tc>
        <w:tc>
          <w:tcPr>
            <w:tcW w:w="3309" w:type="dxa"/>
            <w:shd w:val="clear" w:color="auto" w:fill="C6D9F1"/>
          </w:tcPr>
          <w:p w:rsidR="003378A3" w:rsidRPr="00E95EDD" w:rsidRDefault="003378A3" w:rsidP="003378A3">
            <w:pPr>
              <w:rPr>
                <w:rFonts w:ascii="Arial" w:hAnsi="Arial" w:cs="Arial"/>
                <w:sz w:val="21"/>
                <w:szCs w:val="21"/>
                <w:lang w:val="sr-Latn-RS"/>
              </w:rPr>
            </w:pPr>
            <w:r w:rsidRPr="00E95EDD">
              <w:rPr>
                <w:rFonts w:ascii="Arial" w:hAnsi="Arial" w:cs="Arial"/>
                <w:sz w:val="21"/>
                <w:szCs w:val="21"/>
                <w:lang w:val="sr-Latn-RS"/>
              </w:rPr>
              <w:t>Javna potrošnja po funkciji</w:t>
            </w:r>
          </w:p>
          <w:p w:rsidR="003378A3" w:rsidRPr="00E95EDD" w:rsidRDefault="003378A3" w:rsidP="003378A3">
            <w:pPr>
              <w:rPr>
                <w:rFonts w:ascii="Arial" w:hAnsi="Arial" w:cs="Arial"/>
                <w:sz w:val="21"/>
                <w:szCs w:val="21"/>
                <w:lang w:val="sr-Latn-RS"/>
              </w:rPr>
            </w:pPr>
          </w:p>
          <w:p w:rsidR="003378A3" w:rsidRPr="00E95EDD" w:rsidRDefault="003378A3" w:rsidP="003378A3">
            <w:pPr>
              <w:rPr>
                <w:rFonts w:ascii="Arial" w:hAnsi="Arial" w:cs="Arial"/>
                <w:sz w:val="21"/>
                <w:szCs w:val="21"/>
                <w:lang w:val="sr-Latn-RS"/>
              </w:rPr>
            </w:pPr>
          </w:p>
        </w:tc>
        <w:tc>
          <w:tcPr>
            <w:tcW w:w="1679" w:type="dxa"/>
            <w:shd w:val="clear" w:color="auto" w:fill="C6D9F1"/>
          </w:tcPr>
          <w:p w:rsidR="003378A3" w:rsidRPr="00E95EDD" w:rsidRDefault="003378A3" w:rsidP="003378A3">
            <w:pPr>
              <w:rPr>
                <w:rFonts w:ascii="Arial" w:hAnsi="Arial" w:cs="Arial"/>
                <w:sz w:val="21"/>
                <w:szCs w:val="21"/>
                <w:lang w:val="sr-Latn-RS"/>
              </w:rPr>
            </w:pPr>
          </w:p>
        </w:tc>
        <w:tc>
          <w:tcPr>
            <w:tcW w:w="4457" w:type="dxa"/>
            <w:shd w:val="clear" w:color="auto" w:fill="C6D9F1"/>
          </w:tcPr>
          <w:tbl>
            <w:tblPr>
              <w:tblW w:w="0" w:type="auto"/>
              <w:tblLook w:val="04A0" w:firstRow="1" w:lastRow="0" w:firstColumn="1" w:lastColumn="0" w:noHBand="0" w:noVBand="1"/>
            </w:tblPr>
            <w:tblGrid>
              <w:gridCol w:w="4241"/>
            </w:tblGrid>
            <w:tr w:rsidR="003378A3" w:rsidRPr="00E95EDD" w:rsidTr="005B688F">
              <w:tc>
                <w:tcPr>
                  <w:tcW w:w="4264" w:type="dxa"/>
                  <w:shd w:val="clear" w:color="auto" w:fill="auto"/>
                </w:tcPr>
                <w:p w:rsidR="003378A3" w:rsidRPr="00E95EDD" w:rsidRDefault="003378A3" w:rsidP="009E54B3">
                  <w:pPr>
                    <w:pStyle w:val="NormalWeb"/>
                    <w:framePr w:hSpace="180" w:wrap="around" w:vAnchor="text" w:hAnchor="margin" w:xAlign="center" w:y="-60"/>
                    <w:spacing w:before="30" w:beforeAutospacing="0" w:after="30" w:afterAutospacing="0"/>
                    <w:jc w:val="both"/>
                    <w:rPr>
                      <w:rFonts w:ascii="Arial" w:hAnsi="Arial" w:cs="Arial"/>
                      <w:color w:val="000000"/>
                      <w:sz w:val="21"/>
                      <w:szCs w:val="21"/>
                      <w:lang w:val="sr-Latn-RS"/>
                    </w:rPr>
                  </w:pPr>
                  <w:r w:rsidRPr="00E95EDD">
                    <w:rPr>
                      <w:rFonts w:ascii="Arial" w:hAnsi="Arial" w:cs="Arial"/>
                      <w:color w:val="000000"/>
                      <w:sz w:val="21"/>
                      <w:szCs w:val="21"/>
                      <w:lang w:val="sr-Latn-RS"/>
                    </w:rPr>
                    <w:t>Javna potrošnja po COFOG</w:t>
                  </w:r>
                </w:p>
              </w:tc>
            </w:tr>
            <w:tr w:rsidR="003378A3" w:rsidRPr="00D47038" w:rsidTr="005B688F">
              <w:tc>
                <w:tcPr>
                  <w:tcW w:w="4264" w:type="dxa"/>
                  <w:shd w:val="clear" w:color="auto" w:fill="auto"/>
                </w:tcPr>
                <w:p w:rsidR="003378A3" w:rsidRPr="00E95EDD" w:rsidRDefault="003378A3" w:rsidP="009E54B3">
                  <w:pPr>
                    <w:pStyle w:val="NormalWeb"/>
                    <w:framePr w:hSpace="180" w:wrap="around" w:vAnchor="text" w:hAnchor="margin" w:xAlign="center" w:y="-60"/>
                    <w:spacing w:before="30" w:beforeAutospacing="0" w:after="30" w:afterAutospacing="0"/>
                    <w:jc w:val="both"/>
                    <w:rPr>
                      <w:rFonts w:ascii="Arial" w:hAnsi="Arial" w:cs="Arial"/>
                      <w:color w:val="000000"/>
                      <w:sz w:val="21"/>
                      <w:szCs w:val="21"/>
                      <w:lang w:val="sr-Latn-RS"/>
                    </w:rPr>
                  </w:pPr>
                  <w:r w:rsidRPr="00E95EDD">
                    <w:rPr>
                      <w:rFonts w:ascii="Arial" w:hAnsi="Arial" w:cs="Arial"/>
                      <w:color w:val="000000"/>
                      <w:sz w:val="21"/>
                      <w:szCs w:val="21"/>
                      <w:lang w:val="sr-Latn-RS"/>
                    </w:rPr>
                    <w:t xml:space="preserve">u (UNSD klasifikacija javne potrošnje po funkcijama, ponovljena u ESA 2010) funkcija i vrsta objavljena od strane nacionalnog tela u Tabeli 11 ESA 2010 programa prelaska na nove računovodstvene standarde. Podaci su predstavljeni u milionima evra, milionskim iznosima nacionalne valute (fiksno u evrima tamo gde je bilo moguće) i kao procenat BDP. </w:t>
                  </w:r>
                </w:p>
              </w:tc>
            </w:tr>
          </w:tbl>
          <w:p w:rsidR="003378A3" w:rsidRPr="00E95EDD" w:rsidRDefault="003378A3" w:rsidP="003378A3">
            <w:pPr>
              <w:pStyle w:val="NormalWeb"/>
              <w:shd w:val="clear" w:color="auto" w:fill="FFFFFF"/>
              <w:spacing w:before="30" w:beforeAutospacing="0" w:after="30" w:afterAutospacing="0"/>
              <w:jc w:val="both"/>
              <w:rPr>
                <w:rFonts w:ascii="Arial" w:hAnsi="Arial" w:cs="Arial"/>
                <w:color w:val="000000"/>
                <w:sz w:val="21"/>
                <w:szCs w:val="21"/>
                <w:lang w:val="sr-Latn-RS"/>
              </w:rPr>
            </w:pPr>
          </w:p>
        </w:tc>
        <w:tc>
          <w:tcPr>
            <w:tcW w:w="2009" w:type="dxa"/>
            <w:shd w:val="clear" w:color="auto" w:fill="C6D9F1"/>
          </w:tcPr>
          <w:p w:rsidR="003378A3" w:rsidRPr="00E95EDD" w:rsidRDefault="003378A3" w:rsidP="003378A3">
            <w:pPr>
              <w:rPr>
                <w:rFonts w:ascii="Arial" w:hAnsi="Arial" w:cs="Arial"/>
                <w:sz w:val="21"/>
                <w:szCs w:val="21"/>
                <w:lang w:val="sr-Latn-RS"/>
              </w:rPr>
            </w:pPr>
            <w:r w:rsidRPr="00E95EDD">
              <w:rPr>
                <w:rFonts w:ascii="Arial" w:hAnsi="Arial" w:cs="Arial"/>
                <w:sz w:val="21"/>
                <w:szCs w:val="21"/>
                <w:lang w:val="sr-Latn-RS"/>
              </w:rPr>
              <w:t>Od kraja 2018. će RZS imati podatke po COFOG-u.</w:t>
            </w:r>
          </w:p>
        </w:tc>
        <w:tc>
          <w:tcPr>
            <w:tcW w:w="2776" w:type="dxa"/>
            <w:shd w:val="clear" w:color="auto" w:fill="C6D9F1"/>
          </w:tcPr>
          <w:p w:rsidR="003378A3" w:rsidRPr="00E95EDD" w:rsidRDefault="003378A3" w:rsidP="003378A3">
            <w:pPr>
              <w:rPr>
                <w:rFonts w:ascii="Arial" w:hAnsi="Arial" w:cs="Arial"/>
                <w:sz w:val="21"/>
                <w:szCs w:val="21"/>
                <w:lang w:val="sr-Latn-RS"/>
              </w:rPr>
            </w:pPr>
            <w:r w:rsidRPr="00E95EDD">
              <w:rPr>
                <w:rFonts w:ascii="Arial" w:hAnsi="Arial" w:cs="Arial"/>
                <w:sz w:val="21"/>
                <w:szCs w:val="21"/>
                <w:lang w:val="sr-Latn-RS"/>
              </w:rPr>
              <w:t>Struktura javne potrošnje po ekonomskoj funkciji i vrsti transakcije.</w:t>
            </w:r>
          </w:p>
        </w:tc>
      </w:tr>
    </w:tbl>
    <w:p w:rsidR="007141CA" w:rsidRPr="00E95EDD" w:rsidRDefault="007141CA" w:rsidP="00371585">
      <w:pPr>
        <w:jc w:val="center"/>
        <w:rPr>
          <w:rFonts w:ascii="Arial" w:hAnsi="Arial" w:cs="Arial"/>
          <w:b/>
          <w:sz w:val="21"/>
          <w:szCs w:val="21"/>
          <w:lang w:val="sr-Latn-RS"/>
        </w:rPr>
      </w:pPr>
    </w:p>
    <w:p w:rsidR="007141CA" w:rsidRPr="00E95EDD" w:rsidRDefault="007141CA" w:rsidP="00371585">
      <w:pPr>
        <w:jc w:val="center"/>
        <w:rPr>
          <w:rFonts w:ascii="Arial" w:hAnsi="Arial" w:cs="Arial"/>
          <w:b/>
          <w:sz w:val="21"/>
          <w:szCs w:val="21"/>
          <w:lang w:val="sr-Latn-RS"/>
        </w:rPr>
      </w:pPr>
    </w:p>
    <w:p w:rsidR="007141CA" w:rsidRPr="00E95EDD" w:rsidRDefault="007141CA" w:rsidP="00371585">
      <w:pPr>
        <w:jc w:val="center"/>
        <w:rPr>
          <w:rFonts w:ascii="Arial" w:hAnsi="Arial" w:cs="Arial"/>
          <w:b/>
          <w:sz w:val="21"/>
          <w:szCs w:val="21"/>
          <w:lang w:val="sr-Latn-RS"/>
        </w:rPr>
      </w:pPr>
    </w:p>
    <w:p w:rsidR="007141CA" w:rsidRPr="00E95EDD" w:rsidRDefault="007141CA" w:rsidP="00371585">
      <w:pPr>
        <w:jc w:val="center"/>
        <w:rPr>
          <w:rFonts w:ascii="Arial" w:hAnsi="Arial" w:cs="Arial"/>
          <w:b/>
          <w:sz w:val="21"/>
          <w:szCs w:val="21"/>
          <w:lang w:val="sr-Latn-RS"/>
        </w:rPr>
      </w:pPr>
    </w:p>
    <w:p w:rsidR="007141CA" w:rsidRPr="00E95EDD" w:rsidRDefault="007141CA" w:rsidP="00371585">
      <w:pPr>
        <w:jc w:val="center"/>
        <w:rPr>
          <w:rFonts w:ascii="Arial" w:hAnsi="Arial" w:cs="Arial"/>
          <w:b/>
          <w:sz w:val="21"/>
          <w:szCs w:val="21"/>
          <w:lang w:val="sr-Latn-RS"/>
        </w:rPr>
      </w:pPr>
    </w:p>
    <w:p w:rsidR="007141CA" w:rsidRPr="00E95EDD" w:rsidRDefault="007141CA" w:rsidP="00371585">
      <w:pPr>
        <w:jc w:val="center"/>
        <w:rPr>
          <w:rFonts w:ascii="Arial" w:hAnsi="Arial" w:cs="Arial"/>
          <w:b/>
          <w:sz w:val="21"/>
          <w:szCs w:val="21"/>
          <w:lang w:val="sr-Latn-RS"/>
        </w:rPr>
      </w:pPr>
    </w:p>
    <w:p w:rsidR="007141CA" w:rsidRPr="00E95EDD" w:rsidRDefault="007141CA" w:rsidP="00371585">
      <w:pPr>
        <w:jc w:val="center"/>
        <w:rPr>
          <w:rFonts w:ascii="Arial" w:hAnsi="Arial" w:cs="Arial"/>
          <w:b/>
          <w:sz w:val="21"/>
          <w:szCs w:val="21"/>
          <w:lang w:val="sr-Latn-RS"/>
        </w:rPr>
      </w:pPr>
    </w:p>
    <w:p w:rsidR="007141CA" w:rsidRPr="00E95EDD" w:rsidRDefault="007141CA" w:rsidP="00371585">
      <w:pPr>
        <w:jc w:val="center"/>
        <w:rPr>
          <w:rFonts w:ascii="Arial" w:hAnsi="Arial" w:cs="Arial"/>
          <w:b/>
          <w:sz w:val="21"/>
          <w:szCs w:val="21"/>
          <w:lang w:val="sr-Latn-RS"/>
        </w:rPr>
      </w:pPr>
    </w:p>
    <w:p w:rsidR="007141CA" w:rsidRPr="00E95EDD" w:rsidRDefault="007141CA" w:rsidP="00371585">
      <w:pPr>
        <w:jc w:val="center"/>
        <w:rPr>
          <w:rFonts w:ascii="Arial" w:hAnsi="Arial" w:cs="Arial"/>
          <w:b/>
          <w:sz w:val="21"/>
          <w:szCs w:val="21"/>
          <w:lang w:val="sr-Latn-RS"/>
        </w:rPr>
      </w:pPr>
    </w:p>
    <w:p w:rsidR="007141CA" w:rsidRPr="00E95EDD" w:rsidRDefault="007141CA" w:rsidP="00371585">
      <w:pPr>
        <w:jc w:val="center"/>
        <w:rPr>
          <w:rFonts w:ascii="Arial" w:hAnsi="Arial" w:cs="Arial"/>
          <w:b/>
          <w:sz w:val="21"/>
          <w:szCs w:val="21"/>
          <w:lang w:val="sr-Latn-RS"/>
        </w:rPr>
      </w:pPr>
    </w:p>
    <w:p w:rsidR="007141CA" w:rsidRPr="00E95EDD" w:rsidRDefault="007141CA" w:rsidP="00371585">
      <w:pPr>
        <w:jc w:val="center"/>
        <w:rPr>
          <w:rFonts w:ascii="Arial" w:hAnsi="Arial" w:cs="Arial"/>
          <w:b/>
          <w:sz w:val="21"/>
          <w:szCs w:val="21"/>
          <w:lang w:val="sr-Latn-RS"/>
        </w:rPr>
      </w:pPr>
    </w:p>
    <w:p w:rsidR="00834939" w:rsidRPr="00E95EDD" w:rsidRDefault="00834939" w:rsidP="009E54B3">
      <w:pPr>
        <w:rPr>
          <w:rFonts w:ascii="Arial" w:hAnsi="Arial" w:cs="Arial"/>
          <w:b/>
          <w:sz w:val="21"/>
          <w:szCs w:val="21"/>
          <w:lang w:val="sr-Latn-RS"/>
        </w:rPr>
      </w:pP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40"/>
        <w:gridCol w:w="2695"/>
        <w:gridCol w:w="1453"/>
        <w:gridCol w:w="4037"/>
        <w:gridCol w:w="1197"/>
        <w:gridCol w:w="4838"/>
      </w:tblGrid>
      <w:tr w:rsidR="009E54B3" w:rsidRPr="00E95EDD" w:rsidTr="009E54B3">
        <w:trPr>
          <w:jc w:val="center"/>
        </w:trPr>
        <w:tc>
          <w:tcPr>
            <w:tcW w:w="3235" w:type="dxa"/>
            <w:gridSpan w:val="2"/>
            <w:shd w:val="clear" w:color="auto" w:fill="548DD4"/>
            <w:vAlign w:val="center"/>
          </w:tcPr>
          <w:p w:rsidR="009E54B3" w:rsidRPr="00E95EDD" w:rsidRDefault="009E54B3" w:rsidP="00A37C31">
            <w:pPr>
              <w:jc w:val="center"/>
              <w:rPr>
                <w:rFonts w:ascii="Arial" w:hAnsi="Arial" w:cs="Arial"/>
                <w:b/>
                <w:color w:val="FFFFFF"/>
                <w:sz w:val="21"/>
                <w:szCs w:val="21"/>
                <w:lang w:val="sr-Latn-RS"/>
              </w:rPr>
            </w:pPr>
            <w:r w:rsidRPr="00E95EDD">
              <w:rPr>
                <w:rFonts w:ascii="Arial" w:hAnsi="Arial" w:cs="Arial"/>
                <w:b/>
                <w:color w:val="FFFFFF"/>
                <w:sz w:val="21"/>
                <w:szCs w:val="21"/>
                <w:lang w:val="sr-Latn-RS"/>
              </w:rPr>
              <w:lastRenderedPageBreak/>
              <w:t>Naziv pokazatelja</w:t>
            </w:r>
          </w:p>
        </w:tc>
        <w:tc>
          <w:tcPr>
            <w:tcW w:w="1453" w:type="dxa"/>
            <w:shd w:val="clear" w:color="auto" w:fill="548DD4"/>
            <w:vAlign w:val="center"/>
          </w:tcPr>
          <w:p w:rsidR="009E54B3" w:rsidRPr="00E95EDD" w:rsidRDefault="009E54B3" w:rsidP="00A37C31">
            <w:pPr>
              <w:jc w:val="center"/>
              <w:rPr>
                <w:rFonts w:ascii="Arial" w:hAnsi="Arial" w:cs="Arial"/>
                <w:b/>
                <w:color w:val="FFFFFF"/>
                <w:sz w:val="21"/>
                <w:szCs w:val="21"/>
                <w:lang w:val="sr-Latn-RS"/>
              </w:rPr>
            </w:pPr>
            <w:r w:rsidRPr="00E95EDD">
              <w:rPr>
                <w:rFonts w:ascii="Arial" w:hAnsi="Arial" w:cs="Arial"/>
                <w:b/>
                <w:color w:val="FFFFFF"/>
                <w:sz w:val="21"/>
                <w:szCs w:val="21"/>
                <w:lang w:val="sr-Latn-RS"/>
              </w:rPr>
              <w:t>Portfolio i tip pokazatelja</w:t>
            </w:r>
          </w:p>
        </w:tc>
        <w:tc>
          <w:tcPr>
            <w:tcW w:w="4037" w:type="dxa"/>
            <w:shd w:val="clear" w:color="auto" w:fill="548DD4"/>
            <w:vAlign w:val="center"/>
          </w:tcPr>
          <w:p w:rsidR="009E54B3" w:rsidRPr="00E95EDD" w:rsidRDefault="009E54B3" w:rsidP="00A37C31">
            <w:pPr>
              <w:jc w:val="center"/>
              <w:rPr>
                <w:rFonts w:ascii="Arial" w:hAnsi="Arial" w:cs="Arial"/>
                <w:b/>
                <w:color w:val="FFFFFF"/>
                <w:sz w:val="21"/>
                <w:szCs w:val="21"/>
                <w:lang w:val="sr-Latn-RS"/>
              </w:rPr>
            </w:pPr>
            <w:r w:rsidRPr="00E95EDD">
              <w:rPr>
                <w:rFonts w:ascii="Arial" w:hAnsi="Arial" w:cs="Arial"/>
                <w:b/>
                <w:color w:val="FFFFFF"/>
                <w:sz w:val="21"/>
                <w:szCs w:val="21"/>
                <w:lang w:val="sr-Latn-RS"/>
              </w:rPr>
              <w:t>Definicija pokazatelja</w:t>
            </w:r>
          </w:p>
        </w:tc>
        <w:tc>
          <w:tcPr>
            <w:tcW w:w="1197" w:type="dxa"/>
            <w:shd w:val="clear" w:color="auto" w:fill="548DD4"/>
            <w:vAlign w:val="center"/>
          </w:tcPr>
          <w:p w:rsidR="009E54B3" w:rsidRPr="00E95EDD" w:rsidRDefault="009E54B3" w:rsidP="00A37C31">
            <w:pPr>
              <w:jc w:val="center"/>
              <w:rPr>
                <w:rFonts w:ascii="Arial" w:hAnsi="Arial" w:cs="Arial"/>
                <w:b/>
                <w:color w:val="FFFFFF"/>
                <w:sz w:val="21"/>
                <w:szCs w:val="21"/>
                <w:lang w:val="sr-Latn-RS"/>
              </w:rPr>
            </w:pPr>
            <w:r w:rsidRPr="00E95EDD">
              <w:rPr>
                <w:rFonts w:ascii="Arial" w:hAnsi="Arial" w:cs="Arial"/>
                <w:b/>
                <w:color w:val="FFFFFF"/>
                <w:sz w:val="21"/>
                <w:szCs w:val="21"/>
                <w:lang w:val="sr-Latn-RS"/>
              </w:rPr>
              <w:t>Izvor</w:t>
            </w:r>
          </w:p>
        </w:tc>
        <w:tc>
          <w:tcPr>
            <w:tcW w:w="4838" w:type="dxa"/>
            <w:shd w:val="clear" w:color="auto" w:fill="548DD4"/>
            <w:vAlign w:val="center"/>
          </w:tcPr>
          <w:p w:rsidR="009E54B3" w:rsidRPr="00E95EDD" w:rsidRDefault="009E54B3" w:rsidP="00A37C31">
            <w:pPr>
              <w:jc w:val="center"/>
              <w:rPr>
                <w:rFonts w:ascii="Arial" w:hAnsi="Arial" w:cs="Arial"/>
                <w:b/>
                <w:color w:val="FFFFFF"/>
                <w:sz w:val="21"/>
                <w:szCs w:val="21"/>
                <w:lang w:val="sr-Latn-RS"/>
              </w:rPr>
            </w:pPr>
            <w:r w:rsidRPr="00E95EDD">
              <w:rPr>
                <w:rFonts w:ascii="Arial" w:hAnsi="Arial" w:cs="Arial"/>
                <w:b/>
                <w:color w:val="FFFFFF"/>
                <w:sz w:val="21"/>
                <w:szCs w:val="21"/>
                <w:lang w:val="sr-Latn-RS"/>
              </w:rPr>
              <w:t>Komentar/razlaganje</w:t>
            </w:r>
          </w:p>
        </w:tc>
      </w:tr>
      <w:tr w:rsidR="00371585" w:rsidRPr="00E95EDD" w:rsidTr="003378A3">
        <w:trPr>
          <w:trHeight w:val="351"/>
          <w:jc w:val="center"/>
        </w:trPr>
        <w:tc>
          <w:tcPr>
            <w:tcW w:w="14760" w:type="dxa"/>
            <w:gridSpan w:val="6"/>
            <w:shd w:val="clear" w:color="auto" w:fill="548DD4"/>
            <w:vAlign w:val="center"/>
          </w:tcPr>
          <w:p w:rsidR="00371585" w:rsidRPr="00E95EDD" w:rsidRDefault="00371585" w:rsidP="00A37C31">
            <w:pPr>
              <w:rPr>
                <w:rFonts w:ascii="Arial" w:hAnsi="Arial" w:cs="Arial"/>
                <w:b/>
                <w:color w:val="FFFFFF"/>
                <w:sz w:val="21"/>
                <w:szCs w:val="21"/>
                <w:lang w:val="sr-Latn-RS"/>
              </w:rPr>
            </w:pPr>
            <w:r w:rsidRPr="00E95EDD">
              <w:rPr>
                <w:rFonts w:ascii="Arial" w:hAnsi="Arial" w:cs="Arial"/>
                <w:b/>
                <w:color w:val="FFFFFF"/>
                <w:sz w:val="21"/>
                <w:szCs w:val="21"/>
                <w:lang w:val="sr-Latn-RS"/>
              </w:rPr>
              <w:t>Nacionalno specifični indikatori - primarni</w:t>
            </w:r>
          </w:p>
        </w:tc>
      </w:tr>
      <w:tr w:rsidR="00371585" w:rsidRPr="00E95EDD" w:rsidTr="009E54B3">
        <w:trPr>
          <w:trHeight w:val="3109"/>
          <w:jc w:val="center"/>
        </w:trPr>
        <w:tc>
          <w:tcPr>
            <w:tcW w:w="540" w:type="dxa"/>
          </w:tcPr>
          <w:p w:rsidR="00371585" w:rsidRPr="00E95EDD" w:rsidRDefault="00371585" w:rsidP="00371585">
            <w:pPr>
              <w:jc w:val="both"/>
              <w:rPr>
                <w:rFonts w:ascii="Arial" w:hAnsi="Arial" w:cs="Arial"/>
                <w:sz w:val="21"/>
                <w:szCs w:val="21"/>
                <w:lang w:val="sr-Latn-RS"/>
              </w:rPr>
            </w:pPr>
            <w:r w:rsidRPr="00E95EDD">
              <w:rPr>
                <w:rFonts w:ascii="Arial" w:hAnsi="Arial" w:cs="Arial"/>
                <w:sz w:val="21"/>
                <w:szCs w:val="21"/>
                <w:lang w:val="sr-Latn-RS"/>
              </w:rPr>
              <w:t>1.</w:t>
            </w:r>
          </w:p>
        </w:tc>
        <w:tc>
          <w:tcPr>
            <w:tcW w:w="2695"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Stopa pohađanja predškolskog vaspitanja i obrazovanja</w:t>
            </w:r>
          </w:p>
        </w:tc>
        <w:tc>
          <w:tcPr>
            <w:tcW w:w="1453" w:type="dxa"/>
          </w:tcPr>
          <w:p w:rsidR="00371585" w:rsidRPr="00E95EDD" w:rsidRDefault="00371585" w:rsidP="00371585">
            <w:pPr>
              <w:jc w:val="both"/>
              <w:rPr>
                <w:rFonts w:ascii="Arial" w:hAnsi="Arial" w:cs="Arial"/>
                <w:sz w:val="21"/>
                <w:szCs w:val="21"/>
                <w:lang w:val="sr-Latn-RS"/>
              </w:rPr>
            </w:pPr>
            <w:r w:rsidRPr="00E95EDD">
              <w:rPr>
                <w:rFonts w:ascii="Arial" w:hAnsi="Arial" w:cs="Arial"/>
                <w:sz w:val="21"/>
                <w:szCs w:val="21"/>
                <w:lang w:val="sr-Latn-RS"/>
              </w:rPr>
              <w:t>MPNTR/NPS</w:t>
            </w:r>
          </w:p>
        </w:tc>
        <w:tc>
          <w:tcPr>
            <w:tcW w:w="4037" w:type="dxa"/>
          </w:tcPr>
          <w:p w:rsidR="00371585" w:rsidRPr="00E95EDD" w:rsidRDefault="00371585" w:rsidP="00062C67">
            <w:pPr>
              <w:rPr>
                <w:rFonts w:ascii="Arial" w:hAnsi="Arial" w:cs="Arial"/>
                <w:sz w:val="21"/>
                <w:szCs w:val="21"/>
                <w:lang w:val="sr-Latn-RS"/>
              </w:rPr>
            </w:pPr>
            <w:r w:rsidRPr="00E95EDD">
              <w:rPr>
                <w:rFonts w:ascii="Arial" w:hAnsi="Arial" w:cs="Arial"/>
                <w:sz w:val="21"/>
                <w:szCs w:val="21"/>
                <w:lang w:val="sr-Latn-RS"/>
              </w:rPr>
              <w:t>Procenat dece predškolskog uzrasta koja pohađaju program predškolskog vaspitanja i obrazovanja računa se kao broj dece koja pohađaju program predškolskog vaspitanja i obrazovanja u odnosu na ukupan broj dece odgovarajućeg uzrasta.</w:t>
            </w:r>
          </w:p>
        </w:tc>
        <w:tc>
          <w:tcPr>
            <w:tcW w:w="1197" w:type="dxa"/>
          </w:tcPr>
          <w:p w:rsidR="00371585" w:rsidRPr="00E95EDD" w:rsidRDefault="00371585" w:rsidP="00B803BD">
            <w:pPr>
              <w:rPr>
                <w:rFonts w:ascii="Arial" w:hAnsi="Arial" w:cs="Arial"/>
                <w:sz w:val="21"/>
                <w:szCs w:val="21"/>
                <w:lang w:val="sr-Latn-RS"/>
              </w:rPr>
            </w:pPr>
            <w:r w:rsidRPr="00E95EDD">
              <w:rPr>
                <w:rFonts w:ascii="Arial" w:hAnsi="Arial" w:cs="Arial"/>
                <w:sz w:val="21"/>
                <w:szCs w:val="21"/>
                <w:lang w:val="sr-Latn-RS"/>
              </w:rPr>
              <w:t>RZS obrazovna statistika</w:t>
            </w:r>
            <w:r w:rsidR="00B803BD" w:rsidRPr="00E95EDD">
              <w:rPr>
                <w:rFonts w:ascii="Arial" w:hAnsi="Arial" w:cs="Arial"/>
                <w:sz w:val="21"/>
                <w:szCs w:val="21"/>
                <w:lang w:val="sr-Latn-RS"/>
              </w:rPr>
              <w:t>.</w:t>
            </w:r>
          </w:p>
        </w:tc>
        <w:tc>
          <w:tcPr>
            <w:tcW w:w="4838" w:type="dxa"/>
          </w:tcPr>
          <w:p w:rsidR="00371585" w:rsidRPr="00E95EDD" w:rsidRDefault="00371585" w:rsidP="0074611D">
            <w:pPr>
              <w:jc w:val="both"/>
              <w:rPr>
                <w:rFonts w:ascii="Arial" w:hAnsi="Arial" w:cs="Arial"/>
                <w:sz w:val="21"/>
                <w:szCs w:val="21"/>
                <w:lang w:val="sr-Latn-RS"/>
              </w:rPr>
            </w:pPr>
            <w:r w:rsidRPr="00E95EDD">
              <w:rPr>
                <w:rFonts w:ascii="Arial" w:hAnsi="Arial" w:cs="Arial"/>
                <w:sz w:val="21"/>
                <w:szCs w:val="21"/>
                <w:lang w:val="sr-Latn-RS"/>
              </w:rPr>
              <w:t>Pol</w:t>
            </w:r>
            <w:r w:rsidR="00B803BD" w:rsidRPr="00E95EDD">
              <w:rPr>
                <w:rFonts w:ascii="Arial" w:hAnsi="Arial" w:cs="Arial"/>
                <w:sz w:val="21"/>
                <w:szCs w:val="21"/>
                <w:lang w:val="sr-Latn-RS"/>
              </w:rPr>
              <w:t>.</w:t>
            </w:r>
          </w:p>
          <w:p w:rsidR="00371585" w:rsidRPr="00E95EDD" w:rsidRDefault="00B803BD" w:rsidP="0074611D">
            <w:pPr>
              <w:jc w:val="both"/>
              <w:rPr>
                <w:rFonts w:ascii="Arial" w:hAnsi="Arial" w:cs="Arial"/>
                <w:sz w:val="21"/>
                <w:szCs w:val="21"/>
                <w:lang w:val="sr-Latn-RS"/>
              </w:rPr>
            </w:pPr>
            <w:r w:rsidRPr="00E95EDD">
              <w:rPr>
                <w:rFonts w:ascii="Arial" w:hAnsi="Arial" w:cs="Arial"/>
                <w:sz w:val="21"/>
                <w:szCs w:val="21"/>
                <w:lang w:val="sr-Latn-RS"/>
              </w:rPr>
              <w:t>Ukupan broj dece uzrasta 0–6,</w:t>
            </w:r>
            <w:r w:rsidR="00CE49BA" w:rsidRPr="00E95EDD">
              <w:rPr>
                <w:rFonts w:ascii="Arial" w:hAnsi="Arial" w:cs="Arial"/>
                <w:sz w:val="21"/>
                <w:szCs w:val="21"/>
                <w:lang w:val="sr-Latn-RS"/>
              </w:rPr>
              <w:t>5</w:t>
            </w:r>
            <w:r w:rsidRPr="00E95EDD">
              <w:rPr>
                <w:rFonts w:ascii="Arial" w:hAnsi="Arial" w:cs="Arial"/>
                <w:sz w:val="21"/>
                <w:szCs w:val="21"/>
                <w:lang w:val="sr-Latn-RS"/>
              </w:rPr>
              <w:t>.</w:t>
            </w:r>
          </w:p>
          <w:p w:rsidR="00371585" w:rsidRPr="00E95EDD" w:rsidRDefault="00B803BD" w:rsidP="0074611D">
            <w:pPr>
              <w:jc w:val="both"/>
              <w:rPr>
                <w:rFonts w:ascii="Arial" w:hAnsi="Arial" w:cs="Arial"/>
                <w:sz w:val="21"/>
                <w:szCs w:val="21"/>
                <w:lang w:val="sr-Latn-RS"/>
              </w:rPr>
            </w:pPr>
            <w:r w:rsidRPr="00E95EDD">
              <w:rPr>
                <w:rFonts w:ascii="Arial" w:hAnsi="Arial" w:cs="Arial"/>
                <w:sz w:val="21"/>
                <w:szCs w:val="21"/>
                <w:lang w:val="sr-Latn-RS"/>
              </w:rPr>
              <w:t>Uzrasne kategorije (0-3, 4–5,</w:t>
            </w:r>
            <w:r w:rsidR="00CE49BA" w:rsidRPr="00E95EDD">
              <w:rPr>
                <w:rFonts w:ascii="Arial" w:hAnsi="Arial" w:cs="Arial"/>
                <w:sz w:val="21"/>
                <w:szCs w:val="21"/>
                <w:lang w:val="sr-Latn-RS"/>
              </w:rPr>
              <w:t>5</w:t>
            </w:r>
            <w:r w:rsidRPr="00E95EDD">
              <w:rPr>
                <w:rFonts w:ascii="Arial" w:hAnsi="Arial" w:cs="Arial"/>
                <w:sz w:val="21"/>
                <w:szCs w:val="21"/>
                <w:lang w:val="sr-Latn-RS"/>
              </w:rPr>
              <w:t>; i 5,</w:t>
            </w:r>
            <w:r w:rsidR="00CE49BA" w:rsidRPr="00E95EDD">
              <w:rPr>
                <w:rFonts w:ascii="Arial" w:hAnsi="Arial" w:cs="Arial"/>
                <w:sz w:val="21"/>
                <w:szCs w:val="21"/>
                <w:lang w:val="sr-Latn-RS"/>
              </w:rPr>
              <w:t>5</w:t>
            </w:r>
            <w:r w:rsidRPr="00E95EDD">
              <w:rPr>
                <w:rFonts w:ascii="Arial" w:hAnsi="Arial" w:cs="Arial"/>
                <w:sz w:val="21"/>
                <w:szCs w:val="21"/>
                <w:lang w:val="sr-Latn-RS"/>
              </w:rPr>
              <w:t>–6,</w:t>
            </w:r>
            <w:r w:rsidR="00CE49BA" w:rsidRPr="00E95EDD">
              <w:rPr>
                <w:rFonts w:ascii="Arial" w:hAnsi="Arial" w:cs="Arial"/>
                <w:sz w:val="21"/>
                <w:szCs w:val="21"/>
                <w:lang w:val="sr-Latn-RS"/>
              </w:rPr>
              <w:t>5)</w:t>
            </w:r>
            <w:r w:rsidRPr="00E95EDD">
              <w:rPr>
                <w:rFonts w:ascii="Arial" w:hAnsi="Arial" w:cs="Arial"/>
                <w:sz w:val="21"/>
                <w:szCs w:val="21"/>
                <w:lang w:val="sr-Latn-RS"/>
              </w:rPr>
              <w:t>.</w:t>
            </w:r>
          </w:p>
          <w:p w:rsidR="00371585" w:rsidRPr="00E95EDD" w:rsidRDefault="00371585" w:rsidP="0074611D">
            <w:pPr>
              <w:jc w:val="both"/>
              <w:rPr>
                <w:rFonts w:ascii="Arial" w:hAnsi="Arial" w:cs="Arial"/>
                <w:sz w:val="21"/>
                <w:szCs w:val="21"/>
                <w:lang w:val="sr-Latn-RS"/>
              </w:rPr>
            </w:pPr>
            <w:r w:rsidRPr="00E95EDD">
              <w:rPr>
                <w:rFonts w:ascii="Arial" w:hAnsi="Arial" w:cs="Arial"/>
                <w:sz w:val="21"/>
                <w:szCs w:val="21"/>
                <w:lang w:val="sr-Latn-RS"/>
              </w:rPr>
              <w:t>SES: obrazovni i radni status roditelja</w:t>
            </w:r>
            <w:r w:rsidR="00B803BD" w:rsidRPr="00E95EDD">
              <w:rPr>
                <w:rFonts w:ascii="Arial" w:hAnsi="Arial" w:cs="Arial"/>
                <w:sz w:val="21"/>
                <w:szCs w:val="21"/>
                <w:lang w:val="sr-Latn-RS"/>
              </w:rPr>
              <w:t>.</w:t>
            </w:r>
          </w:p>
          <w:p w:rsidR="00371585" w:rsidRPr="00E95EDD" w:rsidRDefault="00371585" w:rsidP="0074611D">
            <w:pPr>
              <w:jc w:val="both"/>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B803BD" w:rsidRPr="00E95EDD">
              <w:rPr>
                <w:rFonts w:ascii="Arial" w:hAnsi="Arial" w:cs="Arial"/>
                <w:sz w:val="21"/>
                <w:szCs w:val="21"/>
                <w:lang w:val="sr-Latn-RS"/>
              </w:rPr>
              <w:t>.</w:t>
            </w:r>
          </w:p>
          <w:p w:rsidR="00371585" w:rsidRPr="00E95EDD" w:rsidRDefault="00371585" w:rsidP="0074611D">
            <w:pPr>
              <w:jc w:val="both"/>
              <w:rPr>
                <w:rFonts w:ascii="Arial" w:hAnsi="Arial" w:cs="Arial"/>
                <w:sz w:val="21"/>
                <w:szCs w:val="21"/>
                <w:lang w:val="sr-Latn-RS"/>
              </w:rPr>
            </w:pPr>
            <w:r w:rsidRPr="00E95EDD">
              <w:rPr>
                <w:rFonts w:ascii="Arial" w:hAnsi="Arial" w:cs="Arial"/>
                <w:sz w:val="21"/>
                <w:szCs w:val="21"/>
                <w:lang w:val="sr-Latn-RS"/>
              </w:rPr>
              <w:t>Administrativni okruzi i opštine</w:t>
            </w:r>
            <w:r w:rsidR="00B803BD" w:rsidRPr="00E95EDD">
              <w:rPr>
                <w:rFonts w:ascii="Arial" w:hAnsi="Arial" w:cs="Arial"/>
                <w:sz w:val="21"/>
                <w:szCs w:val="21"/>
                <w:lang w:val="sr-Latn-RS"/>
              </w:rPr>
              <w:t>.</w:t>
            </w:r>
          </w:p>
          <w:p w:rsidR="00371585" w:rsidRPr="00E95EDD" w:rsidRDefault="00371585" w:rsidP="0074611D">
            <w:pPr>
              <w:jc w:val="both"/>
              <w:rPr>
                <w:rFonts w:ascii="Arial" w:hAnsi="Arial" w:cs="Arial"/>
                <w:sz w:val="21"/>
                <w:szCs w:val="21"/>
                <w:lang w:val="sr-Latn-RS"/>
              </w:rPr>
            </w:pPr>
            <w:r w:rsidRPr="00E95EDD">
              <w:rPr>
                <w:rFonts w:ascii="Arial" w:hAnsi="Arial" w:cs="Arial"/>
                <w:sz w:val="21"/>
                <w:szCs w:val="21"/>
                <w:lang w:val="sr-Latn-RS"/>
              </w:rPr>
              <w:t>Javne i privatne ustanove</w:t>
            </w:r>
            <w:r w:rsidR="00B803BD" w:rsidRPr="00E95EDD">
              <w:rPr>
                <w:rFonts w:ascii="Arial" w:hAnsi="Arial" w:cs="Arial"/>
                <w:sz w:val="21"/>
                <w:szCs w:val="21"/>
                <w:lang w:val="sr-Latn-RS"/>
              </w:rPr>
              <w:t>.</w:t>
            </w:r>
          </w:p>
          <w:p w:rsidR="00371585" w:rsidRPr="00E95EDD" w:rsidRDefault="00371585" w:rsidP="0074611D">
            <w:pPr>
              <w:jc w:val="both"/>
              <w:rPr>
                <w:rFonts w:ascii="Arial" w:hAnsi="Arial" w:cs="Arial"/>
                <w:sz w:val="21"/>
                <w:szCs w:val="21"/>
                <w:lang w:val="sr-Latn-RS"/>
              </w:rPr>
            </w:pPr>
            <w:r w:rsidRPr="00E95EDD">
              <w:rPr>
                <w:rFonts w:ascii="Arial" w:hAnsi="Arial" w:cs="Arial"/>
                <w:sz w:val="21"/>
                <w:szCs w:val="21"/>
                <w:lang w:val="sr-Latn-RS"/>
              </w:rPr>
              <w:t>PU ili škole</w:t>
            </w:r>
            <w:r w:rsidR="00B803BD" w:rsidRPr="00E95EDD">
              <w:rPr>
                <w:rFonts w:ascii="Arial" w:hAnsi="Arial" w:cs="Arial"/>
                <w:sz w:val="21"/>
                <w:szCs w:val="21"/>
                <w:lang w:val="sr-Latn-RS"/>
              </w:rPr>
              <w:t>.</w:t>
            </w:r>
          </w:p>
        </w:tc>
      </w:tr>
      <w:tr w:rsidR="00371585" w:rsidRPr="00E95EDD" w:rsidTr="009E54B3">
        <w:trPr>
          <w:trHeight w:val="2593"/>
          <w:jc w:val="center"/>
        </w:trPr>
        <w:tc>
          <w:tcPr>
            <w:tcW w:w="540" w:type="dxa"/>
            <w:shd w:val="clear" w:color="auto" w:fill="C6D9F1"/>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2.</w:t>
            </w:r>
          </w:p>
        </w:tc>
        <w:tc>
          <w:tcPr>
            <w:tcW w:w="2695"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Neto stopa upisa u osnovnu školu (redovan polazak u prvi razred)</w:t>
            </w:r>
          </w:p>
        </w:tc>
        <w:tc>
          <w:tcPr>
            <w:tcW w:w="1453"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MPNTR/NPS</w:t>
            </w:r>
          </w:p>
        </w:tc>
        <w:tc>
          <w:tcPr>
            <w:tcW w:w="4037"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Procenat dece uzrasta za polazak u osnovnu školu koja pohađaju prvi razred osnovne škole računa se kao broj dece uzrasta za polazak u osnovnu školu koja pohađaju prvi razred osnovne škole u odnosu na ukupan broj dece uzrasta za polazak u školu.</w:t>
            </w:r>
          </w:p>
        </w:tc>
        <w:tc>
          <w:tcPr>
            <w:tcW w:w="1197"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RZS obrazovna statistika</w:t>
            </w:r>
            <w:r w:rsidR="0074611D" w:rsidRPr="00E95EDD">
              <w:rPr>
                <w:rFonts w:ascii="Arial" w:hAnsi="Arial" w:cs="Arial"/>
                <w:sz w:val="21"/>
                <w:szCs w:val="21"/>
                <w:lang w:val="sr-Latn-RS"/>
              </w:rPr>
              <w:t>.</w:t>
            </w:r>
          </w:p>
        </w:tc>
        <w:tc>
          <w:tcPr>
            <w:tcW w:w="4838"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Pol</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SES: obrazovni i radni status roditelja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Redovne i specijalne škole i specijalna odeljenja u redovnim školama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Administrativni okruzi i opštine</w:t>
            </w:r>
            <w:r w:rsidR="0074611D" w:rsidRPr="00E95EDD">
              <w:rPr>
                <w:rFonts w:ascii="Arial" w:hAnsi="Arial" w:cs="Arial"/>
                <w:sz w:val="21"/>
                <w:szCs w:val="21"/>
                <w:lang w:val="sr-Latn-RS"/>
              </w:rPr>
              <w:t>.</w:t>
            </w:r>
          </w:p>
          <w:p w:rsidR="00371585" w:rsidRPr="00E95EDD" w:rsidRDefault="00371585" w:rsidP="0074611D">
            <w:pPr>
              <w:jc w:val="both"/>
              <w:rPr>
                <w:rFonts w:ascii="Arial" w:hAnsi="Arial" w:cs="Arial"/>
                <w:sz w:val="21"/>
                <w:szCs w:val="21"/>
                <w:lang w:val="sr-Latn-RS"/>
              </w:rPr>
            </w:pPr>
            <w:r w:rsidRPr="00E95EDD">
              <w:rPr>
                <w:rFonts w:ascii="Arial" w:hAnsi="Arial" w:cs="Arial"/>
                <w:sz w:val="21"/>
                <w:szCs w:val="21"/>
                <w:lang w:val="sr-Latn-RS"/>
              </w:rPr>
              <w:t>Gradsko i ostalo</w:t>
            </w:r>
            <w:r w:rsidR="0074611D" w:rsidRPr="00E95EDD">
              <w:rPr>
                <w:rFonts w:ascii="Arial" w:hAnsi="Arial" w:cs="Arial"/>
                <w:sz w:val="21"/>
                <w:szCs w:val="21"/>
                <w:lang w:val="sr-Latn-RS"/>
              </w:rPr>
              <w:t>.</w:t>
            </w:r>
          </w:p>
        </w:tc>
      </w:tr>
      <w:tr w:rsidR="00371585" w:rsidRPr="00E95EDD" w:rsidTr="009E54B3">
        <w:trPr>
          <w:jc w:val="center"/>
        </w:trPr>
        <w:tc>
          <w:tcPr>
            <w:tcW w:w="540" w:type="dxa"/>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3.</w:t>
            </w:r>
          </w:p>
        </w:tc>
        <w:tc>
          <w:tcPr>
            <w:tcW w:w="2695"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Procenat dece odgovarajućeg uzrasta koja pohađaju prva četiri razreda u redovnim osnovnim školama</w:t>
            </w:r>
          </w:p>
        </w:tc>
        <w:tc>
          <w:tcPr>
            <w:tcW w:w="1453"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MPNTR/NPS</w:t>
            </w:r>
          </w:p>
        </w:tc>
        <w:tc>
          <w:tcPr>
            <w:tcW w:w="4037"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Broj dece koja pohađaju prva četiri razreda redovne osnovne škole u odnosu na ukupan broj dece odgovarajućeg uzrasta</w:t>
            </w:r>
            <w:r w:rsidR="0074611D" w:rsidRPr="00E95EDD">
              <w:rPr>
                <w:rFonts w:ascii="Arial" w:hAnsi="Arial" w:cs="Arial"/>
                <w:sz w:val="21"/>
                <w:szCs w:val="21"/>
                <w:lang w:val="sr-Latn-RS"/>
              </w:rPr>
              <w:t>.</w:t>
            </w:r>
          </w:p>
        </w:tc>
        <w:tc>
          <w:tcPr>
            <w:tcW w:w="1197"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RZS obrazovna statistika</w:t>
            </w:r>
            <w:r w:rsidR="0074611D" w:rsidRPr="00E95EDD">
              <w:rPr>
                <w:rFonts w:ascii="Arial" w:hAnsi="Arial" w:cs="Arial"/>
                <w:sz w:val="21"/>
                <w:szCs w:val="21"/>
                <w:lang w:val="sr-Latn-RS"/>
              </w:rPr>
              <w:t>.</w:t>
            </w:r>
          </w:p>
        </w:tc>
        <w:tc>
          <w:tcPr>
            <w:tcW w:w="4838"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Pol</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svaki razred</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SES: obrazovni i radni status roditelja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lastRenderedPageBreak/>
              <w:t>Administrativni okruzi i opštine</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Gradsko i ostalo</w:t>
            </w:r>
            <w:r w:rsidR="0074611D" w:rsidRPr="00E95EDD">
              <w:rPr>
                <w:rFonts w:ascii="Arial" w:hAnsi="Arial" w:cs="Arial"/>
                <w:sz w:val="21"/>
                <w:szCs w:val="21"/>
                <w:lang w:val="sr-Latn-RS"/>
              </w:rPr>
              <w:t>.</w:t>
            </w:r>
          </w:p>
        </w:tc>
      </w:tr>
      <w:tr w:rsidR="00371585" w:rsidRPr="00E95EDD" w:rsidTr="009E54B3">
        <w:trPr>
          <w:trHeight w:val="2542"/>
          <w:jc w:val="center"/>
        </w:trPr>
        <w:tc>
          <w:tcPr>
            <w:tcW w:w="540" w:type="dxa"/>
            <w:shd w:val="clear" w:color="auto" w:fill="C6D9F1"/>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lastRenderedPageBreak/>
              <w:t>4.</w:t>
            </w:r>
          </w:p>
        </w:tc>
        <w:tc>
          <w:tcPr>
            <w:tcW w:w="2695"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Procenat dece koja pohađaju drugi ciklus obrazovanja (5-8. razred</w:t>
            </w:r>
            <w:r w:rsidR="00CE49BA" w:rsidRPr="00E95EDD">
              <w:rPr>
                <w:rFonts w:ascii="Arial" w:hAnsi="Arial" w:cs="Arial"/>
                <w:sz w:val="21"/>
                <w:szCs w:val="21"/>
                <w:lang w:val="sr-Latn-RS"/>
              </w:rPr>
              <w:t>a</w:t>
            </w:r>
            <w:r w:rsidRPr="00E95EDD">
              <w:rPr>
                <w:rFonts w:ascii="Arial" w:hAnsi="Arial" w:cs="Arial"/>
                <w:sz w:val="21"/>
                <w:szCs w:val="21"/>
                <w:lang w:val="sr-Latn-RS"/>
              </w:rPr>
              <w:t>) u redovnim osnovnim školama</w:t>
            </w:r>
          </w:p>
        </w:tc>
        <w:tc>
          <w:tcPr>
            <w:tcW w:w="1453"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MPNTR/NPS</w:t>
            </w:r>
          </w:p>
        </w:tc>
        <w:tc>
          <w:tcPr>
            <w:tcW w:w="4037"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Broj dece koja pohađaju 5-8. razreda redovne osnovne škole u odnosu na ukupan broj dece odgovarajućeg uzrasta</w:t>
            </w:r>
            <w:r w:rsidR="0074611D" w:rsidRPr="00E95EDD">
              <w:rPr>
                <w:rFonts w:ascii="Arial" w:hAnsi="Arial" w:cs="Arial"/>
                <w:sz w:val="21"/>
                <w:szCs w:val="21"/>
                <w:lang w:val="sr-Latn-RS"/>
              </w:rPr>
              <w:t>.</w:t>
            </w:r>
          </w:p>
        </w:tc>
        <w:tc>
          <w:tcPr>
            <w:tcW w:w="1197"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RZS obrazovna statistika</w:t>
            </w:r>
            <w:r w:rsidR="0074611D" w:rsidRPr="00E95EDD">
              <w:rPr>
                <w:rFonts w:ascii="Arial" w:hAnsi="Arial" w:cs="Arial"/>
                <w:sz w:val="21"/>
                <w:szCs w:val="21"/>
                <w:lang w:val="sr-Latn-RS"/>
              </w:rPr>
              <w:t>.</w:t>
            </w:r>
          </w:p>
        </w:tc>
        <w:tc>
          <w:tcPr>
            <w:tcW w:w="4838"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Pol</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svaki razred</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SES: obrazovni i radni status roditelja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Administrativni okruzi i opštine</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Gradsko i ostalo</w:t>
            </w:r>
            <w:r w:rsidR="0074611D" w:rsidRPr="00E95EDD">
              <w:rPr>
                <w:rFonts w:ascii="Arial" w:hAnsi="Arial" w:cs="Arial"/>
                <w:sz w:val="21"/>
                <w:szCs w:val="21"/>
                <w:lang w:val="sr-Latn-RS"/>
              </w:rPr>
              <w:t>.</w:t>
            </w:r>
          </w:p>
        </w:tc>
      </w:tr>
      <w:tr w:rsidR="00371585" w:rsidRPr="00E95EDD" w:rsidTr="009E54B3">
        <w:trPr>
          <w:trHeight w:val="2524"/>
          <w:jc w:val="center"/>
        </w:trPr>
        <w:tc>
          <w:tcPr>
            <w:tcW w:w="540" w:type="dxa"/>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5.</w:t>
            </w:r>
          </w:p>
        </w:tc>
        <w:tc>
          <w:tcPr>
            <w:tcW w:w="2695"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Procenat dece koja se u redovnim osnovnim školama školuju na osnovu individualnog obrazovnog plana (IOP)</w:t>
            </w:r>
          </w:p>
        </w:tc>
        <w:tc>
          <w:tcPr>
            <w:tcW w:w="1453"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MPNTR/NPS</w:t>
            </w:r>
          </w:p>
        </w:tc>
        <w:tc>
          <w:tcPr>
            <w:tcW w:w="4037"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Broj dece koja pohađaju redovno osnovno obrazovanje na osnovu IOP</w:t>
            </w:r>
            <w:r w:rsidR="00CE49BA" w:rsidRPr="00E95EDD">
              <w:rPr>
                <w:rFonts w:ascii="Arial" w:hAnsi="Arial" w:cs="Arial"/>
                <w:sz w:val="21"/>
                <w:szCs w:val="21"/>
                <w:lang w:val="sr-Latn-RS"/>
              </w:rPr>
              <w:t>-a</w:t>
            </w:r>
            <w:r w:rsidRPr="00E95EDD">
              <w:rPr>
                <w:rFonts w:ascii="Arial" w:hAnsi="Arial" w:cs="Arial"/>
                <w:sz w:val="21"/>
                <w:szCs w:val="21"/>
                <w:lang w:val="sr-Latn-RS"/>
              </w:rPr>
              <w:t xml:space="preserve"> u odnosu na ukupan broj dece osnovnoškolskog uzrasta uključene u redovno </w:t>
            </w:r>
            <w:r w:rsidR="0074611D" w:rsidRPr="00E95EDD">
              <w:rPr>
                <w:rFonts w:ascii="Arial" w:hAnsi="Arial" w:cs="Arial"/>
                <w:sz w:val="21"/>
                <w:szCs w:val="21"/>
                <w:lang w:val="sr-Latn-RS"/>
              </w:rPr>
              <w:t>osnovnoškolsko</w:t>
            </w:r>
            <w:r w:rsidRPr="00E95EDD">
              <w:rPr>
                <w:rFonts w:ascii="Arial" w:hAnsi="Arial" w:cs="Arial"/>
                <w:sz w:val="21"/>
                <w:szCs w:val="21"/>
                <w:lang w:val="sr-Latn-RS"/>
              </w:rPr>
              <w:t xml:space="preserve"> obrazovanje</w:t>
            </w:r>
            <w:r w:rsidR="0074611D" w:rsidRPr="00E95EDD">
              <w:rPr>
                <w:rFonts w:ascii="Arial" w:hAnsi="Arial" w:cs="Arial"/>
                <w:sz w:val="21"/>
                <w:szCs w:val="21"/>
                <w:lang w:val="sr-Latn-RS"/>
              </w:rPr>
              <w:t>.</w:t>
            </w:r>
          </w:p>
        </w:tc>
        <w:tc>
          <w:tcPr>
            <w:tcW w:w="1197"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RZS obrazovna statistika</w:t>
            </w:r>
            <w:r w:rsidR="0074611D" w:rsidRPr="00E95EDD">
              <w:rPr>
                <w:rFonts w:ascii="Arial" w:hAnsi="Arial" w:cs="Arial"/>
                <w:sz w:val="21"/>
                <w:szCs w:val="21"/>
                <w:lang w:val="sr-Latn-RS"/>
              </w:rPr>
              <w:t>.</w:t>
            </w:r>
          </w:p>
        </w:tc>
        <w:tc>
          <w:tcPr>
            <w:tcW w:w="4838"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Pol</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svaki razred</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SES: obrazovni i radni status roditelja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Administrativni okruzi i opštine</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Gradsko i ostalo</w:t>
            </w:r>
            <w:r w:rsidR="0074611D" w:rsidRPr="00E95EDD">
              <w:rPr>
                <w:rFonts w:ascii="Arial" w:hAnsi="Arial" w:cs="Arial"/>
                <w:sz w:val="21"/>
                <w:szCs w:val="21"/>
                <w:lang w:val="sr-Latn-RS"/>
              </w:rPr>
              <w:t>.</w:t>
            </w:r>
          </w:p>
        </w:tc>
      </w:tr>
      <w:tr w:rsidR="00371585" w:rsidRPr="00E95EDD" w:rsidTr="009E54B3">
        <w:trPr>
          <w:trHeight w:val="2996"/>
          <w:jc w:val="center"/>
        </w:trPr>
        <w:tc>
          <w:tcPr>
            <w:tcW w:w="540" w:type="dxa"/>
            <w:shd w:val="clear" w:color="auto" w:fill="C6D9F1"/>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6.</w:t>
            </w:r>
          </w:p>
        </w:tc>
        <w:tc>
          <w:tcPr>
            <w:tcW w:w="2695"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Procenat dece koja pohađaju specijalno osnovno obrazovanje</w:t>
            </w:r>
          </w:p>
        </w:tc>
        <w:tc>
          <w:tcPr>
            <w:tcW w:w="1453"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MPNTR/NPS</w:t>
            </w:r>
          </w:p>
        </w:tc>
        <w:tc>
          <w:tcPr>
            <w:tcW w:w="4037"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 xml:space="preserve">Broj dece koja pohađaju specijalne osnovne škole/ specijalna odeljenja u </w:t>
            </w:r>
            <w:r w:rsidR="00DE5240" w:rsidRPr="00E95EDD">
              <w:rPr>
                <w:rFonts w:ascii="Arial" w:hAnsi="Arial" w:cs="Arial"/>
                <w:sz w:val="21"/>
                <w:szCs w:val="21"/>
                <w:lang w:val="sr-Latn-RS"/>
              </w:rPr>
              <w:t>redovnim</w:t>
            </w:r>
            <w:r w:rsidRPr="00E95EDD">
              <w:rPr>
                <w:rFonts w:ascii="Arial" w:hAnsi="Arial" w:cs="Arial"/>
                <w:sz w:val="21"/>
                <w:szCs w:val="21"/>
                <w:lang w:val="sr-Latn-RS"/>
              </w:rPr>
              <w:t xml:space="preserve"> osnovnim škola u odnosu na ukupan broj dece osnovnoškolskog uzrasta uključene u </w:t>
            </w:r>
            <w:r w:rsidR="0074611D" w:rsidRPr="00E95EDD">
              <w:rPr>
                <w:rFonts w:ascii="Arial" w:hAnsi="Arial" w:cs="Arial"/>
                <w:sz w:val="21"/>
                <w:szCs w:val="21"/>
                <w:lang w:val="sr-Latn-RS"/>
              </w:rPr>
              <w:t xml:space="preserve">osnovnoškolsko </w:t>
            </w:r>
            <w:r w:rsidRPr="00E95EDD">
              <w:rPr>
                <w:rFonts w:ascii="Arial" w:hAnsi="Arial" w:cs="Arial"/>
                <w:sz w:val="21"/>
                <w:szCs w:val="21"/>
                <w:lang w:val="sr-Latn-RS"/>
              </w:rPr>
              <w:t>obrazovanje</w:t>
            </w:r>
            <w:r w:rsidR="0074611D" w:rsidRPr="00E95EDD">
              <w:rPr>
                <w:rFonts w:ascii="Arial" w:hAnsi="Arial" w:cs="Arial"/>
                <w:sz w:val="21"/>
                <w:szCs w:val="21"/>
                <w:lang w:val="sr-Latn-RS"/>
              </w:rPr>
              <w:t>.</w:t>
            </w:r>
          </w:p>
        </w:tc>
        <w:tc>
          <w:tcPr>
            <w:tcW w:w="1197"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RZS obrazovna statistika</w:t>
            </w:r>
            <w:r w:rsidR="0074611D" w:rsidRPr="00E95EDD">
              <w:rPr>
                <w:rFonts w:ascii="Arial" w:hAnsi="Arial" w:cs="Arial"/>
                <w:sz w:val="21"/>
                <w:szCs w:val="21"/>
                <w:lang w:val="sr-Latn-RS"/>
              </w:rPr>
              <w:t>.</w:t>
            </w:r>
          </w:p>
        </w:tc>
        <w:tc>
          <w:tcPr>
            <w:tcW w:w="4838"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Pol</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svaki razred</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SES: obrazovni i radni status roditelja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Specijalne škole i specijalna odeljenja u redovnim školama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Administrativni okruzi i opštine</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Gradsko i ostalo</w:t>
            </w:r>
            <w:r w:rsidR="0074611D" w:rsidRPr="00E95EDD">
              <w:rPr>
                <w:rFonts w:ascii="Arial" w:hAnsi="Arial" w:cs="Arial"/>
                <w:sz w:val="21"/>
                <w:szCs w:val="21"/>
                <w:lang w:val="sr-Latn-RS"/>
              </w:rPr>
              <w:t>.</w:t>
            </w:r>
          </w:p>
        </w:tc>
      </w:tr>
      <w:tr w:rsidR="00371585" w:rsidRPr="00E95EDD" w:rsidTr="009E54B3">
        <w:trPr>
          <w:trHeight w:val="3109"/>
          <w:jc w:val="center"/>
        </w:trPr>
        <w:tc>
          <w:tcPr>
            <w:tcW w:w="540" w:type="dxa"/>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lastRenderedPageBreak/>
              <w:t>7.</w:t>
            </w:r>
          </w:p>
        </w:tc>
        <w:tc>
          <w:tcPr>
            <w:tcW w:w="2695"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Procenat učenika koji su završili razred (OŠ) u tekućoj školskoj godini</w:t>
            </w:r>
          </w:p>
        </w:tc>
        <w:tc>
          <w:tcPr>
            <w:tcW w:w="1453"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MPNTR/NPS</w:t>
            </w:r>
          </w:p>
        </w:tc>
        <w:tc>
          <w:tcPr>
            <w:tcW w:w="4037"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Broj u</w:t>
            </w:r>
            <w:r w:rsidR="0074611D" w:rsidRPr="00E95EDD">
              <w:rPr>
                <w:rFonts w:ascii="Arial" w:hAnsi="Arial" w:cs="Arial"/>
                <w:sz w:val="21"/>
                <w:szCs w:val="21"/>
                <w:lang w:val="sr-Latn-RS"/>
              </w:rPr>
              <w:t xml:space="preserve">čenika koji su završili razred </w:t>
            </w:r>
            <w:r w:rsidRPr="00E95EDD">
              <w:rPr>
                <w:rFonts w:ascii="Arial" w:hAnsi="Arial" w:cs="Arial"/>
                <w:sz w:val="21"/>
                <w:szCs w:val="21"/>
                <w:lang w:val="sr-Latn-RS"/>
              </w:rPr>
              <w:t>u odnosu na broj učenika koji su upisali razred u istoj školskoj godini</w:t>
            </w:r>
            <w:r w:rsidR="0074611D" w:rsidRPr="00E95EDD">
              <w:rPr>
                <w:rFonts w:ascii="Arial" w:hAnsi="Arial" w:cs="Arial"/>
                <w:sz w:val="21"/>
                <w:szCs w:val="21"/>
                <w:lang w:val="sr-Latn-RS"/>
              </w:rPr>
              <w:t>.</w:t>
            </w:r>
          </w:p>
        </w:tc>
        <w:tc>
          <w:tcPr>
            <w:tcW w:w="1197"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RZS obrazovna statistika</w:t>
            </w:r>
            <w:r w:rsidR="0074611D" w:rsidRPr="00E95EDD">
              <w:rPr>
                <w:rFonts w:ascii="Arial" w:hAnsi="Arial" w:cs="Arial"/>
                <w:sz w:val="21"/>
                <w:szCs w:val="21"/>
                <w:lang w:val="sr-Latn-RS"/>
              </w:rPr>
              <w:t>.</w:t>
            </w:r>
          </w:p>
        </w:tc>
        <w:tc>
          <w:tcPr>
            <w:tcW w:w="4838"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Pol</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svaki razred</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SES: obrazovni i radni status roditelja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Specijalne škole i specijalna odeljenja u redovnim školama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Administrativni okruzi i opštine</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Gradsko i ostalo</w:t>
            </w:r>
            <w:r w:rsidR="0074611D" w:rsidRPr="00E95EDD">
              <w:rPr>
                <w:rFonts w:ascii="Arial" w:hAnsi="Arial" w:cs="Arial"/>
                <w:sz w:val="21"/>
                <w:szCs w:val="21"/>
                <w:lang w:val="sr-Latn-RS"/>
              </w:rPr>
              <w:t>.</w:t>
            </w:r>
          </w:p>
        </w:tc>
      </w:tr>
      <w:tr w:rsidR="00371585" w:rsidRPr="00E95EDD" w:rsidTr="009E54B3">
        <w:trPr>
          <w:trHeight w:val="3096"/>
          <w:jc w:val="center"/>
        </w:trPr>
        <w:tc>
          <w:tcPr>
            <w:tcW w:w="540"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 xml:space="preserve">8. </w:t>
            </w:r>
          </w:p>
        </w:tc>
        <w:tc>
          <w:tcPr>
            <w:tcW w:w="2695"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Procenat učenika koji su odustali od školovanja</w:t>
            </w:r>
          </w:p>
        </w:tc>
        <w:tc>
          <w:tcPr>
            <w:tcW w:w="1453"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MPNTR/NPS</w:t>
            </w:r>
          </w:p>
        </w:tc>
        <w:tc>
          <w:tcPr>
            <w:tcW w:w="4037"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Razlika u broju učenika na početku i broja učenika na kraju iste školske godine u odnosu na broj učenika na početku školske godine</w:t>
            </w:r>
            <w:r w:rsidR="0074611D" w:rsidRPr="00E95EDD">
              <w:rPr>
                <w:rFonts w:ascii="Arial" w:hAnsi="Arial" w:cs="Arial"/>
                <w:sz w:val="21"/>
                <w:szCs w:val="21"/>
                <w:lang w:val="sr-Latn-RS"/>
              </w:rPr>
              <w:t>.</w:t>
            </w:r>
          </w:p>
        </w:tc>
        <w:tc>
          <w:tcPr>
            <w:tcW w:w="1197"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RZS obrazovna statistika</w:t>
            </w:r>
            <w:r w:rsidR="0074611D" w:rsidRPr="00E95EDD">
              <w:rPr>
                <w:rFonts w:ascii="Arial" w:hAnsi="Arial" w:cs="Arial"/>
                <w:sz w:val="21"/>
                <w:szCs w:val="21"/>
                <w:lang w:val="sr-Latn-RS"/>
              </w:rPr>
              <w:t>.</w:t>
            </w:r>
          </w:p>
        </w:tc>
        <w:tc>
          <w:tcPr>
            <w:tcW w:w="4838"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Pol</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svaki razred</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SES: obrazovni i radni status roditelja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Specijalne škole i specijalna odeljenja u redovnim školama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Administrativni okruzi i opštine</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Gradsko i ostalo</w:t>
            </w:r>
            <w:r w:rsidR="0074611D" w:rsidRPr="00E95EDD">
              <w:rPr>
                <w:rFonts w:ascii="Arial" w:hAnsi="Arial" w:cs="Arial"/>
                <w:sz w:val="21"/>
                <w:szCs w:val="21"/>
                <w:lang w:val="sr-Latn-RS"/>
              </w:rPr>
              <w:t>.</w:t>
            </w:r>
          </w:p>
        </w:tc>
      </w:tr>
      <w:tr w:rsidR="00371585" w:rsidRPr="00E95EDD" w:rsidTr="009E54B3">
        <w:trPr>
          <w:trHeight w:val="416"/>
          <w:jc w:val="center"/>
        </w:trPr>
        <w:tc>
          <w:tcPr>
            <w:tcW w:w="540" w:type="dxa"/>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 xml:space="preserve">9. </w:t>
            </w:r>
          </w:p>
        </w:tc>
        <w:tc>
          <w:tcPr>
            <w:tcW w:w="2695"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Procenat učenika koji su završili osnovnu školu</w:t>
            </w:r>
          </w:p>
        </w:tc>
        <w:tc>
          <w:tcPr>
            <w:tcW w:w="1453"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MPNTR/NPS</w:t>
            </w:r>
          </w:p>
        </w:tc>
        <w:tc>
          <w:tcPr>
            <w:tcW w:w="4037"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Broj učenika koji su završili osnovno školsko obrazovanje (položili maturski ispit) u odnosu na ukupan broj dece odgovarajućeg uzrasta</w:t>
            </w:r>
            <w:r w:rsidR="0074611D" w:rsidRPr="00E95EDD">
              <w:rPr>
                <w:rFonts w:ascii="Arial" w:hAnsi="Arial" w:cs="Arial"/>
                <w:sz w:val="21"/>
                <w:szCs w:val="21"/>
                <w:lang w:val="sr-Latn-RS"/>
              </w:rPr>
              <w:t>.</w:t>
            </w:r>
          </w:p>
        </w:tc>
        <w:tc>
          <w:tcPr>
            <w:tcW w:w="1197"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RZS obrazovna statistika</w:t>
            </w:r>
            <w:r w:rsidR="0074611D" w:rsidRPr="00E95EDD">
              <w:rPr>
                <w:rFonts w:ascii="Arial" w:hAnsi="Arial" w:cs="Arial"/>
                <w:sz w:val="21"/>
                <w:szCs w:val="21"/>
                <w:lang w:val="sr-Latn-RS"/>
              </w:rPr>
              <w:t>.</w:t>
            </w:r>
          </w:p>
        </w:tc>
        <w:tc>
          <w:tcPr>
            <w:tcW w:w="4838"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Pol</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Ukupno</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SES: obrazovni i radni status roditelja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Specijalne škole i specijalna odeljenja u redovnim školama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Administrativni okruzi i opštine</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Gradsko i ostalo</w:t>
            </w:r>
            <w:r w:rsidR="0074611D" w:rsidRPr="00E95EDD">
              <w:rPr>
                <w:rFonts w:ascii="Arial" w:hAnsi="Arial" w:cs="Arial"/>
                <w:sz w:val="21"/>
                <w:szCs w:val="21"/>
                <w:lang w:val="sr-Latn-RS"/>
              </w:rPr>
              <w:t>.</w:t>
            </w:r>
          </w:p>
        </w:tc>
      </w:tr>
      <w:tr w:rsidR="00371585" w:rsidRPr="00E95EDD" w:rsidTr="009E54B3">
        <w:trPr>
          <w:trHeight w:val="2548"/>
          <w:jc w:val="center"/>
        </w:trPr>
        <w:tc>
          <w:tcPr>
            <w:tcW w:w="540" w:type="dxa"/>
            <w:shd w:val="clear" w:color="auto" w:fill="C6D9F1"/>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lastRenderedPageBreak/>
              <w:t>10.</w:t>
            </w:r>
          </w:p>
        </w:tc>
        <w:tc>
          <w:tcPr>
            <w:tcW w:w="2695"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Procenat učenika koji su se, nakon završenog osnovnog obrazovanja, upisali u srednje obrazovanje</w:t>
            </w:r>
          </w:p>
        </w:tc>
        <w:tc>
          <w:tcPr>
            <w:tcW w:w="1453"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MPNTR/NPS</w:t>
            </w:r>
          </w:p>
        </w:tc>
        <w:tc>
          <w:tcPr>
            <w:tcW w:w="4037"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 xml:space="preserve">Broj dece koja pohađaju </w:t>
            </w:r>
            <w:r w:rsidR="0074611D" w:rsidRPr="00E95EDD">
              <w:rPr>
                <w:rFonts w:ascii="Arial" w:hAnsi="Arial" w:cs="Arial"/>
                <w:sz w:val="21"/>
                <w:szCs w:val="21"/>
                <w:lang w:val="sr-Latn-RS"/>
              </w:rPr>
              <w:t>prvi</w:t>
            </w:r>
            <w:r w:rsidRPr="00E95EDD">
              <w:rPr>
                <w:rFonts w:ascii="Arial" w:hAnsi="Arial" w:cs="Arial"/>
                <w:sz w:val="21"/>
                <w:szCs w:val="21"/>
                <w:lang w:val="sr-Latn-RS"/>
              </w:rPr>
              <w:t xml:space="preserve"> razred srednje škole (bilo koja vrsta programa) isključujući ponovce u odnosu na broj dece koja su prethodne školske godine pohađala poslednji razred osnovne škole (osmi razred)</w:t>
            </w:r>
            <w:r w:rsidR="0074611D" w:rsidRPr="00E95EDD">
              <w:rPr>
                <w:rFonts w:ascii="Arial" w:hAnsi="Arial" w:cs="Arial"/>
                <w:sz w:val="21"/>
                <w:szCs w:val="21"/>
                <w:lang w:val="sr-Latn-RS"/>
              </w:rPr>
              <w:t>.</w:t>
            </w:r>
          </w:p>
        </w:tc>
        <w:tc>
          <w:tcPr>
            <w:tcW w:w="1197"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RZS obrazovna statistika</w:t>
            </w:r>
            <w:r w:rsidR="0074611D" w:rsidRPr="00E95EDD">
              <w:rPr>
                <w:rFonts w:ascii="Arial" w:hAnsi="Arial" w:cs="Arial"/>
                <w:sz w:val="21"/>
                <w:szCs w:val="21"/>
                <w:lang w:val="sr-Latn-RS"/>
              </w:rPr>
              <w:t>.</w:t>
            </w:r>
          </w:p>
        </w:tc>
        <w:tc>
          <w:tcPr>
            <w:tcW w:w="4838"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Pol</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SES: obrazovni i radni status roditelja</w:t>
            </w:r>
            <w:r w:rsidR="0074611D" w:rsidRPr="00E95EDD">
              <w:rPr>
                <w:rFonts w:ascii="Arial" w:hAnsi="Arial" w:cs="Arial"/>
                <w:sz w:val="21"/>
                <w:szCs w:val="21"/>
                <w:lang w:val="sr-Latn-RS"/>
              </w:rPr>
              <w:t>.</w:t>
            </w:r>
          </w:p>
          <w:p w:rsidR="00371585" w:rsidRPr="00E95EDD" w:rsidRDefault="0074611D" w:rsidP="0074611D">
            <w:pPr>
              <w:rPr>
                <w:rFonts w:ascii="Arial" w:hAnsi="Arial" w:cs="Arial"/>
                <w:sz w:val="21"/>
                <w:szCs w:val="21"/>
                <w:lang w:val="sr-Latn-RS"/>
              </w:rPr>
            </w:pPr>
            <w:r w:rsidRPr="00E95EDD">
              <w:rPr>
                <w:rFonts w:ascii="Arial" w:hAnsi="Arial" w:cs="Arial"/>
                <w:sz w:val="21"/>
                <w:szCs w:val="21"/>
                <w:lang w:val="sr-Latn-RS"/>
              </w:rPr>
              <w:t>Redovne i specijalne škole.</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Administrativni okruzi i opštine</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Gradsko i ostalo</w:t>
            </w:r>
            <w:r w:rsidR="0074611D" w:rsidRPr="00E95EDD">
              <w:rPr>
                <w:rFonts w:ascii="Arial" w:hAnsi="Arial" w:cs="Arial"/>
                <w:sz w:val="21"/>
                <w:szCs w:val="21"/>
                <w:lang w:val="sr-Latn-RS"/>
              </w:rPr>
              <w:t>.</w:t>
            </w:r>
          </w:p>
        </w:tc>
      </w:tr>
      <w:tr w:rsidR="00371585" w:rsidRPr="00E95EDD" w:rsidTr="009E54B3">
        <w:trPr>
          <w:trHeight w:val="3661"/>
          <w:jc w:val="center"/>
        </w:trPr>
        <w:tc>
          <w:tcPr>
            <w:tcW w:w="540" w:type="dxa"/>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11.</w:t>
            </w:r>
          </w:p>
        </w:tc>
        <w:tc>
          <w:tcPr>
            <w:tcW w:w="2695" w:type="dxa"/>
          </w:tcPr>
          <w:p w:rsidR="00371585" w:rsidRPr="00E95EDD" w:rsidRDefault="0074611D" w:rsidP="0074611D">
            <w:pPr>
              <w:rPr>
                <w:rFonts w:ascii="Arial" w:hAnsi="Arial" w:cs="Arial"/>
                <w:sz w:val="21"/>
                <w:szCs w:val="21"/>
                <w:lang w:val="sr-Latn-RS"/>
              </w:rPr>
            </w:pPr>
            <w:r w:rsidRPr="00E95EDD">
              <w:rPr>
                <w:rFonts w:ascii="Arial" w:hAnsi="Arial" w:cs="Arial"/>
                <w:sz w:val="21"/>
                <w:szCs w:val="21"/>
                <w:lang w:val="sr-Latn-RS"/>
              </w:rPr>
              <w:t>Procenat dece srednjo</w:t>
            </w:r>
            <w:r w:rsidR="00371585" w:rsidRPr="00E95EDD">
              <w:rPr>
                <w:rFonts w:ascii="Arial" w:hAnsi="Arial" w:cs="Arial"/>
                <w:sz w:val="21"/>
                <w:szCs w:val="21"/>
                <w:lang w:val="sr-Latn-RS"/>
              </w:rPr>
              <w:t xml:space="preserve">školskog uzrasta koja pohađaju srednje obrazovanje </w:t>
            </w:r>
            <w:r w:rsidRPr="00E95EDD">
              <w:rPr>
                <w:rFonts w:ascii="Arial" w:hAnsi="Arial" w:cs="Arial"/>
                <w:sz w:val="21"/>
                <w:szCs w:val="21"/>
                <w:lang w:val="sr-Latn-RS"/>
              </w:rPr>
              <w:t>i</w:t>
            </w:r>
            <w:r w:rsidR="00371585" w:rsidRPr="00E95EDD">
              <w:rPr>
                <w:rFonts w:ascii="Arial" w:hAnsi="Arial" w:cs="Arial"/>
                <w:sz w:val="21"/>
                <w:szCs w:val="21"/>
                <w:lang w:val="sr-Latn-RS"/>
              </w:rPr>
              <w:t xml:space="preserve"> vaspitanje</w:t>
            </w:r>
          </w:p>
        </w:tc>
        <w:tc>
          <w:tcPr>
            <w:tcW w:w="1453"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MPNTR/NPS</w:t>
            </w:r>
          </w:p>
        </w:tc>
        <w:tc>
          <w:tcPr>
            <w:tcW w:w="4037" w:type="dxa"/>
          </w:tcPr>
          <w:p w:rsidR="00371585" w:rsidRPr="00E95EDD" w:rsidRDefault="00371585" w:rsidP="00CE49BA">
            <w:pPr>
              <w:rPr>
                <w:rFonts w:ascii="Arial" w:hAnsi="Arial" w:cs="Arial"/>
                <w:sz w:val="21"/>
                <w:szCs w:val="21"/>
                <w:lang w:val="sr-Latn-RS"/>
              </w:rPr>
            </w:pPr>
            <w:r w:rsidRPr="00E95EDD">
              <w:rPr>
                <w:rFonts w:ascii="Arial" w:hAnsi="Arial" w:cs="Arial"/>
                <w:sz w:val="21"/>
                <w:szCs w:val="21"/>
                <w:lang w:val="sr-Latn-RS"/>
              </w:rPr>
              <w:t>Broj dece koja pohađaju srednju školu u odnosu</w:t>
            </w:r>
            <w:r w:rsidR="00CE49BA" w:rsidRPr="00E95EDD">
              <w:rPr>
                <w:rFonts w:ascii="Arial" w:hAnsi="Arial" w:cs="Arial"/>
                <w:sz w:val="21"/>
                <w:szCs w:val="21"/>
                <w:lang w:val="sr-Latn-RS"/>
              </w:rPr>
              <w:t xml:space="preserve"> na ukupan broj dece uzrasta 15</w:t>
            </w:r>
            <w:r w:rsidRPr="00E95EDD">
              <w:rPr>
                <w:rFonts w:ascii="Arial" w:hAnsi="Arial" w:cs="Arial"/>
                <w:sz w:val="21"/>
                <w:szCs w:val="21"/>
                <w:lang w:val="sr-Latn-RS"/>
              </w:rPr>
              <w:t>–18 godina</w:t>
            </w:r>
            <w:r w:rsidR="0074611D" w:rsidRPr="00E95EDD">
              <w:rPr>
                <w:rFonts w:ascii="Arial" w:hAnsi="Arial" w:cs="Arial"/>
                <w:sz w:val="21"/>
                <w:szCs w:val="21"/>
                <w:lang w:val="sr-Latn-RS"/>
              </w:rPr>
              <w:t>.</w:t>
            </w:r>
          </w:p>
        </w:tc>
        <w:tc>
          <w:tcPr>
            <w:tcW w:w="1197"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RZS obrazovna statistika</w:t>
            </w:r>
            <w:r w:rsidR="0074611D" w:rsidRPr="00E95EDD">
              <w:rPr>
                <w:rFonts w:ascii="Arial" w:hAnsi="Arial" w:cs="Arial"/>
                <w:sz w:val="21"/>
                <w:szCs w:val="21"/>
                <w:lang w:val="sr-Latn-RS"/>
              </w:rPr>
              <w:t>.</w:t>
            </w:r>
          </w:p>
        </w:tc>
        <w:tc>
          <w:tcPr>
            <w:tcW w:w="4838" w:type="dxa"/>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Ukupno</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Pol</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Opšte srednje obrazovanje, trogodišnje i četvorogodišnje srednjestručno obrazovanje</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SES: obrazovni i radni status roditelja</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Specijalne šk</w:t>
            </w:r>
            <w:r w:rsidR="0074611D" w:rsidRPr="00E95EDD">
              <w:rPr>
                <w:rFonts w:ascii="Arial" w:hAnsi="Arial" w:cs="Arial"/>
                <w:sz w:val="21"/>
                <w:szCs w:val="21"/>
                <w:lang w:val="sr-Latn-RS"/>
              </w:rPr>
              <w:t>ole.</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Administrativni okruzi i opštine</w:t>
            </w:r>
            <w:r w:rsidR="0074611D" w:rsidRPr="00E95EDD">
              <w:rPr>
                <w:rFonts w:ascii="Arial" w:hAnsi="Arial" w:cs="Arial"/>
                <w:sz w:val="21"/>
                <w:szCs w:val="21"/>
                <w:lang w:val="sr-Latn-RS"/>
              </w:rPr>
              <w:t>.</w:t>
            </w:r>
          </w:p>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Gradsko i ostalo</w:t>
            </w:r>
            <w:r w:rsidR="0074611D" w:rsidRPr="00E95EDD">
              <w:rPr>
                <w:rFonts w:ascii="Arial" w:hAnsi="Arial" w:cs="Arial"/>
                <w:sz w:val="21"/>
                <w:szCs w:val="21"/>
                <w:lang w:val="sr-Latn-RS"/>
              </w:rPr>
              <w:t>.</w:t>
            </w:r>
          </w:p>
        </w:tc>
      </w:tr>
      <w:tr w:rsidR="00371585" w:rsidRPr="00E95EDD" w:rsidTr="009E54B3">
        <w:trPr>
          <w:trHeight w:val="983"/>
          <w:jc w:val="center"/>
        </w:trPr>
        <w:tc>
          <w:tcPr>
            <w:tcW w:w="540" w:type="dxa"/>
            <w:shd w:val="clear" w:color="auto" w:fill="C6D9F1"/>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12.</w:t>
            </w:r>
          </w:p>
        </w:tc>
        <w:tc>
          <w:tcPr>
            <w:tcW w:w="2695"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Procenat dece srednjoškolskog uzrasta koja pohađaju određeni tip srednje školskog obrazovanja i vaspitanj</w:t>
            </w:r>
            <w:r w:rsidR="0074611D" w:rsidRPr="00E95EDD">
              <w:rPr>
                <w:rFonts w:ascii="Arial" w:hAnsi="Arial" w:cs="Arial"/>
                <w:sz w:val="21"/>
                <w:szCs w:val="21"/>
                <w:lang w:val="sr-Latn-RS"/>
              </w:rPr>
              <w:t>a</w:t>
            </w:r>
          </w:p>
        </w:tc>
        <w:tc>
          <w:tcPr>
            <w:tcW w:w="1453"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MPNTR/NPS</w:t>
            </w:r>
          </w:p>
        </w:tc>
        <w:tc>
          <w:tcPr>
            <w:tcW w:w="4037" w:type="dxa"/>
            <w:shd w:val="clear" w:color="auto" w:fill="C6D9F1"/>
          </w:tcPr>
          <w:p w:rsidR="00371585" w:rsidRPr="00E95EDD" w:rsidRDefault="00CE49BA" w:rsidP="00CE49BA">
            <w:pPr>
              <w:rPr>
                <w:rFonts w:ascii="Arial" w:hAnsi="Arial" w:cs="Arial"/>
                <w:sz w:val="21"/>
                <w:szCs w:val="21"/>
                <w:lang w:val="sr-Latn-RS"/>
              </w:rPr>
            </w:pPr>
            <w:r w:rsidRPr="00E95EDD">
              <w:rPr>
                <w:rFonts w:ascii="Arial" w:hAnsi="Arial" w:cs="Arial"/>
                <w:sz w:val="21"/>
                <w:szCs w:val="21"/>
                <w:lang w:val="sr-Latn-RS"/>
              </w:rPr>
              <w:t>Broj dece uzrasta 15</w:t>
            </w:r>
            <w:r w:rsidR="00371585" w:rsidRPr="00E95EDD">
              <w:rPr>
                <w:rFonts w:ascii="Arial" w:hAnsi="Arial" w:cs="Arial"/>
                <w:sz w:val="21"/>
                <w:szCs w:val="21"/>
                <w:lang w:val="sr-Latn-RS"/>
              </w:rPr>
              <w:t>–18 godina koja pohađaju određeni tip srednjeg obrazovanja i vaspitanja u odnosu na ukupan broj dece koja pohađaju srednj</w:t>
            </w:r>
            <w:r w:rsidR="0074611D" w:rsidRPr="00E95EDD">
              <w:rPr>
                <w:rFonts w:ascii="Arial" w:hAnsi="Arial" w:cs="Arial"/>
                <w:sz w:val="21"/>
                <w:szCs w:val="21"/>
                <w:lang w:val="sr-Latn-RS"/>
              </w:rPr>
              <w:t>o</w:t>
            </w:r>
            <w:r w:rsidR="00371585" w:rsidRPr="00E95EDD">
              <w:rPr>
                <w:rFonts w:ascii="Arial" w:hAnsi="Arial" w:cs="Arial"/>
                <w:sz w:val="21"/>
                <w:szCs w:val="21"/>
                <w:lang w:val="sr-Latn-RS"/>
              </w:rPr>
              <w:t>školsko obrazovanje</w:t>
            </w:r>
            <w:r w:rsidR="0074611D" w:rsidRPr="00E95EDD">
              <w:rPr>
                <w:rFonts w:ascii="Arial" w:hAnsi="Arial" w:cs="Arial"/>
                <w:sz w:val="21"/>
                <w:szCs w:val="21"/>
                <w:lang w:val="sr-Latn-RS"/>
              </w:rPr>
              <w:t>.</w:t>
            </w:r>
          </w:p>
        </w:tc>
        <w:tc>
          <w:tcPr>
            <w:tcW w:w="1197" w:type="dxa"/>
            <w:shd w:val="clear" w:color="auto" w:fill="C6D9F1"/>
          </w:tcPr>
          <w:p w:rsidR="00371585" w:rsidRPr="00E95EDD" w:rsidRDefault="00371585" w:rsidP="0074611D">
            <w:pPr>
              <w:rPr>
                <w:rFonts w:ascii="Arial" w:hAnsi="Arial" w:cs="Arial"/>
                <w:sz w:val="21"/>
                <w:szCs w:val="21"/>
                <w:lang w:val="sr-Latn-RS"/>
              </w:rPr>
            </w:pPr>
            <w:r w:rsidRPr="00E95EDD">
              <w:rPr>
                <w:rFonts w:ascii="Arial" w:hAnsi="Arial" w:cs="Arial"/>
                <w:sz w:val="21"/>
                <w:szCs w:val="21"/>
                <w:lang w:val="sr-Latn-RS"/>
              </w:rPr>
              <w:t>RZS obrazovna statistika</w:t>
            </w:r>
            <w:r w:rsidR="0074611D" w:rsidRPr="00E95EDD">
              <w:rPr>
                <w:rFonts w:ascii="Arial" w:hAnsi="Arial" w:cs="Arial"/>
                <w:sz w:val="21"/>
                <w:szCs w:val="21"/>
                <w:lang w:val="sr-Latn-RS"/>
              </w:rPr>
              <w:t>.</w:t>
            </w:r>
          </w:p>
        </w:tc>
        <w:tc>
          <w:tcPr>
            <w:tcW w:w="4838" w:type="dxa"/>
            <w:shd w:val="clear" w:color="auto" w:fill="C6D9F1"/>
          </w:tcPr>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Pol</w:t>
            </w:r>
            <w:r w:rsidR="0074611D" w:rsidRPr="00E95EDD">
              <w:rPr>
                <w:rFonts w:ascii="Arial" w:hAnsi="Arial" w:cs="Arial"/>
                <w:sz w:val="21"/>
                <w:szCs w:val="21"/>
                <w:lang w:val="sr-Latn-RS"/>
              </w:rPr>
              <w:t>.</w:t>
            </w:r>
          </w:p>
          <w:p w:rsidR="00371585" w:rsidRPr="00E95EDD" w:rsidRDefault="0074611D" w:rsidP="000D411C">
            <w:pPr>
              <w:rPr>
                <w:rFonts w:ascii="Arial" w:hAnsi="Arial" w:cs="Arial"/>
                <w:sz w:val="21"/>
                <w:szCs w:val="21"/>
                <w:lang w:val="sr-Latn-RS"/>
              </w:rPr>
            </w:pPr>
            <w:r w:rsidRPr="00E95EDD">
              <w:rPr>
                <w:rFonts w:ascii="Arial" w:hAnsi="Arial" w:cs="Arial"/>
                <w:sz w:val="21"/>
                <w:szCs w:val="21"/>
                <w:lang w:val="sr-Latn-RS"/>
              </w:rPr>
              <w:t>Za svaki razred (1–</w:t>
            </w:r>
            <w:r w:rsidR="00371585" w:rsidRPr="00E95EDD">
              <w:rPr>
                <w:rFonts w:ascii="Arial" w:hAnsi="Arial" w:cs="Arial"/>
                <w:sz w:val="21"/>
                <w:szCs w:val="21"/>
                <w:lang w:val="sr-Latn-RS"/>
              </w:rPr>
              <w:t>4)</w:t>
            </w:r>
            <w:r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SES: obrazovni i radni status roditelja</w:t>
            </w:r>
            <w:r w:rsidR="0074611D"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Opšte i umetničko obrazovanje, četvorogodišnje stručno obrazovanje, trogodišnje stručno obrazovanje</w:t>
            </w:r>
            <w:r w:rsidR="0074611D"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Administrativni okruzi i opštine</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lastRenderedPageBreak/>
              <w:t>Gradsko i ostalo</w:t>
            </w:r>
            <w:r w:rsidR="000D411C" w:rsidRPr="00E95EDD">
              <w:rPr>
                <w:rFonts w:ascii="Arial" w:hAnsi="Arial" w:cs="Arial"/>
                <w:sz w:val="21"/>
                <w:szCs w:val="21"/>
                <w:lang w:val="sr-Latn-RS"/>
              </w:rPr>
              <w:t>.</w:t>
            </w:r>
          </w:p>
        </w:tc>
      </w:tr>
      <w:tr w:rsidR="00371585" w:rsidRPr="00E95EDD" w:rsidTr="009E54B3">
        <w:trPr>
          <w:trHeight w:val="3705"/>
          <w:jc w:val="center"/>
        </w:trPr>
        <w:tc>
          <w:tcPr>
            <w:tcW w:w="540" w:type="dxa"/>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lastRenderedPageBreak/>
              <w:t xml:space="preserve">13. </w:t>
            </w:r>
          </w:p>
        </w:tc>
        <w:tc>
          <w:tcPr>
            <w:tcW w:w="2695"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Procenat učenika koji su odustali od školovanja u srednjem obrazovanju</w:t>
            </w:r>
          </w:p>
        </w:tc>
        <w:tc>
          <w:tcPr>
            <w:tcW w:w="1453"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MPNTR/NPS</w:t>
            </w:r>
          </w:p>
        </w:tc>
        <w:tc>
          <w:tcPr>
            <w:tcW w:w="4037"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Broj učenika koji su završili razred u odnosu na broj učenika koji su upisali razred</w:t>
            </w:r>
            <w:r w:rsidR="000D411C" w:rsidRPr="00E95EDD">
              <w:rPr>
                <w:rFonts w:ascii="Arial" w:hAnsi="Arial" w:cs="Arial"/>
                <w:sz w:val="21"/>
                <w:szCs w:val="21"/>
                <w:lang w:val="sr-Latn-RS"/>
              </w:rPr>
              <w:t>.</w:t>
            </w:r>
          </w:p>
        </w:tc>
        <w:tc>
          <w:tcPr>
            <w:tcW w:w="1197" w:type="dxa"/>
          </w:tcPr>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RZS obrazovna statistika</w:t>
            </w:r>
            <w:r w:rsidR="000D411C" w:rsidRPr="00E95EDD">
              <w:rPr>
                <w:rFonts w:ascii="Arial" w:hAnsi="Arial" w:cs="Arial"/>
                <w:sz w:val="21"/>
                <w:szCs w:val="21"/>
                <w:lang w:val="sr-Latn-RS"/>
              </w:rPr>
              <w:t>.</w:t>
            </w:r>
          </w:p>
        </w:tc>
        <w:tc>
          <w:tcPr>
            <w:tcW w:w="4838" w:type="dxa"/>
          </w:tcPr>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Pol</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Za svaki razred (1</w:t>
            </w:r>
            <w:r w:rsidR="000D411C" w:rsidRPr="00E95EDD">
              <w:rPr>
                <w:rFonts w:ascii="Arial" w:hAnsi="Arial" w:cs="Arial"/>
                <w:sz w:val="21"/>
                <w:szCs w:val="21"/>
                <w:lang w:val="sr-Latn-RS"/>
              </w:rPr>
              <w:t>–</w:t>
            </w:r>
            <w:r w:rsidRPr="00E95EDD">
              <w:rPr>
                <w:rFonts w:ascii="Arial" w:hAnsi="Arial" w:cs="Arial"/>
                <w:sz w:val="21"/>
                <w:szCs w:val="21"/>
                <w:lang w:val="sr-Latn-RS"/>
              </w:rPr>
              <w:t>4)</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Opšte srednje obrazovanje, trogodišnje i četvorogodišnje srednjestručno obrazovanje</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SES: obrazovni i radni status roditelja</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Specijalne škole i specijalna odeljenja u redovnim školama</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Administrativni okruzi i opštine</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Gradsko i ostalo</w:t>
            </w:r>
            <w:r w:rsidR="000D411C" w:rsidRPr="00E95EDD">
              <w:rPr>
                <w:rFonts w:ascii="Arial" w:hAnsi="Arial" w:cs="Arial"/>
                <w:sz w:val="21"/>
                <w:szCs w:val="21"/>
                <w:lang w:val="sr-Latn-RS"/>
              </w:rPr>
              <w:t>.</w:t>
            </w:r>
          </w:p>
        </w:tc>
      </w:tr>
      <w:tr w:rsidR="00371585" w:rsidRPr="00E95EDD" w:rsidTr="009E54B3">
        <w:trPr>
          <w:trHeight w:val="3959"/>
          <w:jc w:val="center"/>
        </w:trPr>
        <w:tc>
          <w:tcPr>
            <w:tcW w:w="540" w:type="dxa"/>
            <w:shd w:val="clear" w:color="auto" w:fill="C6D9F1"/>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 xml:space="preserve">14. </w:t>
            </w:r>
          </w:p>
        </w:tc>
        <w:tc>
          <w:tcPr>
            <w:tcW w:w="2695"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Procenat dece koja su završila srednju školu</w:t>
            </w:r>
          </w:p>
        </w:tc>
        <w:tc>
          <w:tcPr>
            <w:tcW w:w="1453"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MPNTR/NPS</w:t>
            </w:r>
          </w:p>
        </w:tc>
        <w:tc>
          <w:tcPr>
            <w:tcW w:w="4037"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Broj učenika koji su završili srednje obrazovanje u odnosu na ukupan broj dece uzrasta 18 godina</w:t>
            </w:r>
            <w:r w:rsidR="000D411C" w:rsidRPr="00E95EDD">
              <w:rPr>
                <w:rFonts w:ascii="Arial" w:hAnsi="Arial" w:cs="Arial"/>
                <w:sz w:val="21"/>
                <w:szCs w:val="21"/>
                <w:lang w:val="sr-Latn-RS"/>
              </w:rPr>
              <w:t>.</w:t>
            </w:r>
          </w:p>
        </w:tc>
        <w:tc>
          <w:tcPr>
            <w:tcW w:w="1197" w:type="dxa"/>
            <w:shd w:val="clear" w:color="auto" w:fill="C6D9F1"/>
          </w:tcPr>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RZS obrazovna statistika</w:t>
            </w:r>
            <w:r w:rsidR="000D411C" w:rsidRPr="00E95EDD">
              <w:rPr>
                <w:rFonts w:ascii="Arial" w:hAnsi="Arial" w:cs="Arial"/>
                <w:sz w:val="21"/>
                <w:szCs w:val="21"/>
                <w:lang w:val="sr-Latn-RS"/>
              </w:rPr>
              <w:t>.</w:t>
            </w:r>
          </w:p>
        </w:tc>
        <w:tc>
          <w:tcPr>
            <w:tcW w:w="4838" w:type="dxa"/>
            <w:shd w:val="clear" w:color="auto" w:fill="C6D9F1"/>
          </w:tcPr>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Pol</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Ukupno</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Opšte srednje obrazovanje, trogodišnje i četvorogodišnje srednje</w:t>
            </w:r>
            <w:r w:rsidR="000D411C" w:rsidRPr="00E95EDD">
              <w:rPr>
                <w:rFonts w:ascii="Arial" w:hAnsi="Arial" w:cs="Arial"/>
                <w:sz w:val="21"/>
                <w:szCs w:val="21"/>
                <w:lang w:val="sr-Latn-RS"/>
              </w:rPr>
              <w:t>-</w:t>
            </w:r>
            <w:r w:rsidRPr="00E95EDD">
              <w:rPr>
                <w:rFonts w:ascii="Arial" w:hAnsi="Arial" w:cs="Arial"/>
                <w:sz w:val="21"/>
                <w:szCs w:val="21"/>
                <w:lang w:val="sr-Latn-RS"/>
              </w:rPr>
              <w:t>stručno obrazovanje</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SES: obrazovni i radni status roditelja</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Specijalne škole i specijalna odeljenja u redovnim školama</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Administrativni okruzi i opštine</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Gradsko i ostalo</w:t>
            </w:r>
            <w:r w:rsidR="000D411C" w:rsidRPr="00E95EDD">
              <w:rPr>
                <w:rFonts w:ascii="Arial" w:hAnsi="Arial" w:cs="Arial"/>
                <w:sz w:val="21"/>
                <w:szCs w:val="21"/>
                <w:lang w:val="sr-Latn-RS"/>
              </w:rPr>
              <w:t>.</w:t>
            </w:r>
          </w:p>
        </w:tc>
      </w:tr>
      <w:tr w:rsidR="00371585" w:rsidRPr="00E95EDD" w:rsidTr="009E54B3">
        <w:trPr>
          <w:trHeight w:val="3477"/>
          <w:jc w:val="center"/>
        </w:trPr>
        <w:tc>
          <w:tcPr>
            <w:tcW w:w="540" w:type="dxa"/>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lastRenderedPageBreak/>
              <w:t>15.</w:t>
            </w:r>
          </w:p>
        </w:tc>
        <w:tc>
          <w:tcPr>
            <w:tcW w:w="2695"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Procenat učenika koji su napustili školovanje u srednjem obrazovanju</w:t>
            </w:r>
          </w:p>
        </w:tc>
        <w:tc>
          <w:tcPr>
            <w:tcW w:w="1453"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MPNTR/NPS</w:t>
            </w:r>
          </w:p>
        </w:tc>
        <w:tc>
          <w:tcPr>
            <w:tcW w:w="4037"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Razlika u broju učenika na početku i broja učenika na kraju školske godine u odnosu na broj učenika na početku školske godine</w:t>
            </w:r>
            <w:r w:rsidR="000D411C" w:rsidRPr="00E95EDD">
              <w:rPr>
                <w:rFonts w:ascii="Arial" w:hAnsi="Arial" w:cs="Arial"/>
                <w:sz w:val="21"/>
                <w:szCs w:val="21"/>
                <w:lang w:val="sr-Latn-RS"/>
              </w:rPr>
              <w:t>.</w:t>
            </w:r>
          </w:p>
        </w:tc>
        <w:tc>
          <w:tcPr>
            <w:tcW w:w="1197" w:type="dxa"/>
          </w:tcPr>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RZS obrazovna statistika</w:t>
            </w:r>
            <w:r w:rsidR="000D411C" w:rsidRPr="00E95EDD">
              <w:rPr>
                <w:rFonts w:ascii="Arial" w:hAnsi="Arial" w:cs="Arial"/>
                <w:sz w:val="21"/>
                <w:szCs w:val="21"/>
                <w:lang w:val="sr-Latn-RS"/>
              </w:rPr>
              <w:t>.</w:t>
            </w:r>
          </w:p>
        </w:tc>
        <w:tc>
          <w:tcPr>
            <w:tcW w:w="4838" w:type="dxa"/>
          </w:tcPr>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Pol</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Ukupno</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Za svaki razred</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Opšte srednje obrazovanje, trogodišnje i četvorogodišnje srednje</w:t>
            </w:r>
            <w:r w:rsidR="000D411C" w:rsidRPr="00E95EDD">
              <w:rPr>
                <w:rFonts w:ascii="Arial" w:hAnsi="Arial" w:cs="Arial"/>
                <w:sz w:val="21"/>
                <w:szCs w:val="21"/>
                <w:lang w:val="sr-Latn-RS"/>
              </w:rPr>
              <w:t>-</w:t>
            </w:r>
            <w:r w:rsidRPr="00E95EDD">
              <w:rPr>
                <w:rFonts w:ascii="Arial" w:hAnsi="Arial" w:cs="Arial"/>
                <w:sz w:val="21"/>
                <w:szCs w:val="21"/>
                <w:lang w:val="sr-Latn-RS"/>
              </w:rPr>
              <w:t>stručno obrazovanje</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SES: obrazovni i radni status roditelja</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Specijalne škole i specijalna odeljenja u redovnim školama</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Administrativni okruzi i opštine</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Gradsko i ostalo</w:t>
            </w:r>
            <w:r w:rsidR="000D411C" w:rsidRPr="00E95EDD">
              <w:rPr>
                <w:rFonts w:ascii="Arial" w:hAnsi="Arial" w:cs="Arial"/>
                <w:sz w:val="21"/>
                <w:szCs w:val="21"/>
                <w:lang w:val="sr-Latn-RS"/>
              </w:rPr>
              <w:t>.</w:t>
            </w:r>
          </w:p>
        </w:tc>
      </w:tr>
      <w:tr w:rsidR="00371585" w:rsidRPr="00E95EDD" w:rsidTr="009E54B3">
        <w:trPr>
          <w:trHeight w:val="2460"/>
          <w:jc w:val="center"/>
        </w:trPr>
        <w:tc>
          <w:tcPr>
            <w:tcW w:w="540" w:type="dxa"/>
            <w:shd w:val="clear" w:color="auto" w:fill="C6D9F1"/>
          </w:tcPr>
          <w:p w:rsidR="00371585" w:rsidRPr="00E95EDD" w:rsidRDefault="00371585" w:rsidP="00371585">
            <w:pPr>
              <w:jc w:val="center"/>
              <w:rPr>
                <w:rFonts w:ascii="Arial" w:hAnsi="Arial" w:cs="Arial"/>
                <w:color w:val="FF0000"/>
                <w:sz w:val="21"/>
                <w:szCs w:val="21"/>
                <w:lang w:val="sr-Latn-RS"/>
              </w:rPr>
            </w:pPr>
            <w:r w:rsidRPr="00E95EDD">
              <w:rPr>
                <w:rFonts w:ascii="Arial" w:hAnsi="Arial" w:cs="Arial"/>
                <w:sz w:val="21"/>
                <w:szCs w:val="21"/>
                <w:lang w:val="sr-Latn-RS"/>
              </w:rPr>
              <w:t>16.</w:t>
            </w:r>
            <w:r w:rsidRPr="00E95EDD">
              <w:rPr>
                <w:rFonts w:ascii="Arial" w:hAnsi="Arial" w:cs="Arial"/>
                <w:color w:val="FF0000"/>
                <w:sz w:val="21"/>
                <w:szCs w:val="21"/>
                <w:lang w:val="sr-Latn-RS"/>
              </w:rPr>
              <w:t xml:space="preserve"> </w:t>
            </w:r>
          </w:p>
        </w:tc>
        <w:tc>
          <w:tcPr>
            <w:tcW w:w="2695"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Procenat učenika upisanih u visoko obrazovanje, a koji su prošle školske godine pohađali završni razred srednjeg obrazovanja</w:t>
            </w:r>
            <w:r w:rsidR="000D411C" w:rsidRPr="00E95EDD">
              <w:rPr>
                <w:rFonts w:ascii="Arial" w:hAnsi="Arial" w:cs="Arial"/>
                <w:sz w:val="21"/>
                <w:szCs w:val="21"/>
                <w:lang w:val="sr-Latn-RS"/>
              </w:rPr>
              <w:t>.</w:t>
            </w:r>
          </w:p>
        </w:tc>
        <w:tc>
          <w:tcPr>
            <w:tcW w:w="1453"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MPNTR/NPS</w:t>
            </w:r>
          </w:p>
        </w:tc>
        <w:tc>
          <w:tcPr>
            <w:tcW w:w="4037"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Broj studenata koji su prošle školske godine završili srednje obrazovanje i upisali se u visoko obrazovanje u odnosu na broj učenika koji su prošle školske godine završili srednje obrazovanje</w:t>
            </w:r>
            <w:r w:rsidR="000D411C" w:rsidRPr="00E95EDD">
              <w:rPr>
                <w:rFonts w:ascii="Arial" w:hAnsi="Arial" w:cs="Arial"/>
                <w:sz w:val="21"/>
                <w:szCs w:val="21"/>
                <w:lang w:val="sr-Latn-RS"/>
              </w:rPr>
              <w:t>.</w:t>
            </w:r>
          </w:p>
        </w:tc>
        <w:tc>
          <w:tcPr>
            <w:tcW w:w="1197" w:type="dxa"/>
            <w:shd w:val="clear" w:color="auto" w:fill="C6D9F1"/>
          </w:tcPr>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RZS obrazovna statistika</w:t>
            </w:r>
            <w:r w:rsidR="000D411C" w:rsidRPr="00E95EDD">
              <w:rPr>
                <w:rFonts w:ascii="Arial" w:hAnsi="Arial" w:cs="Arial"/>
                <w:sz w:val="21"/>
                <w:szCs w:val="21"/>
                <w:lang w:val="sr-Latn-RS"/>
              </w:rPr>
              <w:t>.</w:t>
            </w:r>
          </w:p>
        </w:tc>
        <w:tc>
          <w:tcPr>
            <w:tcW w:w="4838" w:type="dxa"/>
            <w:shd w:val="clear" w:color="auto" w:fill="C6D9F1"/>
          </w:tcPr>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Pol</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Opšte srednje obrazovanje, četvorogodišnje srednje</w:t>
            </w:r>
            <w:r w:rsidR="000D411C" w:rsidRPr="00E95EDD">
              <w:rPr>
                <w:rFonts w:ascii="Arial" w:hAnsi="Arial" w:cs="Arial"/>
                <w:sz w:val="21"/>
                <w:szCs w:val="21"/>
                <w:lang w:val="sr-Latn-RS"/>
              </w:rPr>
              <w:t>-</w:t>
            </w:r>
            <w:r w:rsidRPr="00E95EDD">
              <w:rPr>
                <w:rFonts w:ascii="Arial" w:hAnsi="Arial" w:cs="Arial"/>
                <w:sz w:val="21"/>
                <w:szCs w:val="21"/>
                <w:lang w:val="sr-Latn-RS"/>
              </w:rPr>
              <w:t>stručno obrazovanje</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SES: obrazovni i radni status roditelja</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Administrativni okruzi i opštine</w:t>
            </w:r>
            <w:r w:rsidR="000D411C" w:rsidRPr="00E95EDD">
              <w:rPr>
                <w:rFonts w:ascii="Arial" w:hAnsi="Arial" w:cs="Arial"/>
                <w:sz w:val="21"/>
                <w:szCs w:val="21"/>
                <w:lang w:val="sr-Latn-RS"/>
              </w:rPr>
              <w:t>.</w:t>
            </w:r>
          </w:p>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Gradsko i ostalo</w:t>
            </w:r>
            <w:r w:rsidR="000D411C" w:rsidRPr="00E95EDD">
              <w:rPr>
                <w:rFonts w:ascii="Arial" w:hAnsi="Arial" w:cs="Arial"/>
                <w:sz w:val="21"/>
                <w:szCs w:val="21"/>
                <w:lang w:val="sr-Latn-RS"/>
              </w:rPr>
              <w:t>.</w:t>
            </w:r>
          </w:p>
        </w:tc>
      </w:tr>
      <w:tr w:rsidR="00371585" w:rsidRPr="00E95EDD" w:rsidTr="009E54B3">
        <w:trPr>
          <w:trHeight w:val="750"/>
          <w:jc w:val="center"/>
        </w:trPr>
        <w:tc>
          <w:tcPr>
            <w:tcW w:w="540" w:type="dxa"/>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17.</w:t>
            </w:r>
          </w:p>
        </w:tc>
        <w:tc>
          <w:tcPr>
            <w:tcW w:w="2695" w:type="dxa"/>
          </w:tcPr>
          <w:p w:rsidR="00371585" w:rsidRPr="00E95EDD" w:rsidRDefault="00371585" w:rsidP="00A158C5">
            <w:pPr>
              <w:rPr>
                <w:rFonts w:ascii="Arial" w:hAnsi="Arial" w:cs="Arial"/>
                <w:sz w:val="21"/>
                <w:szCs w:val="21"/>
                <w:lang w:val="sr-Latn-RS"/>
              </w:rPr>
            </w:pPr>
            <w:r w:rsidRPr="00E95EDD">
              <w:rPr>
                <w:rFonts w:ascii="Arial" w:eastAsia="Times New Roman" w:hAnsi="Arial" w:cs="Arial"/>
                <w:color w:val="000000"/>
                <w:sz w:val="21"/>
                <w:szCs w:val="21"/>
                <w:lang w:val="sr-Latn-RS"/>
              </w:rPr>
              <w:t>Proporcija javne potrošnje na obrazovanje sa republičkog nivoa i nivoa lokalne samouprave</w:t>
            </w:r>
          </w:p>
        </w:tc>
        <w:tc>
          <w:tcPr>
            <w:tcW w:w="1453" w:type="dxa"/>
          </w:tcPr>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MPNTR/NPS</w:t>
            </w:r>
          </w:p>
        </w:tc>
        <w:tc>
          <w:tcPr>
            <w:tcW w:w="4037" w:type="dxa"/>
          </w:tcPr>
          <w:p w:rsidR="00371585" w:rsidRPr="00E95EDD" w:rsidRDefault="00371585" w:rsidP="00A158C5">
            <w:pPr>
              <w:rPr>
                <w:rFonts w:ascii="Arial" w:hAnsi="Arial" w:cs="Arial"/>
                <w:sz w:val="21"/>
                <w:szCs w:val="21"/>
                <w:lang w:val="sr-Latn-RS"/>
              </w:rPr>
            </w:pPr>
            <w:r w:rsidRPr="00E95EDD">
              <w:rPr>
                <w:rFonts w:ascii="Arial" w:eastAsia="Times New Roman" w:hAnsi="Arial" w:cs="Arial"/>
                <w:color w:val="000000"/>
                <w:sz w:val="21"/>
                <w:szCs w:val="21"/>
                <w:lang w:val="sr-Latn-RS"/>
              </w:rPr>
              <w:t>Ukupna potrošnja iz lokalnih izvora u odnosu na ukupnu javnu potrošnju na obrazovanje</w:t>
            </w:r>
            <w:r w:rsidR="000D411C" w:rsidRPr="00E95EDD">
              <w:rPr>
                <w:rFonts w:ascii="Arial" w:eastAsia="Times New Roman" w:hAnsi="Arial" w:cs="Arial"/>
                <w:color w:val="000000"/>
                <w:sz w:val="21"/>
                <w:szCs w:val="21"/>
                <w:lang w:val="sr-Latn-RS"/>
              </w:rPr>
              <w:t>.</w:t>
            </w:r>
          </w:p>
        </w:tc>
        <w:tc>
          <w:tcPr>
            <w:tcW w:w="1197" w:type="dxa"/>
          </w:tcPr>
          <w:p w:rsidR="00371585" w:rsidRPr="00E95EDD" w:rsidRDefault="00371585" w:rsidP="000D411C">
            <w:pPr>
              <w:rPr>
                <w:rFonts w:ascii="Arial" w:hAnsi="Arial" w:cs="Arial"/>
                <w:sz w:val="21"/>
                <w:szCs w:val="21"/>
                <w:lang w:val="sr-Latn-RS"/>
              </w:rPr>
            </w:pPr>
          </w:p>
        </w:tc>
        <w:tc>
          <w:tcPr>
            <w:tcW w:w="4838" w:type="dxa"/>
          </w:tcPr>
          <w:p w:rsidR="00371585" w:rsidRPr="00E95EDD" w:rsidRDefault="000D411C" w:rsidP="000D411C">
            <w:pPr>
              <w:rPr>
                <w:rFonts w:ascii="Arial" w:hAnsi="Arial" w:cs="Arial"/>
                <w:sz w:val="21"/>
                <w:szCs w:val="21"/>
                <w:lang w:val="sr-Latn-RS"/>
              </w:rPr>
            </w:pPr>
            <w:r w:rsidRPr="00E95EDD">
              <w:rPr>
                <w:rFonts w:ascii="Arial" w:eastAsia="Times New Roman" w:hAnsi="Arial" w:cs="Arial"/>
                <w:color w:val="000000"/>
                <w:sz w:val="21"/>
                <w:szCs w:val="21"/>
                <w:lang w:val="sr-Latn-RS"/>
              </w:rPr>
              <w:t xml:space="preserve">Po </w:t>
            </w:r>
            <w:r w:rsidR="00371585" w:rsidRPr="00E95EDD">
              <w:rPr>
                <w:rFonts w:ascii="Arial" w:eastAsia="Times New Roman" w:hAnsi="Arial" w:cs="Arial"/>
                <w:color w:val="000000"/>
                <w:sz w:val="21"/>
                <w:szCs w:val="21"/>
                <w:lang w:val="sr-Latn-RS"/>
              </w:rPr>
              <w:t>nivoima o</w:t>
            </w:r>
            <w:r w:rsidRPr="00E95EDD">
              <w:rPr>
                <w:rFonts w:ascii="Arial" w:eastAsia="Times New Roman" w:hAnsi="Arial" w:cs="Arial"/>
                <w:color w:val="000000"/>
                <w:sz w:val="21"/>
                <w:szCs w:val="21"/>
                <w:lang w:val="sr-Latn-RS"/>
              </w:rPr>
              <w:t>brazovanja (ISCED 0</w:t>
            </w:r>
            <w:r w:rsidR="00371585" w:rsidRPr="00E95EDD">
              <w:rPr>
                <w:rFonts w:ascii="Arial" w:eastAsia="Times New Roman" w:hAnsi="Arial" w:cs="Arial"/>
                <w:color w:val="000000"/>
                <w:sz w:val="21"/>
                <w:szCs w:val="21"/>
                <w:lang w:val="sr-Latn-RS"/>
              </w:rPr>
              <w:t>–7)</w:t>
            </w:r>
            <w:r w:rsidRPr="00E95EDD">
              <w:rPr>
                <w:rFonts w:ascii="Arial" w:eastAsia="Times New Roman" w:hAnsi="Arial" w:cs="Arial"/>
                <w:color w:val="000000"/>
                <w:sz w:val="21"/>
                <w:szCs w:val="21"/>
                <w:lang w:val="sr-Latn-RS"/>
              </w:rPr>
              <w:t xml:space="preserve">, </w:t>
            </w:r>
            <w:r w:rsidR="00371585" w:rsidRPr="00E95EDD">
              <w:rPr>
                <w:rFonts w:ascii="Arial" w:eastAsia="Times New Roman" w:hAnsi="Arial" w:cs="Arial"/>
                <w:color w:val="000000"/>
                <w:sz w:val="21"/>
                <w:szCs w:val="21"/>
                <w:lang w:val="sr-Latn-RS"/>
              </w:rPr>
              <w:t>u poslednjih 5 godina</w:t>
            </w:r>
            <w:r w:rsidRPr="00E95EDD">
              <w:rPr>
                <w:rFonts w:ascii="Arial" w:eastAsia="Times New Roman" w:hAnsi="Arial" w:cs="Arial"/>
                <w:color w:val="000000"/>
                <w:sz w:val="21"/>
                <w:szCs w:val="21"/>
                <w:lang w:val="sr-Latn-RS"/>
              </w:rPr>
              <w:t>.</w:t>
            </w:r>
          </w:p>
        </w:tc>
      </w:tr>
      <w:tr w:rsidR="00371585" w:rsidRPr="00E95EDD" w:rsidTr="009E54B3">
        <w:trPr>
          <w:jc w:val="center"/>
        </w:trPr>
        <w:tc>
          <w:tcPr>
            <w:tcW w:w="540" w:type="dxa"/>
            <w:shd w:val="clear" w:color="auto" w:fill="C6D9F1"/>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18.</w:t>
            </w:r>
          </w:p>
        </w:tc>
        <w:tc>
          <w:tcPr>
            <w:tcW w:w="2695"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Potrošnja na obrazovanje po učeniku (izražena u PPS EUR) - javni izvori</w:t>
            </w:r>
          </w:p>
        </w:tc>
        <w:tc>
          <w:tcPr>
            <w:tcW w:w="1453" w:type="dxa"/>
            <w:shd w:val="clear" w:color="auto" w:fill="C6D9F1"/>
          </w:tcPr>
          <w:p w:rsidR="00371585" w:rsidRPr="00E95EDD" w:rsidRDefault="00371585" w:rsidP="000D411C">
            <w:pPr>
              <w:rPr>
                <w:rFonts w:ascii="Arial" w:hAnsi="Arial" w:cs="Arial"/>
                <w:sz w:val="21"/>
                <w:szCs w:val="21"/>
                <w:lang w:val="sr-Latn-RS"/>
              </w:rPr>
            </w:pPr>
            <w:r w:rsidRPr="00E95EDD">
              <w:rPr>
                <w:rFonts w:ascii="Arial" w:hAnsi="Arial" w:cs="Arial"/>
                <w:sz w:val="21"/>
                <w:szCs w:val="21"/>
                <w:lang w:val="sr-Latn-RS"/>
              </w:rPr>
              <w:t>MPNTR/NPS</w:t>
            </w:r>
          </w:p>
        </w:tc>
        <w:tc>
          <w:tcPr>
            <w:tcW w:w="4037"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Ukupna potrošnja iz javnih izvora u odnosu na broj učenika</w:t>
            </w:r>
            <w:r w:rsidR="000D411C" w:rsidRPr="00E95EDD">
              <w:rPr>
                <w:rFonts w:ascii="Arial" w:hAnsi="Arial" w:cs="Arial"/>
                <w:sz w:val="21"/>
                <w:szCs w:val="21"/>
                <w:lang w:val="sr-Latn-RS"/>
              </w:rPr>
              <w:t>.</w:t>
            </w:r>
          </w:p>
        </w:tc>
        <w:tc>
          <w:tcPr>
            <w:tcW w:w="1197" w:type="dxa"/>
            <w:shd w:val="clear" w:color="auto" w:fill="C6D9F1"/>
          </w:tcPr>
          <w:p w:rsidR="00371585" w:rsidRPr="00E95EDD" w:rsidRDefault="00371585" w:rsidP="000D411C">
            <w:pPr>
              <w:rPr>
                <w:rFonts w:ascii="Arial" w:hAnsi="Arial" w:cs="Arial"/>
                <w:sz w:val="21"/>
                <w:szCs w:val="21"/>
                <w:lang w:val="sr-Latn-RS"/>
              </w:rPr>
            </w:pPr>
          </w:p>
        </w:tc>
        <w:tc>
          <w:tcPr>
            <w:tcW w:w="4838" w:type="dxa"/>
            <w:shd w:val="clear" w:color="auto" w:fill="C6D9F1"/>
          </w:tcPr>
          <w:p w:rsidR="00371585" w:rsidRPr="00E95EDD" w:rsidRDefault="000D411C" w:rsidP="000D411C">
            <w:pPr>
              <w:rPr>
                <w:rFonts w:ascii="Arial" w:hAnsi="Arial" w:cs="Arial"/>
                <w:sz w:val="21"/>
                <w:szCs w:val="21"/>
                <w:lang w:val="sr-Latn-RS"/>
              </w:rPr>
            </w:pPr>
            <w:r w:rsidRPr="00E95EDD">
              <w:rPr>
                <w:rFonts w:ascii="Arial" w:eastAsia="Times New Roman" w:hAnsi="Arial" w:cs="Arial"/>
                <w:color w:val="000000"/>
                <w:sz w:val="21"/>
                <w:szCs w:val="21"/>
                <w:lang w:val="sr-Latn-RS"/>
              </w:rPr>
              <w:t>Po nivoima obrazovanja (ISCED 0–7), u poslednjih 5 godina.</w:t>
            </w:r>
          </w:p>
        </w:tc>
      </w:tr>
      <w:tr w:rsidR="00371585" w:rsidRPr="00E95EDD" w:rsidTr="009E54B3">
        <w:trPr>
          <w:trHeight w:val="417"/>
          <w:jc w:val="center"/>
        </w:trPr>
        <w:tc>
          <w:tcPr>
            <w:tcW w:w="540" w:type="dxa"/>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19.</w:t>
            </w:r>
          </w:p>
        </w:tc>
        <w:tc>
          <w:tcPr>
            <w:tcW w:w="2695"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Potrošnja na obrazovanje p</w:t>
            </w:r>
            <w:r w:rsidR="00F66B5F" w:rsidRPr="00E95EDD">
              <w:rPr>
                <w:rFonts w:ascii="Arial" w:hAnsi="Arial" w:cs="Arial"/>
                <w:sz w:val="21"/>
                <w:szCs w:val="21"/>
                <w:lang w:val="sr-Latn-RS"/>
              </w:rPr>
              <w:t>o učeniku (izražena u PPS EUR) –</w:t>
            </w:r>
            <w:r w:rsidRPr="00E95EDD">
              <w:rPr>
                <w:rFonts w:ascii="Arial" w:hAnsi="Arial" w:cs="Arial"/>
                <w:sz w:val="21"/>
                <w:szCs w:val="21"/>
                <w:lang w:val="sr-Latn-RS"/>
              </w:rPr>
              <w:t xml:space="preserve"> privatni izvori</w:t>
            </w:r>
          </w:p>
        </w:tc>
        <w:tc>
          <w:tcPr>
            <w:tcW w:w="1453" w:type="dxa"/>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MPNTR/NPS</w:t>
            </w:r>
          </w:p>
        </w:tc>
        <w:tc>
          <w:tcPr>
            <w:tcW w:w="4037" w:type="dxa"/>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Ukupna potrošnja iz privatnih izvora u odnosu na broj učenika</w:t>
            </w:r>
            <w:r w:rsidR="00F66B5F" w:rsidRPr="00E95EDD">
              <w:rPr>
                <w:rFonts w:ascii="Arial" w:hAnsi="Arial" w:cs="Arial"/>
                <w:sz w:val="21"/>
                <w:szCs w:val="21"/>
                <w:lang w:val="sr-Latn-RS"/>
              </w:rPr>
              <w:t>.</w:t>
            </w:r>
          </w:p>
        </w:tc>
        <w:tc>
          <w:tcPr>
            <w:tcW w:w="1197" w:type="dxa"/>
          </w:tcPr>
          <w:p w:rsidR="00371585" w:rsidRPr="00E95EDD" w:rsidRDefault="00371585" w:rsidP="00371585">
            <w:pPr>
              <w:jc w:val="center"/>
              <w:rPr>
                <w:rFonts w:ascii="Arial" w:hAnsi="Arial" w:cs="Arial"/>
                <w:sz w:val="21"/>
                <w:szCs w:val="21"/>
                <w:lang w:val="sr-Latn-RS"/>
              </w:rPr>
            </w:pPr>
          </w:p>
        </w:tc>
        <w:tc>
          <w:tcPr>
            <w:tcW w:w="4838" w:type="dxa"/>
          </w:tcPr>
          <w:p w:rsidR="00371585" w:rsidRPr="00E95EDD" w:rsidRDefault="00F66B5F" w:rsidP="00F66B5F">
            <w:pPr>
              <w:rPr>
                <w:rFonts w:ascii="Arial" w:hAnsi="Arial" w:cs="Arial"/>
                <w:sz w:val="21"/>
                <w:szCs w:val="21"/>
                <w:lang w:val="sr-Latn-RS"/>
              </w:rPr>
            </w:pPr>
            <w:r w:rsidRPr="00E95EDD">
              <w:rPr>
                <w:rFonts w:ascii="Arial" w:eastAsia="Times New Roman" w:hAnsi="Arial" w:cs="Arial"/>
                <w:color w:val="000000"/>
                <w:sz w:val="21"/>
                <w:szCs w:val="21"/>
                <w:lang w:val="sr-Latn-RS"/>
              </w:rPr>
              <w:t>Po nivoima obrazovanja (ISCED 0–7), u poslednjih 5 godina.</w:t>
            </w:r>
          </w:p>
        </w:tc>
      </w:tr>
    </w:tbl>
    <w:p w:rsidR="004160F8" w:rsidRPr="00E95EDD" w:rsidRDefault="004160F8" w:rsidP="00371585">
      <w:pPr>
        <w:rPr>
          <w:rFonts w:ascii="Arial" w:hAnsi="Arial" w:cs="Arial"/>
          <w:b/>
          <w:sz w:val="21"/>
          <w:szCs w:val="21"/>
          <w:lang w:val="sr-Latn-RS"/>
        </w:rPr>
      </w:pPr>
    </w:p>
    <w:tbl>
      <w:tblPr>
        <w:tblW w:w="147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40"/>
        <w:gridCol w:w="3060"/>
        <w:gridCol w:w="1710"/>
        <w:gridCol w:w="3600"/>
        <w:gridCol w:w="1710"/>
        <w:gridCol w:w="4140"/>
      </w:tblGrid>
      <w:tr w:rsidR="009E54B3" w:rsidRPr="00E95EDD" w:rsidTr="002F17F5">
        <w:tc>
          <w:tcPr>
            <w:tcW w:w="3600" w:type="dxa"/>
            <w:gridSpan w:val="2"/>
            <w:shd w:val="clear" w:color="auto" w:fill="548DD4"/>
            <w:vAlign w:val="center"/>
          </w:tcPr>
          <w:p w:rsidR="009E54B3" w:rsidRPr="00E95EDD" w:rsidRDefault="009E54B3" w:rsidP="0049620E">
            <w:pPr>
              <w:jc w:val="center"/>
              <w:rPr>
                <w:rFonts w:ascii="Arial" w:hAnsi="Arial" w:cs="Arial"/>
                <w:b/>
                <w:color w:val="FFFFFF"/>
                <w:sz w:val="21"/>
                <w:szCs w:val="21"/>
                <w:lang w:val="sr-Latn-RS"/>
              </w:rPr>
            </w:pPr>
            <w:r w:rsidRPr="00E95EDD">
              <w:rPr>
                <w:rFonts w:ascii="Arial" w:hAnsi="Arial" w:cs="Arial"/>
                <w:b/>
                <w:color w:val="FFFFFF"/>
                <w:sz w:val="21"/>
                <w:szCs w:val="21"/>
                <w:lang w:val="sr-Latn-RS"/>
              </w:rPr>
              <w:lastRenderedPageBreak/>
              <w:t>Naziv pokazatelja</w:t>
            </w:r>
          </w:p>
        </w:tc>
        <w:tc>
          <w:tcPr>
            <w:tcW w:w="1710" w:type="dxa"/>
            <w:shd w:val="clear" w:color="auto" w:fill="548DD4"/>
            <w:vAlign w:val="center"/>
          </w:tcPr>
          <w:p w:rsidR="009E54B3" w:rsidRPr="00E95EDD" w:rsidRDefault="009E54B3" w:rsidP="0049620E">
            <w:pPr>
              <w:jc w:val="center"/>
              <w:rPr>
                <w:rFonts w:ascii="Arial" w:hAnsi="Arial" w:cs="Arial"/>
                <w:b/>
                <w:color w:val="FFFFFF"/>
                <w:sz w:val="21"/>
                <w:szCs w:val="21"/>
                <w:lang w:val="sr-Latn-RS"/>
              </w:rPr>
            </w:pPr>
            <w:r w:rsidRPr="00E95EDD">
              <w:rPr>
                <w:rFonts w:ascii="Arial" w:hAnsi="Arial" w:cs="Arial"/>
                <w:b/>
                <w:color w:val="FFFFFF"/>
                <w:sz w:val="21"/>
                <w:szCs w:val="21"/>
                <w:lang w:val="sr-Latn-RS"/>
              </w:rPr>
              <w:t>Portfolio i tip pokazatelja</w:t>
            </w:r>
          </w:p>
        </w:tc>
        <w:tc>
          <w:tcPr>
            <w:tcW w:w="3600" w:type="dxa"/>
            <w:shd w:val="clear" w:color="auto" w:fill="548DD4"/>
            <w:vAlign w:val="center"/>
          </w:tcPr>
          <w:p w:rsidR="009E54B3" w:rsidRPr="00E95EDD" w:rsidRDefault="009E54B3" w:rsidP="0049620E">
            <w:pPr>
              <w:jc w:val="center"/>
              <w:rPr>
                <w:rFonts w:ascii="Arial" w:hAnsi="Arial" w:cs="Arial"/>
                <w:b/>
                <w:color w:val="FFFFFF"/>
                <w:sz w:val="21"/>
                <w:szCs w:val="21"/>
                <w:lang w:val="sr-Latn-RS"/>
              </w:rPr>
            </w:pPr>
            <w:r w:rsidRPr="00E95EDD">
              <w:rPr>
                <w:rFonts w:ascii="Arial" w:hAnsi="Arial" w:cs="Arial"/>
                <w:b/>
                <w:color w:val="FFFFFF"/>
                <w:sz w:val="21"/>
                <w:szCs w:val="21"/>
                <w:lang w:val="sr-Latn-RS"/>
              </w:rPr>
              <w:t>Definicija pokazatelja</w:t>
            </w:r>
          </w:p>
        </w:tc>
        <w:tc>
          <w:tcPr>
            <w:tcW w:w="1710" w:type="dxa"/>
            <w:shd w:val="clear" w:color="auto" w:fill="548DD4"/>
            <w:vAlign w:val="center"/>
          </w:tcPr>
          <w:p w:rsidR="009E54B3" w:rsidRPr="00E95EDD" w:rsidRDefault="009E54B3" w:rsidP="0049620E">
            <w:pPr>
              <w:jc w:val="center"/>
              <w:rPr>
                <w:rFonts w:ascii="Arial" w:hAnsi="Arial" w:cs="Arial"/>
                <w:b/>
                <w:color w:val="FFFFFF"/>
                <w:sz w:val="21"/>
                <w:szCs w:val="21"/>
                <w:lang w:val="sr-Latn-RS"/>
              </w:rPr>
            </w:pPr>
            <w:r w:rsidRPr="00E95EDD">
              <w:rPr>
                <w:rFonts w:ascii="Arial" w:hAnsi="Arial" w:cs="Arial"/>
                <w:b/>
                <w:color w:val="FFFFFF"/>
                <w:sz w:val="21"/>
                <w:szCs w:val="21"/>
                <w:lang w:val="sr-Latn-RS"/>
              </w:rPr>
              <w:t>Izvor</w:t>
            </w:r>
          </w:p>
        </w:tc>
        <w:tc>
          <w:tcPr>
            <w:tcW w:w="4140" w:type="dxa"/>
            <w:shd w:val="clear" w:color="auto" w:fill="548DD4"/>
            <w:vAlign w:val="center"/>
          </w:tcPr>
          <w:p w:rsidR="009E54B3" w:rsidRPr="00E95EDD" w:rsidRDefault="009E54B3" w:rsidP="0049620E">
            <w:pPr>
              <w:jc w:val="center"/>
              <w:rPr>
                <w:rFonts w:ascii="Arial" w:hAnsi="Arial" w:cs="Arial"/>
                <w:b/>
                <w:color w:val="FFFFFF"/>
                <w:sz w:val="21"/>
                <w:szCs w:val="21"/>
                <w:lang w:val="sr-Latn-RS"/>
              </w:rPr>
            </w:pPr>
            <w:r w:rsidRPr="00E95EDD">
              <w:rPr>
                <w:rFonts w:ascii="Arial" w:hAnsi="Arial" w:cs="Arial"/>
                <w:b/>
                <w:color w:val="FFFFFF"/>
                <w:sz w:val="21"/>
                <w:szCs w:val="21"/>
                <w:lang w:val="sr-Latn-RS"/>
              </w:rPr>
              <w:t>Komentar/razlaganje</w:t>
            </w:r>
          </w:p>
        </w:tc>
      </w:tr>
      <w:tr w:rsidR="00371585" w:rsidRPr="00E95EDD" w:rsidTr="000613AB">
        <w:trPr>
          <w:trHeight w:val="387"/>
        </w:trPr>
        <w:tc>
          <w:tcPr>
            <w:tcW w:w="14760" w:type="dxa"/>
            <w:gridSpan w:val="6"/>
            <w:shd w:val="clear" w:color="auto" w:fill="548DD4"/>
            <w:vAlign w:val="center"/>
          </w:tcPr>
          <w:p w:rsidR="00371585" w:rsidRPr="00E95EDD" w:rsidRDefault="00371585" w:rsidP="0049620E">
            <w:pPr>
              <w:rPr>
                <w:rFonts w:ascii="Arial" w:hAnsi="Arial" w:cs="Arial"/>
                <w:b/>
                <w:color w:val="FFFFFF"/>
                <w:sz w:val="21"/>
                <w:szCs w:val="21"/>
                <w:lang w:val="sr-Latn-RS"/>
              </w:rPr>
            </w:pPr>
            <w:r w:rsidRPr="00E95EDD">
              <w:rPr>
                <w:rFonts w:ascii="Arial" w:hAnsi="Arial" w:cs="Arial"/>
                <w:b/>
                <w:color w:val="FFFFFF"/>
                <w:sz w:val="21"/>
                <w:szCs w:val="21"/>
                <w:lang w:val="sr-Latn-RS"/>
              </w:rPr>
              <w:t>Na</w:t>
            </w:r>
            <w:r w:rsidR="0049620E" w:rsidRPr="00E95EDD">
              <w:rPr>
                <w:rFonts w:ascii="Arial" w:hAnsi="Arial" w:cs="Arial"/>
                <w:b/>
                <w:color w:val="FFFFFF"/>
                <w:sz w:val="21"/>
                <w:szCs w:val="21"/>
                <w:lang w:val="sr-Latn-RS"/>
              </w:rPr>
              <w:t>cionalno specifični indikatori –</w:t>
            </w:r>
            <w:r w:rsidRPr="00E95EDD">
              <w:rPr>
                <w:rFonts w:ascii="Arial" w:hAnsi="Arial" w:cs="Arial"/>
                <w:b/>
                <w:color w:val="FFFFFF"/>
                <w:sz w:val="21"/>
                <w:szCs w:val="21"/>
                <w:lang w:val="sr-Latn-RS"/>
              </w:rPr>
              <w:t xml:space="preserve"> sekundarni</w:t>
            </w:r>
          </w:p>
        </w:tc>
      </w:tr>
      <w:tr w:rsidR="00371585" w:rsidRPr="00D47038" w:rsidTr="00FB0C19">
        <w:tc>
          <w:tcPr>
            <w:tcW w:w="540" w:type="dxa"/>
            <w:shd w:val="clear" w:color="auto" w:fill="auto"/>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1.</w:t>
            </w:r>
          </w:p>
        </w:tc>
        <w:tc>
          <w:tcPr>
            <w:tcW w:w="3060" w:type="dxa"/>
            <w:shd w:val="clear" w:color="auto" w:fill="auto"/>
          </w:tcPr>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Procenat škola koje su prilagođene osobama sa invaliditetom:</w:t>
            </w:r>
          </w:p>
          <w:p w:rsidR="00371585" w:rsidRPr="00E95EDD" w:rsidRDefault="00371585" w:rsidP="001C7B33">
            <w:pPr>
              <w:pStyle w:val="MediumGrid1-Accent21"/>
              <w:numPr>
                <w:ilvl w:val="0"/>
                <w:numId w:val="2"/>
              </w:numPr>
              <w:rPr>
                <w:rFonts w:ascii="Arial" w:hAnsi="Arial" w:cs="Arial"/>
                <w:sz w:val="21"/>
                <w:szCs w:val="21"/>
                <w:lang w:val="sr-Latn-RS"/>
              </w:rPr>
            </w:pPr>
            <w:r w:rsidRPr="00E95EDD">
              <w:rPr>
                <w:rFonts w:ascii="Arial" w:hAnsi="Arial" w:cs="Arial"/>
                <w:sz w:val="21"/>
                <w:szCs w:val="21"/>
                <w:lang w:val="sr-Latn-RS"/>
              </w:rPr>
              <w:t>Rampe</w:t>
            </w:r>
          </w:p>
          <w:p w:rsidR="00371585" w:rsidRPr="00E95EDD" w:rsidRDefault="00371585" w:rsidP="001C7B33">
            <w:pPr>
              <w:pStyle w:val="MediumGrid1-Accent21"/>
              <w:numPr>
                <w:ilvl w:val="0"/>
                <w:numId w:val="2"/>
              </w:numPr>
              <w:rPr>
                <w:rFonts w:ascii="Arial" w:hAnsi="Arial" w:cs="Arial"/>
                <w:sz w:val="21"/>
                <w:szCs w:val="21"/>
                <w:lang w:val="sr-Latn-RS"/>
              </w:rPr>
            </w:pPr>
            <w:r w:rsidRPr="00E95EDD">
              <w:rPr>
                <w:rFonts w:ascii="Arial" w:hAnsi="Arial" w:cs="Arial"/>
                <w:sz w:val="21"/>
                <w:szCs w:val="21"/>
                <w:lang w:val="sr-Latn-RS"/>
              </w:rPr>
              <w:t>Liftovi</w:t>
            </w:r>
          </w:p>
          <w:p w:rsidR="00371585" w:rsidRPr="00E95EDD" w:rsidRDefault="00371585" w:rsidP="001C7B33">
            <w:pPr>
              <w:pStyle w:val="MediumGrid1-Accent21"/>
              <w:numPr>
                <w:ilvl w:val="0"/>
                <w:numId w:val="2"/>
              </w:numPr>
              <w:rPr>
                <w:rFonts w:ascii="Arial" w:hAnsi="Arial" w:cs="Arial"/>
                <w:sz w:val="21"/>
                <w:szCs w:val="21"/>
                <w:lang w:val="sr-Latn-RS"/>
              </w:rPr>
            </w:pPr>
            <w:r w:rsidRPr="00E95EDD">
              <w:rPr>
                <w:rFonts w:ascii="Arial" w:hAnsi="Arial" w:cs="Arial"/>
                <w:sz w:val="21"/>
                <w:szCs w:val="21"/>
                <w:lang w:val="sr-Latn-RS"/>
              </w:rPr>
              <w:t>Toaleti</w:t>
            </w:r>
          </w:p>
        </w:tc>
        <w:tc>
          <w:tcPr>
            <w:tcW w:w="1710" w:type="dxa"/>
            <w:shd w:val="clear" w:color="auto" w:fill="auto"/>
          </w:tcPr>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MPNTR/NPS</w:t>
            </w:r>
          </w:p>
        </w:tc>
        <w:tc>
          <w:tcPr>
            <w:tcW w:w="3600" w:type="dxa"/>
            <w:shd w:val="clear" w:color="auto" w:fill="auto"/>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Broj škola koje imaju rampe, lift, prilagođene toalete u odnosu na ukupan broj škola</w:t>
            </w:r>
            <w:r w:rsidR="0049620E" w:rsidRPr="00E95EDD">
              <w:rPr>
                <w:rFonts w:ascii="Arial" w:hAnsi="Arial" w:cs="Arial"/>
                <w:sz w:val="21"/>
                <w:szCs w:val="21"/>
                <w:lang w:val="sr-Latn-RS"/>
              </w:rPr>
              <w:t>.</w:t>
            </w:r>
          </w:p>
        </w:tc>
        <w:tc>
          <w:tcPr>
            <w:tcW w:w="1710" w:type="dxa"/>
            <w:shd w:val="clear" w:color="auto" w:fill="auto"/>
          </w:tcPr>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Potrebno unapređenje IS MPNTR</w:t>
            </w:r>
          </w:p>
        </w:tc>
        <w:tc>
          <w:tcPr>
            <w:tcW w:w="4140" w:type="dxa"/>
            <w:shd w:val="clear" w:color="auto" w:fill="auto"/>
          </w:tcPr>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Tip škole (jaslica, predškolskih ustanova/osnovnih škola/specijalnih osnovnih škola/gimnazija/opštih gimnazija/specijalnih gimnazija/trogodišnjih stručnih škola/</w:t>
            </w:r>
            <w:r w:rsidR="00DE5240" w:rsidRPr="00E95EDD">
              <w:rPr>
                <w:rFonts w:ascii="Arial" w:hAnsi="Arial" w:cs="Arial"/>
                <w:sz w:val="21"/>
                <w:szCs w:val="21"/>
                <w:lang w:val="sr-Latn-RS"/>
              </w:rPr>
              <w:t>četvorogodišnjih</w:t>
            </w:r>
            <w:r w:rsidRPr="00E95EDD">
              <w:rPr>
                <w:rFonts w:ascii="Arial" w:hAnsi="Arial" w:cs="Arial"/>
                <w:sz w:val="21"/>
                <w:szCs w:val="21"/>
                <w:lang w:val="sr-Latn-RS"/>
              </w:rPr>
              <w:t xml:space="preserve"> stručnih/srednjih umetničkih/visokih strukovnih/visokih akademskih)</w:t>
            </w:r>
            <w:r w:rsidR="0049620E" w:rsidRPr="00E95EDD">
              <w:rPr>
                <w:rFonts w:ascii="Arial" w:hAnsi="Arial" w:cs="Arial"/>
                <w:sz w:val="21"/>
                <w:szCs w:val="21"/>
                <w:lang w:val="sr-Latn-RS"/>
              </w:rPr>
              <w:t>.</w:t>
            </w:r>
          </w:p>
        </w:tc>
      </w:tr>
      <w:tr w:rsidR="00371585" w:rsidRPr="00E95EDD" w:rsidTr="000613AB">
        <w:trPr>
          <w:trHeight w:val="416"/>
        </w:trPr>
        <w:tc>
          <w:tcPr>
            <w:tcW w:w="540" w:type="dxa"/>
            <w:shd w:val="clear" w:color="auto" w:fill="C6D9F1"/>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2.</w:t>
            </w:r>
          </w:p>
        </w:tc>
        <w:tc>
          <w:tcPr>
            <w:tcW w:w="3060"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Broj učenika upisanih u srednje škole na osnovu afirmativne akcije</w:t>
            </w:r>
          </w:p>
        </w:tc>
        <w:tc>
          <w:tcPr>
            <w:tcW w:w="1710" w:type="dxa"/>
            <w:shd w:val="clear" w:color="auto" w:fill="C6D9F1"/>
          </w:tcPr>
          <w:p w:rsidR="00371585" w:rsidRPr="00E95EDD" w:rsidRDefault="00371585" w:rsidP="0049620E">
            <w:pPr>
              <w:rPr>
                <w:rFonts w:ascii="Arial" w:hAnsi="Arial" w:cs="Arial"/>
                <w:sz w:val="21"/>
                <w:szCs w:val="21"/>
                <w:lang w:val="sr-Latn-RS"/>
              </w:rPr>
            </w:pPr>
          </w:p>
        </w:tc>
        <w:tc>
          <w:tcPr>
            <w:tcW w:w="3600"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Broj učenika upisanih na osnovu afirmativne akcije u odnosu na ukupan broj upisane dece</w:t>
            </w:r>
            <w:r w:rsidR="0049620E" w:rsidRPr="00E95EDD">
              <w:rPr>
                <w:rFonts w:ascii="Arial" w:hAnsi="Arial" w:cs="Arial"/>
                <w:sz w:val="21"/>
                <w:szCs w:val="21"/>
                <w:lang w:val="sr-Latn-RS"/>
              </w:rPr>
              <w:t>.</w:t>
            </w:r>
          </w:p>
        </w:tc>
        <w:tc>
          <w:tcPr>
            <w:tcW w:w="1710" w:type="dxa"/>
            <w:shd w:val="clear" w:color="auto" w:fill="C6D9F1"/>
          </w:tcPr>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Potrebno unapređenje IS MPNTR</w:t>
            </w:r>
            <w:r w:rsidR="0049620E" w:rsidRPr="00E95EDD">
              <w:rPr>
                <w:rFonts w:ascii="Arial" w:hAnsi="Arial" w:cs="Arial"/>
                <w:sz w:val="21"/>
                <w:szCs w:val="21"/>
                <w:lang w:val="sr-Latn-RS"/>
              </w:rPr>
              <w:t>.</w:t>
            </w:r>
          </w:p>
        </w:tc>
        <w:tc>
          <w:tcPr>
            <w:tcW w:w="4140" w:type="dxa"/>
            <w:shd w:val="clear" w:color="auto" w:fill="C6D9F1"/>
            <w:vAlign w:val="center"/>
          </w:tcPr>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Pol</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Ukupno</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Za svaki razred</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Opšte srednje obrazovanje, trogodišnje i četvorogodišnje srednje</w:t>
            </w:r>
            <w:r w:rsidR="0049620E" w:rsidRPr="00E95EDD">
              <w:rPr>
                <w:rFonts w:ascii="Arial" w:hAnsi="Arial" w:cs="Arial"/>
                <w:sz w:val="21"/>
                <w:szCs w:val="21"/>
                <w:lang w:val="sr-Latn-RS"/>
              </w:rPr>
              <w:t>-</w:t>
            </w:r>
            <w:r w:rsidRPr="00E95EDD">
              <w:rPr>
                <w:rFonts w:ascii="Arial" w:hAnsi="Arial" w:cs="Arial"/>
                <w:sz w:val="21"/>
                <w:szCs w:val="21"/>
                <w:lang w:val="sr-Latn-RS"/>
              </w:rPr>
              <w:t>stručno obrazovanje</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SES: obrazovni i radni status roditelja</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Administrativni okruzi i opštine</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Gradsko i ostalo</w:t>
            </w:r>
            <w:r w:rsidR="0049620E" w:rsidRPr="00E95EDD">
              <w:rPr>
                <w:rFonts w:ascii="Arial" w:hAnsi="Arial" w:cs="Arial"/>
                <w:sz w:val="21"/>
                <w:szCs w:val="21"/>
                <w:lang w:val="sr-Latn-RS"/>
              </w:rPr>
              <w:t>.</w:t>
            </w:r>
          </w:p>
        </w:tc>
      </w:tr>
      <w:tr w:rsidR="00371585" w:rsidRPr="00E95EDD" w:rsidTr="009F521E">
        <w:trPr>
          <w:trHeight w:val="3345"/>
        </w:trPr>
        <w:tc>
          <w:tcPr>
            <w:tcW w:w="540" w:type="dxa"/>
            <w:shd w:val="clear" w:color="auto" w:fill="auto"/>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lastRenderedPageBreak/>
              <w:t>3.</w:t>
            </w:r>
          </w:p>
        </w:tc>
        <w:tc>
          <w:tcPr>
            <w:tcW w:w="3060" w:type="dxa"/>
            <w:shd w:val="clear" w:color="auto" w:fill="auto"/>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Broj učenika koji su završili odgovarajući razred srednje škole</w:t>
            </w:r>
            <w:r w:rsidR="00CE49BA" w:rsidRPr="00E95EDD">
              <w:rPr>
                <w:rFonts w:ascii="Arial" w:hAnsi="Arial" w:cs="Arial"/>
                <w:sz w:val="21"/>
                <w:szCs w:val="21"/>
                <w:lang w:val="sr-Latn-RS"/>
              </w:rPr>
              <w:t>,</w:t>
            </w:r>
            <w:r w:rsidRPr="00E95EDD">
              <w:rPr>
                <w:rFonts w:ascii="Arial" w:hAnsi="Arial" w:cs="Arial"/>
                <w:sz w:val="21"/>
                <w:szCs w:val="21"/>
                <w:lang w:val="sr-Latn-RS"/>
              </w:rPr>
              <w:t xml:space="preserve"> a upisani su na osnovu afirmativne akcije</w:t>
            </w:r>
          </w:p>
        </w:tc>
        <w:tc>
          <w:tcPr>
            <w:tcW w:w="1710" w:type="dxa"/>
            <w:shd w:val="clear" w:color="auto" w:fill="auto"/>
          </w:tcPr>
          <w:p w:rsidR="00371585" w:rsidRPr="00E95EDD" w:rsidRDefault="00371585" w:rsidP="00A158C5">
            <w:pPr>
              <w:rPr>
                <w:rFonts w:ascii="Arial" w:hAnsi="Arial" w:cs="Arial"/>
                <w:sz w:val="21"/>
                <w:szCs w:val="21"/>
                <w:lang w:val="sr-Latn-RS"/>
              </w:rPr>
            </w:pPr>
          </w:p>
        </w:tc>
        <w:tc>
          <w:tcPr>
            <w:tcW w:w="3600" w:type="dxa"/>
            <w:shd w:val="clear" w:color="auto" w:fill="auto"/>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Broj učenika koji su završili odgovarajući razred</w:t>
            </w:r>
            <w:r w:rsidR="00CE49BA" w:rsidRPr="00E95EDD">
              <w:rPr>
                <w:rFonts w:ascii="Arial" w:hAnsi="Arial" w:cs="Arial"/>
                <w:sz w:val="21"/>
                <w:szCs w:val="21"/>
                <w:lang w:val="sr-Latn-RS"/>
              </w:rPr>
              <w:t>,</w:t>
            </w:r>
            <w:r w:rsidRPr="00E95EDD">
              <w:rPr>
                <w:rFonts w:ascii="Arial" w:hAnsi="Arial" w:cs="Arial"/>
                <w:sz w:val="21"/>
                <w:szCs w:val="21"/>
                <w:lang w:val="sr-Latn-RS"/>
              </w:rPr>
              <w:t xml:space="preserve"> a upisani su na osnovu afirmativne akcije u odnosu na ukupan broj učenika odgovarajućeg razreda</w:t>
            </w:r>
            <w:r w:rsidR="0049620E" w:rsidRPr="00E95EDD">
              <w:rPr>
                <w:rFonts w:ascii="Arial" w:hAnsi="Arial" w:cs="Arial"/>
                <w:sz w:val="21"/>
                <w:szCs w:val="21"/>
                <w:lang w:val="sr-Latn-RS"/>
              </w:rPr>
              <w:t>.</w:t>
            </w:r>
          </w:p>
        </w:tc>
        <w:tc>
          <w:tcPr>
            <w:tcW w:w="1710" w:type="dxa"/>
            <w:shd w:val="clear" w:color="auto" w:fill="auto"/>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Potrebno unapređenje IS MPNTR</w:t>
            </w:r>
            <w:r w:rsidR="0049620E" w:rsidRPr="00E95EDD">
              <w:rPr>
                <w:rFonts w:ascii="Arial" w:hAnsi="Arial" w:cs="Arial"/>
                <w:sz w:val="21"/>
                <w:szCs w:val="21"/>
                <w:lang w:val="sr-Latn-RS"/>
              </w:rPr>
              <w:t>.</w:t>
            </w:r>
          </w:p>
        </w:tc>
        <w:tc>
          <w:tcPr>
            <w:tcW w:w="4140" w:type="dxa"/>
            <w:shd w:val="clear" w:color="auto" w:fill="auto"/>
          </w:tcPr>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Pol</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Ukupno</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Za svaki razred</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Opšte srednje obrazovanje, trogodišnje i četvorogodišnje srednje</w:t>
            </w:r>
            <w:r w:rsidR="0049620E" w:rsidRPr="00E95EDD">
              <w:rPr>
                <w:rFonts w:ascii="Arial" w:hAnsi="Arial" w:cs="Arial"/>
                <w:sz w:val="21"/>
                <w:szCs w:val="21"/>
                <w:lang w:val="sr-Latn-RS"/>
              </w:rPr>
              <w:t>-</w:t>
            </w:r>
            <w:r w:rsidRPr="00E95EDD">
              <w:rPr>
                <w:rFonts w:ascii="Arial" w:hAnsi="Arial" w:cs="Arial"/>
                <w:sz w:val="21"/>
                <w:szCs w:val="21"/>
                <w:lang w:val="sr-Latn-RS"/>
              </w:rPr>
              <w:t>stručno obrazovanje</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SES: obrazovni i radni status roditelja</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Administrativni okruzi i opštine</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Gradsko i ostalo</w:t>
            </w:r>
            <w:r w:rsidR="0049620E" w:rsidRPr="00E95EDD">
              <w:rPr>
                <w:rFonts w:ascii="Arial" w:hAnsi="Arial" w:cs="Arial"/>
                <w:sz w:val="21"/>
                <w:szCs w:val="21"/>
                <w:lang w:val="sr-Latn-RS"/>
              </w:rPr>
              <w:t>.</w:t>
            </w:r>
          </w:p>
        </w:tc>
      </w:tr>
      <w:tr w:rsidR="00371585" w:rsidRPr="00D47038" w:rsidTr="000613AB">
        <w:tc>
          <w:tcPr>
            <w:tcW w:w="540" w:type="dxa"/>
            <w:shd w:val="clear" w:color="auto" w:fill="C6D9F1"/>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4.</w:t>
            </w:r>
          </w:p>
        </w:tc>
        <w:tc>
          <w:tcPr>
            <w:tcW w:w="3060" w:type="dxa"/>
            <w:shd w:val="clear" w:color="auto" w:fill="C6D9F1"/>
          </w:tcPr>
          <w:p w:rsidR="00371585" w:rsidRPr="00E95EDD" w:rsidRDefault="0049620E" w:rsidP="00A158C5">
            <w:pPr>
              <w:rPr>
                <w:rFonts w:ascii="Arial" w:hAnsi="Arial" w:cs="Arial"/>
                <w:sz w:val="21"/>
                <w:szCs w:val="21"/>
                <w:lang w:val="sr-Latn-RS"/>
              </w:rPr>
            </w:pPr>
            <w:r w:rsidRPr="00E95EDD">
              <w:rPr>
                <w:rFonts w:ascii="Arial" w:hAnsi="Arial" w:cs="Arial"/>
                <w:sz w:val="21"/>
                <w:szCs w:val="21"/>
                <w:lang w:val="sr-Latn-RS"/>
              </w:rPr>
              <w:t xml:space="preserve">Broj mladih koji </w:t>
            </w:r>
            <w:r w:rsidR="00371585" w:rsidRPr="00E95EDD">
              <w:rPr>
                <w:rFonts w:ascii="Arial" w:hAnsi="Arial" w:cs="Arial"/>
                <w:sz w:val="21"/>
                <w:szCs w:val="21"/>
                <w:lang w:val="sr-Latn-RS"/>
              </w:rPr>
              <w:t>su upisani na fakultete na osnovu afirmativne akcije u školskoj godini</w:t>
            </w:r>
          </w:p>
        </w:tc>
        <w:tc>
          <w:tcPr>
            <w:tcW w:w="1710" w:type="dxa"/>
            <w:shd w:val="clear" w:color="auto" w:fill="C6D9F1"/>
          </w:tcPr>
          <w:p w:rsidR="00371585" w:rsidRPr="00E95EDD" w:rsidRDefault="00371585" w:rsidP="00A158C5">
            <w:pPr>
              <w:rPr>
                <w:rFonts w:ascii="Arial" w:hAnsi="Arial" w:cs="Arial"/>
                <w:sz w:val="21"/>
                <w:szCs w:val="21"/>
                <w:lang w:val="sr-Latn-RS"/>
              </w:rPr>
            </w:pPr>
          </w:p>
        </w:tc>
        <w:tc>
          <w:tcPr>
            <w:tcW w:w="3600"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Broj mladih upisanih na osnovu afirmativne akcije u odnosu na ukupan broj upisanih mladih u školskoj godini</w:t>
            </w:r>
            <w:r w:rsidR="0049620E" w:rsidRPr="00E95EDD">
              <w:rPr>
                <w:rFonts w:ascii="Arial" w:hAnsi="Arial" w:cs="Arial"/>
                <w:sz w:val="21"/>
                <w:szCs w:val="21"/>
                <w:lang w:val="sr-Latn-RS"/>
              </w:rPr>
              <w:t>.</w:t>
            </w:r>
          </w:p>
        </w:tc>
        <w:tc>
          <w:tcPr>
            <w:tcW w:w="1710" w:type="dxa"/>
            <w:shd w:val="clear" w:color="auto" w:fill="C6D9F1"/>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Potrebno unapređenje IS MPNTR</w:t>
            </w:r>
            <w:r w:rsidR="0049620E" w:rsidRPr="00E95EDD">
              <w:rPr>
                <w:rFonts w:ascii="Arial" w:hAnsi="Arial" w:cs="Arial"/>
                <w:sz w:val="21"/>
                <w:szCs w:val="21"/>
                <w:lang w:val="sr-Latn-RS"/>
              </w:rPr>
              <w:t>.</w:t>
            </w:r>
          </w:p>
        </w:tc>
        <w:tc>
          <w:tcPr>
            <w:tcW w:w="4140" w:type="dxa"/>
            <w:shd w:val="clear" w:color="auto" w:fill="C6D9F1"/>
          </w:tcPr>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Pol</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Ukupno</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SES: obrazovni i radni status roditelja</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49620E" w:rsidRPr="00E95EDD">
              <w:rPr>
                <w:rFonts w:ascii="Arial" w:hAnsi="Arial" w:cs="Arial"/>
                <w:sz w:val="21"/>
                <w:szCs w:val="21"/>
                <w:lang w:val="sr-Latn-RS"/>
              </w:rPr>
              <w:t>.</w:t>
            </w:r>
          </w:p>
        </w:tc>
      </w:tr>
      <w:tr w:rsidR="00371585" w:rsidRPr="00D47038" w:rsidTr="00FB0C19">
        <w:trPr>
          <w:trHeight w:val="2060"/>
        </w:trPr>
        <w:tc>
          <w:tcPr>
            <w:tcW w:w="540" w:type="dxa"/>
            <w:shd w:val="clear" w:color="auto" w:fill="auto"/>
          </w:tcPr>
          <w:p w:rsidR="00371585" w:rsidRPr="00E95EDD" w:rsidRDefault="00371585" w:rsidP="00371585">
            <w:pPr>
              <w:jc w:val="center"/>
              <w:rPr>
                <w:rFonts w:ascii="Arial" w:hAnsi="Arial" w:cs="Arial"/>
                <w:sz w:val="21"/>
                <w:szCs w:val="21"/>
                <w:lang w:val="sr-Latn-RS"/>
              </w:rPr>
            </w:pPr>
            <w:r w:rsidRPr="00E95EDD">
              <w:rPr>
                <w:rFonts w:ascii="Arial" w:hAnsi="Arial" w:cs="Arial"/>
                <w:sz w:val="21"/>
                <w:szCs w:val="21"/>
                <w:lang w:val="sr-Latn-RS"/>
              </w:rPr>
              <w:t>5.</w:t>
            </w:r>
          </w:p>
        </w:tc>
        <w:tc>
          <w:tcPr>
            <w:tcW w:w="3060" w:type="dxa"/>
            <w:shd w:val="clear" w:color="auto" w:fill="auto"/>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Broj mladih koji završavaju fakultet</w:t>
            </w:r>
            <w:r w:rsidR="00CE49BA" w:rsidRPr="00E95EDD">
              <w:rPr>
                <w:rFonts w:ascii="Arial" w:hAnsi="Arial" w:cs="Arial"/>
                <w:sz w:val="21"/>
                <w:szCs w:val="21"/>
                <w:lang w:val="sr-Latn-RS"/>
              </w:rPr>
              <w:t>,</w:t>
            </w:r>
            <w:r w:rsidRPr="00E95EDD">
              <w:rPr>
                <w:rFonts w:ascii="Arial" w:hAnsi="Arial" w:cs="Arial"/>
                <w:sz w:val="21"/>
                <w:szCs w:val="21"/>
                <w:lang w:val="sr-Latn-RS"/>
              </w:rPr>
              <w:t xml:space="preserve"> a upisani su na osnovu afirmativne akcije </w:t>
            </w:r>
          </w:p>
        </w:tc>
        <w:tc>
          <w:tcPr>
            <w:tcW w:w="1710" w:type="dxa"/>
            <w:shd w:val="clear" w:color="auto" w:fill="auto"/>
          </w:tcPr>
          <w:p w:rsidR="00371585" w:rsidRPr="00E95EDD" w:rsidRDefault="00371585" w:rsidP="00A158C5">
            <w:pPr>
              <w:rPr>
                <w:rFonts w:ascii="Arial" w:hAnsi="Arial" w:cs="Arial"/>
                <w:sz w:val="21"/>
                <w:szCs w:val="21"/>
                <w:lang w:val="sr-Latn-RS"/>
              </w:rPr>
            </w:pPr>
          </w:p>
        </w:tc>
        <w:tc>
          <w:tcPr>
            <w:tcW w:w="3600" w:type="dxa"/>
            <w:shd w:val="clear" w:color="auto" w:fill="auto"/>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Broj mladih koji su završili odgovarajući studijski program u odnosu broj mladih upisanih na osnovu afirmativne akcije</w:t>
            </w:r>
            <w:r w:rsidR="0049620E" w:rsidRPr="00E95EDD">
              <w:rPr>
                <w:rFonts w:ascii="Arial" w:hAnsi="Arial" w:cs="Arial"/>
                <w:sz w:val="21"/>
                <w:szCs w:val="21"/>
                <w:lang w:val="sr-Latn-RS"/>
              </w:rPr>
              <w:t>.</w:t>
            </w:r>
          </w:p>
        </w:tc>
        <w:tc>
          <w:tcPr>
            <w:tcW w:w="1710" w:type="dxa"/>
            <w:shd w:val="clear" w:color="auto" w:fill="auto"/>
          </w:tcPr>
          <w:p w:rsidR="00371585" w:rsidRPr="00E95EDD" w:rsidRDefault="00371585" w:rsidP="00A158C5">
            <w:pPr>
              <w:rPr>
                <w:rFonts w:ascii="Arial" w:hAnsi="Arial" w:cs="Arial"/>
                <w:sz w:val="21"/>
                <w:szCs w:val="21"/>
                <w:lang w:val="sr-Latn-RS"/>
              </w:rPr>
            </w:pPr>
            <w:r w:rsidRPr="00E95EDD">
              <w:rPr>
                <w:rFonts w:ascii="Arial" w:hAnsi="Arial" w:cs="Arial"/>
                <w:sz w:val="21"/>
                <w:szCs w:val="21"/>
                <w:lang w:val="sr-Latn-RS"/>
              </w:rPr>
              <w:t>Potrebno unapređenje IS MPNTR</w:t>
            </w:r>
            <w:r w:rsidR="0049620E" w:rsidRPr="00E95EDD">
              <w:rPr>
                <w:rFonts w:ascii="Arial" w:hAnsi="Arial" w:cs="Arial"/>
                <w:sz w:val="21"/>
                <w:szCs w:val="21"/>
                <w:lang w:val="sr-Latn-RS"/>
              </w:rPr>
              <w:t>.</w:t>
            </w:r>
          </w:p>
        </w:tc>
        <w:tc>
          <w:tcPr>
            <w:tcW w:w="4140" w:type="dxa"/>
            <w:shd w:val="clear" w:color="auto" w:fill="auto"/>
          </w:tcPr>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Pol</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Ukupno</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SES: obrazovni i radni status roditelja</w:t>
            </w:r>
            <w:r w:rsidR="0049620E" w:rsidRPr="00E95EDD">
              <w:rPr>
                <w:rFonts w:ascii="Arial" w:hAnsi="Arial" w:cs="Arial"/>
                <w:sz w:val="21"/>
                <w:szCs w:val="21"/>
                <w:lang w:val="sr-Latn-RS"/>
              </w:rPr>
              <w:t>.</w:t>
            </w:r>
          </w:p>
          <w:p w:rsidR="00371585" w:rsidRPr="00E95EDD" w:rsidRDefault="00371585" w:rsidP="0049620E">
            <w:pPr>
              <w:rPr>
                <w:rFonts w:ascii="Arial" w:hAnsi="Arial" w:cs="Arial"/>
                <w:sz w:val="21"/>
                <w:szCs w:val="21"/>
                <w:lang w:val="sr-Latn-RS"/>
              </w:rPr>
            </w:pPr>
            <w:r w:rsidRPr="00E95EDD">
              <w:rPr>
                <w:rFonts w:ascii="Arial" w:hAnsi="Arial" w:cs="Arial"/>
                <w:sz w:val="21"/>
                <w:szCs w:val="21"/>
                <w:lang w:val="sr-Latn-RS"/>
              </w:rPr>
              <w:t>Za pojedine osetljive kategorije dece (Romi, izbeglice, raseljeni, deca sa različitim smetnjama u razvoju, deca bez roditeljskog staranja, migranti)</w:t>
            </w:r>
            <w:r w:rsidR="0049620E" w:rsidRPr="00E95EDD">
              <w:rPr>
                <w:rFonts w:ascii="Arial" w:hAnsi="Arial" w:cs="Arial"/>
                <w:sz w:val="21"/>
                <w:szCs w:val="21"/>
                <w:lang w:val="sr-Latn-RS"/>
              </w:rPr>
              <w:t>.</w:t>
            </w:r>
          </w:p>
        </w:tc>
      </w:tr>
    </w:tbl>
    <w:p w:rsidR="00371585" w:rsidRPr="00E95EDD" w:rsidRDefault="00371585" w:rsidP="00371585">
      <w:pPr>
        <w:rPr>
          <w:rFonts w:ascii="Arial" w:hAnsi="Arial" w:cs="Arial"/>
          <w:sz w:val="21"/>
          <w:szCs w:val="21"/>
          <w:lang w:val="sr-Latn-RS"/>
        </w:rPr>
      </w:pPr>
    </w:p>
    <w:p w:rsidR="00371585" w:rsidRPr="00E95EDD" w:rsidRDefault="00371585" w:rsidP="00371585">
      <w:pPr>
        <w:rPr>
          <w:rFonts w:ascii="Arial" w:hAnsi="Arial" w:cs="Arial"/>
          <w:sz w:val="21"/>
          <w:szCs w:val="21"/>
          <w:lang w:val="sr-Latn-RS"/>
        </w:rPr>
      </w:pPr>
    </w:p>
    <w:p w:rsidR="00371585" w:rsidRPr="00E95EDD" w:rsidRDefault="00371585" w:rsidP="00371585">
      <w:pPr>
        <w:pStyle w:val="Heading2"/>
        <w:spacing w:line="276" w:lineRule="auto"/>
        <w:jc w:val="both"/>
        <w:rPr>
          <w:rFonts w:ascii="Arial" w:hAnsi="Arial" w:cs="Arial"/>
          <w:sz w:val="21"/>
          <w:szCs w:val="21"/>
          <w:lang w:val="sr-Latn-RS"/>
        </w:rPr>
        <w:sectPr w:rsidR="00371585" w:rsidRPr="00E95EDD" w:rsidSect="003378A3">
          <w:pgSz w:w="15840" w:h="12240" w:orient="landscape"/>
          <w:pgMar w:top="720" w:right="1418" w:bottom="1701" w:left="1418" w:header="720" w:footer="720" w:gutter="0"/>
          <w:cols w:space="720"/>
          <w:docGrid w:linePitch="360"/>
        </w:sectPr>
      </w:pPr>
    </w:p>
    <w:p w:rsidR="00371585" w:rsidRPr="00E95EDD" w:rsidRDefault="00DD72AE" w:rsidP="007E686D">
      <w:pPr>
        <w:pStyle w:val="Heading1"/>
        <w:rPr>
          <w:sz w:val="24"/>
          <w:szCs w:val="24"/>
          <w:lang w:val="sr-Latn-RS"/>
        </w:rPr>
      </w:pPr>
      <w:bookmarkStart w:id="9" w:name="_Toc487485615"/>
      <w:r w:rsidRPr="00E95EDD">
        <w:rPr>
          <w:sz w:val="24"/>
          <w:szCs w:val="24"/>
          <w:lang w:val="sr-Latn-RS"/>
        </w:rPr>
        <w:lastRenderedPageBreak/>
        <w:t>BIBLIOGRAFIJA</w:t>
      </w:r>
      <w:bookmarkEnd w:id="9"/>
      <w:r w:rsidRPr="00E95EDD">
        <w:rPr>
          <w:sz w:val="24"/>
          <w:szCs w:val="24"/>
          <w:lang w:val="sr-Latn-RS"/>
        </w:rPr>
        <w:t xml:space="preserve"> </w:t>
      </w:r>
    </w:p>
    <w:p w:rsidR="00973BA1" w:rsidRPr="00E95EDD" w:rsidRDefault="00973BA1" w:rsidP="00FB0C19">
      <w:pPr>
        <w:pStyle w:val="MediumGrid1-Accent21"/>
        <w:numPr>
          <w:ilvl w:val="0"/>
          <w:numId w:val="8"/>
        </w:numPr>
        <w:spacing w:after="120" w:line="276" w:lineRule="auto"/>
        <w:contextualSpacing w:val="0"/>
        <w:jc w:val="both"/>
        <w:rPr>
          <w:rFonts w:ascii="Arial" w:hAnsi="Arial" w:cs="Arial"/>
          <w:sz w:val="21"/>
          <w:szCs w:val="21"/>
          <w:lang w:val="sr-Latn-RS"/>
        </w:rPr>
      </w:pPr>
      <w:r w:rsidRPr="00E95EDD">
        <w:rPr>
          <w:rFonts w:ascii="Arial" w:hAnsi="Arial" w:cs="Arial"/>
          <w:sz w:val="21"/>
          <w:szCs w:val="21"/>
          <w:shd w:val="clear" w:color="auto" w:fill="FFFFFF"/>
          <w:lang w:val="sr-Latn-RS"/>
        </w:rPr>
        <w:t>DevInfo</w:t>
      </w:r>
      <w:r w:rsidRPr="00E95EDD">
        <w:rPr>
          <w:rStyle w:val="apple-converted-space"/>
          <w:rFonts w:ascii="Arial" w:hAnsi="Arial" w:cs="Arial"/>
          <w:sz w:val="21"/>
          <w:szCs w:val="21"/>
          <w:shd w:val="clear" w:color="auto" w:fill="FFFFFF"/>
          <w:lang w:val="sr-Latn-RS"/>
        </w:rPr>
        <w:t xml:space="preserve">, dostupno na: </w:t>
      </w:r>
      <w:r w:rsidRPr="00E95EDD">
        <w:rPr>
          <w:rFonts w:ascii="Arial" w:hAnsi="Arial" w:cs="Arial"/>
          <w:sz w:val="21"/>
          <w:szCs w:val="21"/>
          <w:shd w:val="clear" w:color="auto" w:fill="FFFFFF"/>
          <w:lang w:val="sr-Latn-RS"/>
        </w:rPr>
        <w:t>devinfo.stat.gov.rs/diSrbija/diHome.aspx</w:t>
      </w:r>
      <w:r w:rsidRPr="00E95EDD">
        <w:rPr>
          <w:rFonts w:ascii="Arial" w:hAnsi="Arial" w:cs="Arial"/>
          <w:sz w:val="21"/>
          <w:szCs w:val="21"/>
          <w:lang w:val="sr-Latn-RS"/>
        </w:rPr>
        <w:t>.</w:t>
      </w:r>
    </w:p>
    <w:p w:rsidR="00433A45" w:rsidRPr="00E95EDD" w:rsidRDefault="00433A45" w:rsidP="00FB0C19">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European Commission (2012): Nadzor u domenu socijalne zaštite (SPPM) – metodološki izveštaj po indikatorima Podgrupe Komiteta za socijalnu zaštitu.</w:t>
      </w:r>
    </w:p>
    <w:p w:rsidR="00433A45" w:rsidRPr="00E95EDD" w:rsidRDefault="00433A45" w:rsidP="00FB0C19">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European Commission (2015): Izveštaj Komiteta za socijalnu zaštitu o nedavnim reformama u domenu socijalne politike.</w:t>
      </w:r>
    </w:p>
    <w:p w:rsidR="00433A45" w:rsidRPr="00E95EDD" w:rsidRDefault="00433A45" w:rsidP="00FB0C19">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European Commission (2015): 2014 Izveštaj o nadzoru u domenu socijalne zaštite (SPPM), zbirni tabelarni prikaz rezultata.</w:t>
      </w:r>
    </w:p>
    <w:p w:rsidR="00433A45" w:rsidRPr="00E95EDD" w:rsidRDefault="00433A45" w:rsidP="00FB0C19">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European Commission (2016): Ključni ET2020 indikatori i referentne vrednosti.</w:t>
      </w:r>
    </w:p>
    <w:p w:rsidR="00433A45" w:rsidRPr="00E95EDD" w:rsidRDefault="00433A45" w:rsidP="00FB0C19">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European Commission (2016): Strukturni indikatori za praćenje sistema obrazovanja i obuka u Evropi – 2016</w:t>
      </w:r>
    </w:p>
    <w:p w:rsidR="00973BA1" w:rsidRPr="00E95EDD" w:rsidRDefault="00973BA1" w:rsidP="00FB0C19">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EQLS upitnik za Srbiju (2012).</w:t>
      </w:r>
    </w:p>
    <w:p w:rsidR="00433A45" w:rsidRPr="00E95EDD" w:rsidRDefault="00433A45" w:rsidP="00FB0C19">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Generalna skupština UN (2015): Transformišimo naš svet: Agenda 2030 za održivi razvoj.</w:t>
      </w:r>
    </w:p>
    <w:p w:rsidR="00973BA1" w:rsidRPr="00E95EDD" w:rsidRDefault="00973BA1" w:rsidP="00FB0C19">
      <w:pPr>
        <w:pStyle w:val="Default"/>
        <w:numPr>
          <w:ilvl w:val="0"/>
          <w:numId w:val="8"/>
        </w:numPr>
        <w:spacing w:after="120" w:line="276" w:lineRule="auto"/>
        <w:rPr>
          <w:rFonts w:ascii="Arial" w:hAnsi="Arial" w:cs="Arial"/>
          <w:color w:val="auto"/>
          <w:sz w:val="21"/>
          <w:szCs w:val="21"/>
          <w:lang w:val="sr-Latn-RS"/>
        </w:rPr>
      </w:pPr>
      <w:r w:rsidRPr="00E95EDD">
        <w:rPr>
          <w:rFonts w:ascii="Arial" w:hAnsi="Arial" w:cs="Arial"/>
          <w:color w:val="auto"/>
          <w:sz w:val="21"/>
          <w:szCs w:val="21"/>
          <w:lang w:val="sr-Latn-RS"/>
        </w:rPr>
        <w:t xml:space="preserve">Indeks društvenog razvoja gradova i opština, dostupno na: </w:t>
      </w:r>
      <w:hyperlink r:id="rId22" w:history="1">
        <w:r w:rsidRPr="00E95EDD">
          <w:rPr>
            <w:rStyle w:val="Hyperlink"/>
            <w:rFonts w:ascii="Arial" w:hAnsi="Arial" w:cs="Arial"/>
            <w:color w:val="auto"/>
            <w:sz w:val="21"/>
            <w:szCs w:val="21"/>
            <w:u w:val="none"/>
            <w:shd w:val="clear" w:color="auto" w:fill="FFFFFF"/>
            <w:lang w:val="sr-Latn-RS"/>
          </w:rPr>
          <w:t>socijalnoukljucivanje.gov.rs/rs/indeks-drustvenog-razvoja-gradova-i-opstina</w:t>
        </w:r>
      </w:hyperlink>
      <w:r w:rsidRPr="00E95EDD">
        <w:rPr>
          <w:rFonts w:ascii="Arial" w:hAnsi="Arial" w:cs="Arial"/>
          <w:color w:val="auto"/>
          <w:sz w:val="21"/>
          <w:szCs w:val="21"/>
          <w:lang w:val="sr-Latn-RS"/>
        </w:rPr>
        <w:t>.</w:t>
      </w:r>
    </w:p>
    <w:p w:rsidR="00433A45" w:rsidRPr="00E95EDD" w:rsidRDefault="00433A45" w:rsidP="00FB0C19">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 xml:space="preserve">Međuresorna ekspertska grupa o indikatorima Ciljeva održivog razvoja. Preuzeto sa: </w:t>
      </w:r>
      <w:r w:rsidRPr="00E95EDD">
        <w:rPr>
          <w:rFonts w:ascii="Arial" w:hAnsi="Arial" w:cs="Arial"/>
          <w:color w:val="auto"/>
          <w:sz w:val="21"/>
          <w:szCs w:val="21"/>
          <w:shd w:val="clear" w:color="auto" w:fill="FFFFFF"/>
          <w:lang w:val="sr-Latn-RS"/>
        </w:rPr>
        <w:t>unstats.un.org</w:t>
      </w:r>
      <w:r w:rsidRPr="00E95EDD">
        <w:rPr>
          <w:rFonts w:ascii="Arial" w:hAnsi="Arial" w:cs="Arial"/>
          <w:color w:val="auto"/>
          <w:sz w:val="21"/>
          <w:szCs w:val="21"/>
          <w:lang w:val="sr-Latn-RS"/>
        </w:rPr>
        <w:t>/sdgs/iaeg-sdgs/metadata-compilation/.</w:t>
      </w:r>
    </w:p>
    <w:p w:rsidR="00973BA1" w:rsidRPr="00E95EDD" w:rsidRDefault="00973BA1" w:rsidP="00FB0C19">
      <w:pPr>
        <w:pStyle w:val="MediumGrid1-Accent21"/>
        <w:numPr>
          <w:ilvl w:val="0"/>
          <w:numId w:val="8"/>
        </w:numPr>
        <w:spacing w:after="120" w:line="276" w:lineRule="auto"/>
        <w:contextualSpacing w:val="0"/>
        <w:jc w:val="both"/>
        <w:rPr>
          <w:rFonts w:ascii="Arial" w:hAnsi="Arial" w:cs="Arial"/>
          <w:sz w:val="21"/>
          <w:szCs w:val="21"/>
          <w:lang w:val="sr-Latn-RS"/>
        </w:rPr>
      </w:pPr>
      <w:r w:rsidRPr="00E95EDD">
        <w:rPr>
          <w:rFonts w:ascii="Arial" w:hAnsi="Arial" w:cs="Arial"/>
          <w:sz w:val="21"/>
          <w:szCs w:val="21"/>
          <w:shd w:val="clear" w:color="auto" w:fill="FFFFFF"/>
          <w:lang w:val="sr-Latn-RS"/>
        </w:rPr>
        <w:t xml:space="preserve">MICS, dostupno na: mics.unicef.org/surveys. </w:t>
      </w:r>
    </w:p>
    <w:p w:rsidR="00973BA1" w:rsidRPr="00E95EDD" w:rsidRDefault="00973BA1" w:rsidP="00FB0C19">
      <w:pPr>
        <w:pStyle w:val="MediumGrid1-Accent21"/>
        <w:numPr>
          <w:ilvl w:val="0"/>
          <w:numId w:val="8"/>
        </w:numPr>
        <w:spacing w:after="120" w:line="276" w:lineRule="auto"/>
        <w:contextualSpacing w:val="0"/>
        <w:jc w:val="both"/>
        <w:rPr>
          <w:rFonts w:ascii="Arial" w:hAnsi="Arial" w:cs="Arial"/>
          <w:sz w:val="21"/>
          <w:szCs w:val="21"/>
          <w:lang w:val="sr-Latn-RS"/>
        </w:rPr>
      </w:pPr>
      <w:r w:rsidRPr="00E95EDD">
        <w:rPr>
          <w:rFonts w:ascii="Arial" w:hAnsi="Arial" w:cs="Arial"/>
          <w:sz w:val="21"/>
          <w:szCs w:val="21"/>
          <w:lang w:val="sr-Latn-RS"/>
        </w:rPr>
        <w:t>Ministarstvo prosvete, nauke i tehnološkog razvoja (2016): Nacrt predloga indikatora za praćenje implementacije Strategije razvoja obrazovanja i stanja u obrazovanju.</w:t>
      </w:r>
    </w:p>
    <w:p w:rsidR="00973BA1" w:rsidRPr="00E95EDD" w:rsidRDefault="00973BA1" w:rsidP="00FB0C19">
      <w:pPr>
        <w:pStyle w:val="MediumGrid1-Accent21"/>
        <w:numPr>
          <w:ilvl w:val="0"/>
          <w:numId w:val="8"/>
        </w:numPr>
        <w:spacing w:after="120" w:line="276" w:lineRule="auto"/>
        <w:contextualSpacing w:val="0"/>
        <w:jc w:val="both"/>
        <w:rPr>
          <w:rFonts w:ascii="Arial" w:hAnsi="Arial" w:cs="Arial"/>
          <w:sz w:val="21"/>
          <w:szCs w:val="21"/>
          <w:lang w:val="sr-Latn-RS"/>
        </w:rPr>
      </w:pPr>
      <w:r w:rsidRPr="00E95EDD">
        <w:rPr>
          <w:rFonts w:ascii="Arial" w:hAnsi="Arial" w:cs="Arial"/>
          <w:sz w:val="21"/>
          <w:szCs w:val="21"/>
          <w:lang w:val="sr-Latn-RS"/>
        </w:rPr>
        <w:t>Nacionalni prosvetni savet (2011/15): Indikatori za praćenje obrazovanja u Srbiji.</w:t>
      </w:r>
    </w:p>
    <w:p w:rsidR="00433A45" w:rsidRPr="00E95EDD" w:rsidRDefault="00433A45" w:rsidP="00FB0C19">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OECD (2016): Obrazovanje na prvi pogled 2016 – OECD indikatori.</w:t>
      </w:r>
    </w:p>
    <w:p w:rsidR="00371585" w:rsidRPr="00E95EDD" w:rsidRDefault="000141B0" w:rsidP="00FB0C19">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 xml:space="preserve">Podgrupa komiteta za socijalnu zaštitu, Evropska unija (2015): </w:t>
      </w:r>
      <w:r w:rsidR="00371585" w:rsidRPr="00E95EDD">
        <w:rPr>
          <w:rFonts w:ascii="Arial" w:hAnsi="Arial" w:cs="Arial"/>
          <w:color w:val="auto"/>
          <w:sz w:val="21"/>
          <w:szCs w:val="21"/>
          <w:lang w:val="sr-Latn-RS"/>
        </w:rPr>
        <w:t xml:space="preserve">Portofolio EU socijalnih indikatora za Praćenje progresa prema EU ciljevima za socijalnu </w:t>
      </w:r>
      <w:r w:rsidRPr="00E95EDD">
        <w:rPr>
          <w:rFonts w:ascii="Arial" w:hAnsi="Arial" w:cs="Arial"/>
          <w:color w:val="auto"/>
          <w:sz w:val="21"/>
          <w:szCs w:val="21"/>
          <w:lang w:val="sr-Latn-RS"/>
        </w:rPr>
        <w:t>zaštitu i socijalnu uključenost.</w:t>
      </w:r>
    </w:p>
    <w:p w:rsidR="00973BA1" w:rsidRPr="00E95EDD" w:rsidRDefault="00973BA1" w:rsidP="00FB0C19">
      <w:pPr>
        <w:pStyle w:val="MediumGrid1-Accent21"/>
        <w:numPr>
          <w:ilvl w:val="0"/>
          <w:numId w:val="8"/>
        </w:numPr>
        <w:spacing w:after="120" w:line="276" w:lineRule="auto"/>
        <w:contextualSpacing w:val="0"/>
        <w:jc w:val="both"/>
        <w:rPr>
          <w:rFonts w:ascii="Arial" w:hAnsi="Arial" w:cs="Arial"/>
          <w:sz w:val="21"/>
          <w:szCs w:val="21"/>
          <w:lang w:val="sr-Latn-RS"/>
        </w:rPr>
      </w:pPr>
      <w:r w:rsidRPr="00E95EDD">
        <w:rPr>
          <w:rFonts w:ascii="Arial" w:hAnsi="Arial" w:cs="Arial"/>
          <w:sz w:val="21"/>
          <w:szCs w:val="21"/>
          <w:lang w:val="sr-Latn-RS"/>
        </w:rPr>
        <w:t>Republički zavod za statistiku (2013): Prihodi i uslovi života.</w:t>
      </w:r>
    </w:p>
    <w:p w:rsidR="00973BA1" w:rsidRPr="00E95EDD" w:rsidRDefault="00973BA1" w:rsidP="00FB0C19">
      <w:pPr>
        <w:pStyle w:val="MediumGrid1-Accent21"/>
        <w:numPr>
          <w:ilvl w:val="0"/>
          <w:numId w:val="8"/>
        </w:numPr>
        <w:spacing w:after="120" w:line="276" w:lineRule="auto"/>
        <w:contextualSpacing w:val="0"/>
        <w:jc w:val="both"/>
        <w:rPr>
          <w:rFonts w:ascii="Arial" w:hAnsi="Arial" w:cs="Arial"/>
          <w:sz w:val="21"/>
          <w:szCs w:val="21"/>
          <w:lang w:val="sr-Latn-RS"/>
        </w:rPr>
      </w:pPr>
      <w:r w:rsidRPr="00E95EDD">
        <w:rPr>
          <w:rFonts w:ascii="Arial" w:hAnsi="Arial" w:cs="Arial"/>
          <w:sz w:val="21"/>
          <w:szCs w:val="21"/>
          <w:lang w:val="sr-Latn-RS"/>
        </w:rPr>
        <w:t>SILC upitnik za Srbiju, za istraživanje obavljeno 2013. godine.</w:t>
      </w:r>
    </w:p>
    <w:p w:rsidR="00973BA1" w:rsidRPr="00E95EDD" w:rsidRDefault="00973BA1" w:rsidP="00FB0C19">
      <w:pPr>
        <w:pStyle w:val="MediumGrid1-Accent21"/>
        <w:numPr>
          <w:ilvl w:val="0"/>
          <w:numId w:val="8"/>
        </w:numPr>
        <w:spacing w:after="120" w:line="276" w:lineRule="auto"/>
        <w:contextualSpacing w:val="0"/>
        <w:jc w:val="both"/>
        <w:rPr>
          <w:rFonts w:ascii="Arial" w:hAnsi="Arial" w:cs="Arial"/>
          <w:sz w:val="21"/>
          <w:szCs w:val="21"/>
          <w:lang w:val="sr-Latn-RS"/>
        </w:rPr>
      </w:pPr>
      <w:r w:rsidRPr="00E95EDD">
        <w:rPr>
          <w:rFonts w:ascii="Arial" w:hAnsi="Arial" w:cs="Arial"/>
          <w:sz w:val="21"/>
          <w:szCs w:val="21"/>
          <w:lang w:val="sr-Latn-RS"/>
        </w:rPr>
        <w:t>Tim za socijalno uključivanje i smanjenje siromaštva (2009): Praćenje socijalne inkluzije u Srbiji.</w:t>
      </w:r>
    </w:p>
    <w:p w:rsidR="00973BA1" w:rsidRPr="00E95EDD" w:rsidRDefault="00973BA1" w:rsidP="00FB0C19">
      <w:pPr>
        <w:pStyle w:val="MediumGrid1-Accent21"/>
        <w:numPr>
          <w:ilvl w:val="0"/>
          <w:numId w:val="8"/>
        </w:numPr>
        <w:spacing w:after="120" w:line="276" w:lineRule="auto"/>
        <w:contextualSpacing w:val="0"/>
        <w:jc w:val="both"/>
        <w:rPr>
          <w:rFonts w:ascii="Arial" w:hAnsi="Arial" w:cs="Arial"/>
          <w:sz w:val="21"/>
          <w:szCs w:val="21"/>
          <w:lang w:val="sr-Latn-RS"/>
        </w:rPr>
      </w:pPr>
      <w:r w:rsidRPr="00E95EDD">
        <w:rPr>
          <w:rFonts w:ascii="Arial" w:hAnsi="Arial" w:cs="Arial"/>
          <w:sz w:val="21"/>
          <w:szCs w:val="21"/>
          <w:lang w:val="sr-Latn-RS"/>
        </w:rPr>
        <w:t>Tim za socijalno uključivanje i smanjenje siromaštva (2012): Praćenje socijalne inkluzije u Srbiji, Tim za socijalno uključivanje i smanjenje siromaštva.</w:t>
      </w:r>
    </w:p>
    <w:p w:rsidR="00433A45" w:rsidRPr="00E95EDD" w:rsidRDefault="00433A45" w:rsidP="00FB0C19">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UNESCO (2013): Merenje društvenih javnih politika: Inkluzivnost i uticaj.</w:t>
      </w:r>
    </w:p>
    <w:p w:rsidR="00433A45" w:rsidRPr="00E95EDD" w:rsidRDefault="00433A45" w:rsidP="003650C4">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UNICEF</w:t>
      </w:r>
      <w:r w:rsidR="003650C4" w:rsidRPr="00E95EDD">
        <w:rPr>
          <w:rFonts w:ascii="Arial" w:hAnsi="Arial" w:cs="Arial"/>
          <w:color w:val="auto"/>
          <w:sz w:val="21"/>
          <w:szCs w:val="21"/>
          <w:lang w:val="sr-Latn-RS"/>
        </w:rPr>
        <w:t xml:space="preserve"> (2017)</w:t>
      </w:r>
      <w:r w:rsidRPr="00E95EDD">
        <w:rPr>
          <w:rFonts w:ascii="Arial" w:hAnsi="Arial" w:cs="Arial"/>
          <w:color w:val="auto"/>
          <w:sz w:val="21"/>
          <w:szCs w:val="21"/>
          <w:lang w:val="sr-Latn-RS"/>
        </w:rPr>
        <w:t>: Da li se svako dete računa? Status podataka za decu u SDG</w:t>
      </w:r>
      <w:r w:rsidR="003650C4" w:rsidRPr="00E95EDD">
        <w:rPr>
          <w:rFonts w:ascii="Arial" w:hAnsi="Arial" w:cs="Arial"/>
          <w:color w:val="auto"/>
          <w:sz w:val="21"/>
          <w:szCs w:val="21"/>
          <w:lang w:val="sr-Latn-RS"/>
        </w:rPr>
        <w:t xml:space="preserve">, </w:t>
      </w:r>
      <w:hyperlink r:id="rId23" w:history="1">
        <w:r w:rsidR="003650C4" w:rsidRPr="00E95EDD">
          <w:rPr>
            <w:rStyle w:val="Hyperlink"/>
            <w:rFonts w:ascii="Arial" w:hAnsi="Arial" w:cs="Arial"/>
            <w:sz w:val="21"/>
            <w:szCs w:val="21"/>
            <w:lang w:val="sr-Latn-RS"/>
          </w:rPr>
          <w:t>https://data.unicef.org/wp-content/uploads/2016/09/SDGs-and-Data-publication.pdf</w:t>
        </w:r>
      </w:hyperlink>
      <w:r w:rsidR="003650C4" w:rsidRPr="00E95EDD">
        <w:rPr>
          <w:rFonts w:ascii="Arial" w:hAnsi="Arial" w:cs="Arial"/>
          <w:color w:val="auto"/>
          <w:sz w:val="21"/>
          <w:szCs w:val="21"/>
          <w:lang w:val="sr-Latn-RS"/>
        </w:rPr>
        <w:t xml:space="preserve"> </w:t>
      </w:r>
      <w:r w:rsidRPr="00E95EDD">
        <w:rPr>
          <w:rFonts w:ascii="Arial" w:hAnsi="Arial" w:cs="Arial"/>
          <w:color w:val="auto"/>
          <w:sz w:val="21"/>
          <w:szCs w:val="21"/>
          <w:lang w:val="sr-Latn-RS"/>
        </w:rPr>
        <w:t>.</w:t>
      </w:r>
    </w:p>
    <w:p w:rsidR="00973BA1" w:rsidRPr="00E95EDD" w:rsidRDefault="00973BA1" w:rsidP="00FB0C19">
      <w:pPr>
        <w:pStyle w:val="MediumGrid1-Accent21"/>
        <w:numPr>
          <w:ilvl w:val="0"/>
          <w:numId w:val="8"/>
        </w:numPr>
        <w:spacing w:after="120" w:line="276" w:lineRule="auto"/>
        <w:contextualSpacing w:val="0"/>
        <w:jc w:val="both"/>
        <w:rPr>
          <w:rFonts w:ascii="Arial" w:hAnsi="Arial" w:cs="Arial"/>
          <w:sz w:val="21"/>
          <w:szCs w:val="21"/>
          <w:lang w:val="sr-Latn-RS"/>
        </w:rPr>
      </w:pPr>
      <w:r w:rsidRPr="00E95EDD">
        <w:rPr>
          <w:rFonts w:ascii="Arial" w:hAnsi="Arial" w:cs="Arial"/>
          <w:sz w:val="21"/>
          <w:szCs w:val="21"/>
          <w:lang w:val="sr-Latn-RS"/>
        </w:rPr>
        <w:lastRenderedPageBreak/>
        <w:t>UNICEF &amp; Tim za socijalno uključivanje i smanjenje siromaštva (2014): Praćenje okvira za inkluzivno obrazovanje u Srbiji.</w:t>
      </w:r>
    </w:p>
    <w:p w:rsidR="00433A45" w:rsidRPr="00E95EDD" w:rsidRDefault="00433A45" w:rsidP="00FB0C19">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Ujedinjene nacije (2016): Izveštaj o Ciljevima održivog razvoja 2016. Preuzeto sa: unstats.un.org/sdgs/report/2016/.</w:t>
      </w:r>
    </w:p>
    <w:p w:rsidR="00371585" w:rsidRPr="00E95EDD" w:rsidRDefault="00801DC1" w:rsidP="00FB0C19">
      <w:pPr>
        <w:pStyle w:val="Default"/>
        <w:numPr>
          <w:ilvl w:val="0"/>
          <w:numId w:val="8"/>
        </w:numPr>
        <w:spacing w:after="120" w:line="276" w:lineRule="auto"/>
        <w:jc w:val="both"/>
        <w:rPr>
          <w:rFonts w:ascii="Arial" w:hAnsi="Arial" w:cs="Arial"/>
          <w:color w:val="auto"/>
          <w:sz w:val="21"/>
          <w:szCs w:val="21"/>
          <w:lang w:val="sr-Latn-RS"/>
        </w:rPr>
      </w:pPr>
      <w:r w:rsidRPr="00E95EDD">
        <w:rPr>
          <w:rFonts w:ascii="Arial" w:hAnsi="Arial" w:cs="Arial"/>
          <w:color w:val="auto"/>
          <w:sz w:val="21"/>
          <w:szCs w:val="21"/>
          <w:lang w:val="sr-Latn-RS"/>
        </w:rPr>
        <w:t xml:space="preserve">Vaalavuo, M. (2015): </w:t>
      </w:r>
      <w:r w:rsidR="00371585" w:rsidRPr="00E95EDD">
        <w:rPr>
          <w:rFonts w:ascii="Arial" w:hAnsi="Arial" w:cs="Arial"/>
          <w:color w:val="auto"/>
          <w:sz w:val="21"/>
          <w:szCs w:val="21"/>
          <w:lang w:val="sr-Latn-RS"/>
        </w:rPr>
        <w:t xml:space="preserve">Dinamika siromaštva u Evropi: </w:t>
      </w:r>
      <w:r w:rsidRPr="00E95EDD">
        <w:rPr>
          <w:rFonts w:ascii="Arial" w:hAnsi="Arial" w:cs="Arial"/>
          <w:color w:val="auto"/>
          <w:sz w:val="21"/>
          <w:szCs w:val="21"/>
          <w:lang w:val="sr-Latn-RS"/>
        </w:rPr>
        <w:t>Od Šta do Zašto, Radni dokument.</w:t>
      </w:r>
    </w:p>
    <w:p w:rsidR="00973BA1" w:rsidRPr="00E95EDD" w:rsidRDefault="00973BA1" w:rsidP="00FB0C19">
      <w:pPr>
        <w:pStyle w:val="MediumGrid1-Accent21"/>
        <w:numPr>
          <w:ilvl w:val="0"/>
          <w:numId w:val="8"/>
        </w:numPr>
        <w:spacing w:after="120" w:line="276" w:lineRule="auto"/>
        <w:contextualSpacing w:val="0"/>
        <w:jc w:val="both"/>
        <w:rPr>
          <w:rFonts w:ascii="Arial" w:hAnsi="Arial" w:cs="Arial"/>
          <w:sz w:val="21"/>
          <w:szCs w:val="21"/>
          <w:lang w:val="sr-Latn-RS"/>
        </w:rPr>
      </w:pPr>
      <w:r w:rsidRPr="00E95EDD">
        <w:rPr>
          <w:rFonts w:ascii="Arial" w:hAnsi="Arial" w:cs="Arial"/>
          <w:sz w:val="21"/>
          <w:szCs w:val="21"/>
          <w:lang w:val="sr-Latn-RS"/>
        </w:rPr>
        <w:t>Vlada Republike Srbije (2012): Strategija razvoja obrazovanja u Republici Srbiji.</w:t>
      </w:r>
    </w:p>
    <w:p w:rsidR="00973BA1" w:rsidRPr="00E95EDD" w:rsidRDefault="00973BA1" w:rsidP="00FB0C19">
      <w:pPr>
        <w:pStyle w:val="MediumGrid1-Accent21"/>
        <w:numPr>
          <w:ilvl w:val="0"/>
          <w:numId w:val="8"/>
        </w:numPr>
        <w:spacing w:after="120" w:line="276" w:lineRule="auto"/>
        <w:contextualSpacing w:val="0"/>
        <w:jc w:val="both"/>
        <w:rPr>
          <w:rFonts w:ascii="Arial" w:hAnsi="Arial" w:cs="Arial"/>
          <w:sz w:val="21"/>
          <w:szCs w:val="21"/>
          <w:lang w:val="sr-Latn-RS"/>
        </w:rPr>
      </w:pPr>
      <w:r w:rsidRPr="00E95EDD">
        <w:rPr>
          <w:rFonts w:ascii="Arial" w:hAnsi="Arial" w:cs="Arial"/>
          <w:sz w:val="21"/>
          <w:szCs w:val="21"/>
          <w:lang w:val="sr-Latn-RS"/>
        </w:rPr>
        <w:t>Vlada Republike Srbije (2014): Drugi nacionalni izveštaj o socijalnoj uključenosti i smanjenju siromaštva.</w:t>
      </w:r>
    </w:p>
    <w:p w:rsidR="00371585" w:rsidRPr="00E95EDD" w:rsidRDefault="00973BA1" w:rsidP="00FB0C19">
      <w:pPr>
        <w:pStyle w:val="MediumGrid1-Accent21"/>
        <w:numPr>
          <w:ilvl w:val="0"/>
          <w:numId w:val="8"/>
        </w:numPr>
        <w:autoSpaceDE w:val="0"/>
        <w:autoSpaceDN w:val="0"/>
        <w:adjustRightInd w:val="0"/>
        <w:spacing w:line="276" w:lineRule="auto"/>
        <w:contextualSpacing w:val="0"/>
        <w:jc w:val="both"/>
        <w:rPr>
          <w:rFonts w:ascii="Arial" w:hAnsi="Arial" w:cs="Arial"/>
          <w:sz w:val="21"/>
          <w:szCs w:val="21"/>
          <w:lang w:val="sr-Latn-RS"/>
        </w:rPr>
      </w:pPr>
      <w:r w:rsidRPr="00E95EDD">
        <w:rPr>
          <w:rFonts w:ascii="Arial" w:hAnsi="Arial" w:cs="Arial"/>
          <w:sz w:val="21"/>
          <w:szCs w:val="21"/>
          <w:lang w:val="sr-Latn-RS"/>
        </w:rPr>
        <w:t>Vlada Republike Srbije (2016): Program zapošljavanja i socijalne reforme u procesu pristupanja Evropskoj uniji.</w:t>
      </w:r>
    </w:p>
    <w:sectPr w:rsidR="00371585" w:rsidRPr="00E95EDD" w:rsidSect="00BA09BF">
      <w:pgSz w:w="12240" w:h="15840"/>
      <w:pgMar w:top="1418"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DEA" w:rsidRDefault="00CB3DEA" w:rsidP="00A6759E">
      <w:r>
        <w:separator/>
      </w:r>
    </w:p>
  </w:endnote>
  <w:endnote w:type="continuationSeparator" w:id="0">
    <w:p w:rsidR="00CB3DEA" w:rsidRDefault="00CB3DEA" w:rsidP="00A6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Arial"/>
    <w:panose1 w:val="00000000000000000000"/>
    <w:charset w:val="07"/>
    <w:family w:val="swiss"/>
    <w:notTrueType/>
    <w:pitch w:val="default"/>
    <w:sig w:usb0="00000001"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etaNormal-Roman--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76" w:rsidRDefault="004C6576" w:rsidP="008B22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23" w:rsidRPr="00C13C9D" w:rsidRDefault="00F40823" w:rsidP="00A72A6B">
    <w:pPr>
      <w:pStyle w:val="Footer"/>
      <w:jc w:val="center"/>
      <w:rPr>
        <w:rFonts w:ascii="Arial" w:hAnsi="Arial" w:cs="Arial"/>
        <w:sz w:val="20"/>
        <w:szCs w:val="20"/>
      </w:rPr>
    </w:pPr>
    <w:r w:rsidRPr="00C13C9D">
      <w:rPr>
        <w:rStyle w:val="PageNumber"/>
        <w:rFonts w:ascii="Arial" w:hAnsi="Arial" w:cs="Arial"/>
        <w:sz w:val="20"/>
        <w:szCs w:val="20"/>
      </w:rPr>
      <w:fldChar w:fldCharType="begin"/>
    </w:r>
    <w:r w:rsidRPr="00C13C9D">
      <w:rPr>
        <w:rStyle w:val="PageNumber"/>
        <w:rFonts w:ascii="Arial" w:hAnsi="Arial" w:cs="Arial"/>
        <w:sz w:val="20"/>
        <w:szCs w:val="20"/>
      </w:rPr>
      <w:instrText xml:space="preserve"> PAGE </w:instrText>
    </w:r>
    <w:r w:rsidRPr="00C13C9D">
      <w:rPr>
        <w:rStyle w:val="PageNumber"/>
        <w:rFonts w:ascii="Arial" w:hAnsi="Arial" w:cs="Arial"/>
        <w:sz w:val="20"/>
        <w:szCs w:val="20"/>
      </w:rPr>
      <w:fldChar w:fldCharType="separate"/>
    </w:r>
    <w:r w:rsidR="009E54B3">
      <w:rPr>
        <w:rStyle w:val="PageNumber"/>
        <w:rFonts w:ascii="Arial" w:hAnsi="Arial" w:cs="Arial"/>
        <w:noProof/>
        <w:sz w:val="20"/>
        <w:szCs w:val="20"/>
      </w:rPr>
      <w:t>2</w:t>
    </w:r>
    <w:r w:rsidRPr="00C13C9D">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23" w:rsidRDefault="00F40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DEA" w:rsidRDefault="00CB3DEA" w:rsidP="00A6759E">
      <w:r>
        <w:separator/>
      </w:r>
    </w:p>
  </w:footnote>
  <w:footnote w:type="continuationSeparator" w:id="0">
    <w:p w:rsidR="00CB3DEA" w:rsidRDefault="00CB3DEA" w:rsidP="00A6759E">
      <w:r>
        <w:continuationSeparator/>
      </w:r>
    </w:p>
  </w:footnote>
  <w:footnote w:id="1">
    <w:p w:rsidR="00F40823" w:rsidRPr="00D441E3" w:rsidRDefault="00F40823" w:rsidP="00155AEA">
      <w:pPr>
        <w:pStyle w:val="FootnoteText"/>
        <w:rPr>
          <w:rFonts w:ascii="Arial" w:hAnsi="Arial" w:cs="Arial"/>
          <w:sz w:val="18"/>
          <w:szCs w:val="18"/>
          <w:lang w:val="sr-Latn-RS"/>
        </w:rPr>
      </w:pPr>
      <w:r w:rsidRPr="00D441E3">
        <w:rPr>
          <w:rStyle w:val="FootnoteReference"/>
          <w:rFonts w:ascii="Arial" w:hAnsi="Arial" w:cs="Arial"/>
          <w:sz w:val="18"/>
          <w:szCs w:val="18"/>
        </w:rPr>
        <w:footnoteRef/>
      </w:r>
      <w:r w:rsidRPr="00D441E3">
        <w:rPr>
          <w:rFonts w:ascii="Arial" w:hAnsi="Arial" w:cs="Arial"/>
          <w:sz w:val="18"/>
          <w:szCs w:val="18"/>
        </w:rPr>
        <w:t xml:space="preserve"> </w:t>
      </w:r>
      <w:r w:rsidRPr="00D441E3">
        <w:rPr>
          <w:rFonts w:ascii="Arial" w:hAnsi="Arial" w:cs="Arial"/>
          <w:sz w:val="18"/>
          <w:szCs w:val="18"/>
          <w:lang w:val="sr-Latn-RS"/>
        </w:rPr>
        <w:t xml:space="preserve">Statistika o prihodima i životnim uslovima (EU SILC), Ad hoc modul </w:t>
      </w:r>
      <w:r>
        <w:rPr>
          <w:rFonts w:ascii="Arial" w:hAnsi="Arial" w:cs="Arial"/>
          <w:sz w:val="18"/>
          <w:szCs w:val="18"/>
          <w:lang w:val="sr-Latn-RS"/>
        </w:rPr>
        <w:t xml:space="preserve">o Međugeneracijskoj transmisiji </w:t>
      </w:r>
      <w:hyperlink r:id="rId1" w:history="1">
        <w:r w:rsidRPr="00207F53">
          <w:rPr>
            <w:rStyle w:val="Hyperlink"/>
            <w:rFonts w:ascii="Arial" w:hAnsi="Arial" w:cs="Arial"/>
            <w:sz w:val="18"/>
            <w:szCs w:val="18"/>
            <w:lang w:val="sr-Latn-RS"/>
          </w:rPr>
          <w:t>http://ec.europa.eu/eurostat/statistics-explained/index.php/Intergenerational_transmission_of_disadvantage_statistics</w:t>
        </w:r>
      </w:hyperlink>
      <w:r>
        <w:rPr>
          <w:rFonts w:ascii="Arial" w:hAnsi="Arial" w:cs="Arial"/>
          <w:sz w:val="18"/>
          <w:szCs w:val="18"/>
          <w:lang w:val="sr-Latn-RS"/>
        </w:rPr>
        <w:t xml:space="preserve">    </w:t>
      </w:r>
    </w:p>
  </w:footnote>
  <w:footnote w:id="2">
    <w:p w:rsidR="00F40823" w:rsidRPr="00D441E3" w:rsidRDefault="00F40823" w:rsidP="00990F5E">
      <w:pPr>
        <w:pStyle w:val="NormalWeb"/>
        <w:shd w:val="clear" w:color="auto" w:fill="FFFFFF"/>
        <w:spacing w:before="0" w:beforeAutospacing="0" w:after="0" w:afterAutospacing="0"/>
        <w:jc w:val="both"/>
        <w:rPr>
          <w:rFonts w:ascii="Arial" w:hAnsi="Arial" w:cs="Arial"/>
          <w:sz w:val="18"/>
          <w:szCs w:val="18"/>
          <w:lang w:val="sr-Latn-RS"/>
        </w:rPr>
      </w:pPr>
      <w:r w:rsidRPr="00D441E3">
        <w:rPr>
          <w:rStyle w:val="FootnoteReference"/>
          <w:rFonts w:ascii="Arial" w:hAnsi="Arial" w:cs="Arial"/>
          <w:sz w:val="18"/>
          <w:szCs w:val="18"/>
        </w:rPr>
        <w:footnoteRef/>
      </w:r>
      <w:r w:rsidRPr="00D441E3">
        <w:rPr>
          <w:rFonts w:ascii="Arial" w:hAnsi="Arial" w:cs="Arial"/>
          <w:sz w:val="18"/>
          <w:szCs w:val="18"/>
          <w:lang w:val="sr-Latn-RS"/>
        </w:rPr>
        <w:t xml:space="preserve"> Dostupno na </w:t>
      </w:r>
      <w:r w:rsidRPr="00D441E3">
        <w:rPr>
          <w:rFonts w:ascii="Arial" w:hAnsi="Arial" w:cs="Arial"/>
          <w:sz w:val="18"/>
          <w:szCs w:val="18"/>
        </w:rPr>
        <w:t>www.uis.unesco.org/Education/Documents/isced-2011-en.pdf.</w:t>
      </w:r>
    </w:p>
  </w:footnote>
  <w:footnote w:id="3">
    <w:p w:rsidR="00F40823" w:rsidRPr="00D441E3" w:rsidRDefault="00F40823">
      <w:pPr>
        <w:pStyle w:val="FootnoteText"/>
        <w:rPr>
          <w:rFonts w:ascii="Arial" w:hAnsi="Arial" w:cs="Arial"/>
          <w:sz w:val="18"/>
          <w:szCs w:val="18"/>
          <w:lang w:val="sr-Latn-ME"/>
        </w:rPr>
      </w:pPr>
      <w:r w:rsidRPr="00D441E3">
        <w:rPr>
          <w:rStyle w:val="FootnoteReference"/>
          <w:rFonts w:ascii="Arial" w:hAnsi="Arial" w:cs="Arial"/>
          <w:sz w:val="18"/>
          <w:szCs w:val="18"/>
        </w:rPr>
        <w:footnoteRef/>
      </w:r>
      <w:r w:rsidRPr="00D441E3">
        <w:rPr>
          <w:rFonts w:ascii="Arial" w:hAnsi="Arial" w:cs="Arial"/>
          <w:sz w:val="18"/>
          <w:szCs w:val="18"/>
        </w:rPr>
        <w:t xml:space="preserve"> </w:t>
      </w:r>
      <w:r w:rsidRPr="00D441E3">
        <w:rPr>
          <w:rFonts w:ascii="Arial" w:hAnsi="Arial" w:cs="Arial"/>
          <w:sz w:val="18"/>
          <w:szCs w:val="18"/>
          <w:lang w:val="sr-Cyrl-ME"/>
        </w:rPr>
        <w:t>Eurydice i Eurostat godišnjak</w:t>
      </w:r>
      <w:r w:rsidRPr="00D441E3">
        <w:rPr>
          <w:rFonts w:ascii="Arial" w:hAnsi="Arial" w:cs="Arial"/>
          <w:sz w:val="18"/>
          <w:szCs w:val="18"/>
          <w:lang w:val="sr-Latn-ME"/>
        </w:rPr>
        <w:t>.</w:t>
      </w:r>
    </w:p>
  </w:footnote>
  <w:footnote w:id="4">
    <w:p w:rsidR="00F40823" w:rsidRPr="00D441E3" w:rsidRDefault="00F40823">
      <w:pPr>
        <w:pStyle w:val="FootnoteText"/>
        <w:rPr>
          <w:rFonts w:ascii="Arial" w:hAnsi="Arial" w:cs="Arial"/>
          <w:sz w:val="18"/>
          <w:szCs w:val="18"/>
          <w:lang w:val="sr-Latn-ME"/>
        </w:rPr>
      </w:pPr>
      <w:r w:rsidRPr="00D441E3">
        <w:rPr>
          <w:rStyle w:val="FootnoteReference"/>
          <w:rFonts w:ascii="Arial" w:hAnsi="Arial" w:cs="Arial"/>
          <w:sz w:val="18"/>
          <w:szCs w:val="18"/>
        </w:rPr>
        <w:footnoteRef/>
      </w:r>
      <w:r w:rsidRPr="00D441E3">
        <w:rPr>
          <w:rFonts w:ascii="Arial" w:hAnsi="Arial" w:cs="Arial"/>
          <w:sz w:val="18"/>
          <w:szCs w:val="18"/>
        </w:rPr>
        <w:t xml:space="preserve"> </w:t>
      </w:r>
      <w:r w:rsidRPr="00D441E3">
        <w:rPr>
          <w:rFonts w:ascii="Arial" w:hAnsi="Arial" w:cs="Arial"/>
          <w:sz w:val="18"/>
          <w:szCs w:val="18"/>
          <w:lang w:val="sr-Cyrl-ME"/>
        </w:rPr>
        <w:t>20 ključnih/osnovnih indikatora</w:t>
      </w:r>
      <w:r w:rsidRPr="00D441E3">
        <w:rPr>
          <w:rFonts w:ascii="Arial" w:hAnsi="Arial" w:cs="Arial"/>
          <w:sz w:val="18"/>
          <w:szCs w:val="18"/>
          <w:lang w:val="sr-Latn-ME"/>
        </w:rPr>
        <w:t>.</w:t>
      </w:r>
    </w:p>
  </w:footnote>
  <w:footnote w:id="5">
    <w:p w:rsidR="00F40823" w:rsidRPr="00D441E3" w:rsidRDefault="00F40823" w:rsidP="00366DD6">
      <w:pPr>
        <w:pStyle w:val="FootnoteText"/>
        <w:rPr>
          <w:rFonts w:ascii="Arial" w:hAnsi="Arial" w:cs="Arial"/>
          <w:sz w:val="18"/>
          <w:szCs w:val="18"/>
          <w:lang w:val="en-US"/>
        </w:rPr>
      </w:pPr>
      <w:r w:rsidRPr="00D441E3">
        <w:rPr>
          <w:rStyle w:val="FootnoteReference"/>
          <w:rFonts w:ascii="Arial" w:hAnsi="Arial" w:cs="Arial"/>
          <w:sz w:val="18"/>
          <w:szCs w:val="18"/>
        </w:rPr>
        <w:footnoteRef/>
      </w:r>
      <w:r w:rsidRPr="00D441E3">
        <w:rPr>
          <w:rFonts w:ascii="Arial" w:hAnsi="Arial" w:cs="Arial"/>
          <w:sz w:val="18"/>
          <w:szCs w:val="18"/>
          <w:lang w:val="en-US"/>
        </w:rPr>
        <w:t xml:space="preserve"> Statistička komisija Ujedinjenih nacija (2017), unstats.un.org/unsd/statcom</w:t>
      </w:r>
      <w:r w:rsidRPr="00D441E3">
        <w:rPr>
          <w:rFonts w:ascii="Arial" w:hAnsi="Arial" w:cs="Arial"/>
          <w:sz w:val="18"/>
          <w:szCs w:val="18"/>
        </w:rPr>
        <w:t xml:space="preserve">. </w:t>
      </w:r>
    </w:p>
  </w:footnote>
  <w:footnote w:id="6">
    <w:p w:rsidR="00F40823" w:rsidRPr="00D441E3" w:rsidRDefault="00F40823">
      <w:pPr>
        <w:pStyle w:val="FootnoteText"/>
        <w:rPr>
          <w:rFonts w:ascii="Arial" w:hAnsi="Arial" w:cs="Arial"/>
          <w:sz w:val="18"/>
          <w:szCs w:val="18"/>
          <w:lang w:val="en-US"/>
        </w:rPr>
      </w:pPr>
      <w:r w:rsidRPr="00D441E3">
        <w:rPr>
          <w:rStyle w:val="FootnoteReference"/>
          <w:rFonts w:ascii="Arial" w:hAnsi="Arial" w:cs="Arial"/>
          <w:sz w:val="18"/>
          <w:szCs w:val="18"/>
        </w:rPr>
        <w:footnoteRef/>
      </w:r>
      <w:r w:rsidRPr="00D441E3">
        <w:rPr>
          <w:rFonts w:ascii="Arial" w:hAnsi="Arial" w:cs="Arial"/>
          <w:sz w:val="18"/>
          <w:szCs w:val="18"/>
          <w:lang w:val="en-US"/>
        </w:rPr>
        <w:t xml:space="preserve"> unstats.un.org/sdgs/iaeg-sdgs/metadata-compilation/.</w:t>
      </w:r>
    </w:p>
  </w:footnote>
  <w:footnote w:id="7">
    <w:p w:rsidR="00F40823" w:rsidRPr="00D441E3" w:rsidRDefault="00F40823" w:rsidP="000D6621">
      <w:pPr>
        <w:pStyle w:val="FootnoteText"/>
        <w:ind w:left="142" w:hanging="142"/>
        <w:rPr>
          <w:rFonts w:ascii="Arial" w:hAnsi="Arial" w:cs="Arial"/>
          <w:sz w:val="18"/>
          <w:szCs w:val="18"/>
        </w:rPr>
      </w:pPr>
      <w:r w:rsidRPr="00D441E3">
        <w:rPr>
          <w:rStyle w:val="FootnoteReference"/>
          <w:rFonts w:ascii="Arial" w:hAnsi="Arial" w:cs="Arial"/>
          <w:sz w:val="18"/>
          <w:szCs w:val="18"/>
        </w:rPr>
        <w:footnoteRef/>
      </w:r>
      <w:r w:rsidRPr="00D441E3">
        <w:rPr>
          <w:rFonts w:ascii="Arial" w:hAnsi="Arial" w:cs="Arial"/>
          <w:sz w:val="18"/>
          <w:szCs w:val="18"/>
        </w:rPr>
        <w:t xml:space="preserve"> UNDP istraživanje, sufinansirano od strane DG REGIO i razvijeno u saradnji sa DG REGI</w:t>
      </w:r>
      <w:r>
        <w:rPr>
          <w:rFonts w:ascii="Arial" w:hAnsi="Arial" w:cs="Arial"/>
          <w:sz w:val="18"/>
          <w:szCs w:val="18"/>
        </w:rPr>
        <w:t>O, FRA, Svetskom bankom i OSI (p</w:t>
      </w:r>
      <w:r w:rsidRPr="00D441E3">
        <w:rPr>
          <w:rFonts w:ascii="Arial" w:hAnsi="Arial" w:cs="Arial"/>
          <w:sz w:val="18"/>
          <w:szCs w:val="18"/>
        </w:rPr>
        <w:t>roleće 2011- rezultati jesen): 11 zemalja članica pokriveno (Bugarska, Češka, Francuska, Grčka, Italija, Mađarska, Poljska, Portugalija, Rumunija, Slovačka i Španija).</w:t>
      </w:r>
    </w:p>
  </w:footnote>
  <w:footnote w:id="8">
    <w:p w:rsidR="00F40823" w:rsidRPr="00D441E3" w:rsidRDefault="00F40823" w:rsidP="00C90457">
      <w:pPr>
        <w:autoSpaceDE w:val="0"/>
        <w:autoSpaceDN w:val="0"/>
        <w:adjustRightInd w:val="0"/>
        <w:jc w:val="both"/>
        <w:rPr>
          <w:rFonts w:ascii="Arial" w:hAnsi="Arial" w:cs="Arial"/>
          <w:sz w:val="18"/>
          <w:szCs w:val="18"/>
        </w:rPr>
      </w:pPr>
      <w:r w:rsidRPr="00D441E3">
        <w:rPr>
          <w:rStyle w:val="FootnoteReference"/>
          <w:rFonts w:ascii="Arial" w:hAnsi="Arial" w:cs="Arial"/>
          <w:sz w:val="18"/>
          <w:szCs w:val="18"/>
        </w:rPr>
        <w:footnoteRef/>
      </w:r>
      <w:r w:rsidRPr="00D441E3">
        <w:rPr>
          <w:rFonts w:ascii="Arial" w:hAnsi="Arial" w:cs="Arial"/>
          <w:sz w:val="18"/>
          <w:szCs w:val="18"/>
        </w:rPr>
        <w:t xml:space="preserve">European Commission (2016): Praćenje obrazovanja i obuka 2016. Preuzeto sa: </w:t>
      </w:r>
    </w:p>
    <w:p w:rsidR="00F40823" w:rsidRPr="00D441E3" w:rsidRDefault="00F40823" w:rsidP="00C90457">
      <w:pPr>
        <w:autoSpaceDE w:val="0"/>
        <w:autoSpaceDN w:val="0"/>
        <w:adjustRightInd w:val="0"/>
        <w:jc w:val="both"/>
        <w:rPr>
          <w:rFonts w:ascii="Arial" w:hAnsi="Arial" w:cs="Arial"/>
          <w:sz w:val="18"/>
          <w:szCs w:val="18"/>
          <w:lang w:val="sr-Latn-RS"/>
        </w:rPr>
      </w:pPr>
      <w:r w:rsidRPr="00D441E3">
        <w:rPr>
          <w:rFonts w:ascii="Arial" w:eastAsia="TimesNewRoman" w:hAnsi="Arial" w:cs="Arial"/>
          <w:sz w:val="18"/>
          <w:szCs w:val="18"/>
          <w:lang w:val="sr-Latn-RS"/>
        </w:rPr>
        <w:t>ec.europa.eu/education/sites/education/files/monitor2016-summary_en.pdf.</w:t>
      </w:r>
    </w:p>
  </w:footnote>
  <w:footnote w:id="9">
    <w:p w:rsidR="00F40823" w:rsidRPr="00D675C8" w:rsidRDefault="00F40823" w:rsidP="00AE3550">
      <w:pPr>
        <w:pStyle w:val="FootnoteText"/>
        <w:rPr>
          <w:rFonts w:ascii="Arial" w:hAnsi="Arial" w:cs="Arial"/>
          <w:sz w:val="18"/>
          <w:szCs w:val="18"/>
          <w:lang w:val="sr-Latn-RS"/>
        </w:rPr>
      </w:pPr>
      <w:r w:rsidRPr="00D441E3">
        <w:rPr>
          <w:rStyle w:val="FootnoteReference"/>
          <w:rFonts w:ascii="Arial" w:hAnsi="Arial" w:cs="Arial"/>
          <w:sz w:val="18"/>
          <w:szCs w:val="18"/>
        </w:rPr>
        <w:footnoteRef/>
      </w:r>
      <w:r w:rsidRPr="00D675C8">
        <w:rPr>
          <w:rFonts w:ascii="Arial" w:hAnsi="Arial" w:cs="Arial"/>
          <w:sz w:val="18"/>
          <w:szCs w:val="18"/>
          <w:lang w:val="sr-Latn-RS"/>
        </w:rPr>
        <w:t xml:space="preserve"> Ugovor o Evropskoj uniji, Član 2 i Poglavlje o Osnovnim pravima Evropske unije, Član 21.</w:t>
      </w:r>
    </w:p>
  </w:footnote>
  <w:footnote w:id="10">
    <w:p w:rsidR="00F40823" w:rsidRPr="00D441E3" w:rsidRDefault="00F40823" w:rsidP="00135125">
      <w:pPr>
        <w:autoSpaceDE w:val="0"/>
        <w:autoSpaceDN w:val="0"/>
        <w:adjustRightInd w:val="0"/>
        <w:ind w:left="142" w:hanging="142"/>
        <w:rPr>
          <w:rFonts w:ascii="Arial" w:hAnsi="Arial" w:cs="Arial"/>
          <w:sz w:val="18"/>
          <w:szCs w:val="18"/>
        </w:rPr>
      </w:pPr>
      <w:r w:rsidRPr="00D441E3">
        <w:rPr>
          <w:rStyle w:val="FootnoteReference"/>
          <w:rFonts w:ascii="Arial" w:hAnsi="Arial" w:cs="Arial"/>
          <w:sz w:val="18"/>
          <w:szCs w:val="18"/>
        </w:rPr>
        <w:footnoteRef/>
      </w:r>
      <w:r w:rsidRPr="00D441E3">
        <w:rPr>
          <w:rFonts w:ascii="Arial" w:hAnsi="Arial" w:cs="Arial"/>
          <w:sz w:val="18"/>
          <w:szCs w:val="18"/>
        </w:rPr>
        <w:t xml:space="preserve"> Preuzeti sa: www.inkluzija.gov.rs/wp-content/uploads/2010/03/First-National-Report-on-Social-Inclusion-and-Poverty-Reduction.pdf.</w:t>
      </w:r>
    </w:p>
  </w:footnote>
  <w:footnote w:id="11">
    <w:p w:rsidR="00F40823" w:rsidRPr="00D441E3" w:rsidRDefault="00F40823">
      <w:pPr>
        <w:pStyle w:val="FootnoteText"/>
        <w:rPr>
          <w:rFonts w:ascii="Arial" w:hAnsi="Arial" w:cs="Arial"/>
          <w:sz w:val="18"/>
          <w:szCs w:val="18"/>
          <w:lang w:val="sr-Latn-ME"/>
        </w:rPr>
      </w:pPr>
      <w:r w:rsidRPr="00D441E3">
        <w:rPr>
          <w:rStyle w:val="FootnoteReference"/>
          <w:rFonts w:ascii="Arial" w:hAnsi="Arial" w:cs="Arial"/>
          <w:sz w:val="18"/>
          <w:szCs w:val="18"/>
        </w:rPr>
        <w:footnoteRef/>
      </w:r>
      <w:r w:rsidRPr="00D441E3">
        <w:rPr>
          <w:rFonts w:ascii="Arial" w:hAnsi="Arial" w:cs="Arial"/>
          <w:sz w:val="18"/>
          <w:szCs w:val="18"/>
        </w:rPr>
        <w:t xml:space="preserve"> Dostupno na: </w:t>
      </w:r>
      <w:r w:rsidRPr="00D441E3">
        <w:rPr>
          <w:rFonts w:ascii="Arial" w:hAnsi="Arial" w:cs="Arial"/>
          <w:sz w:val="18"/>
          <w:szCs w:val="18"/>
          <w:lang w:val="sr-Cyrl-ME"/>
        </w:rPr>
        <w:t>opendata.mpn.gov.rs</w:t>
      </w:r>
      <w:r w:rsidRPr="00D441E3">
        <w:rPr>
          <w:rFonts w:ascii="Arial" w:hAnsi="Arial" w:cs="Arial"/>
          <w:sz w:val="18"/>
          <w:szCs w:val="18"/>
          <w:lang w:val="sr-Latn-ME"/>
        </w:rPr>
        <w:t>.</w:t>
      </w:r>
    </w:p>
  </w:footnote>
  <w:footnote w:id="12">
    <w:p w:rsidR="00F40823" w:rsidRPr="00D441E3" w:rsidRDefault="00F40823" w:rsidP="006F5023">
      <w:pPr>
        <w:ind w:left="142" w:hanging="142"/>
        <w:rPr>
          <w:rFonts w:ascii="Arial" w:hAnsi="Arial" w:cs="Arial"/>
          <w:sz w:val="18"/>
          <w:szCs w:val="18"/>
          <w:lang w:val="sr-Latn-ME"/>
        </w:rPr>
      </w:pPr>
      <w:r w:rsidRPr="00D441E3">
        <w:rPr>
          <w:rStyle w:val="FootnoteReference"/>
          <w:rFonts w:ascii="Arial" w:hAnsi="Arial" w:cs="Arial"/>
          <w:sz w:val="18"/>
          <w:szCs w:val="18"/>
        </w:rPr>
        <w:footnoteRef/>
      </w:r>
      <w:r w:rsidRPr="00D441E3">
        <w:rPr>
          <w:rFonts w:ascii="Arial" w:hAnsi="Arial" w:cs="Arial"/>
          <w:sz w:val="18"/>
          <w:szCs w:val="18"/>
        </w:rPr>
        <w:t xml:space="preserve"> </w:t>
      </w:r>
      <w:r w:rsidRPr="00D441E3">
        <w:rPr>
          <w:rFonts w:ascii="Arial" w:hAnsi="Arial" w:cs="Arial"/>
          <w:sz w:val="18"/>
          <w:szCs w:val="18"/>
          <w:lang w:val="sr-Cyrl-ME"/>
        </w:rPr>
        <w:t>Strategija razvoja obrazovanja</w:t>
      </w:r>
      <w:r w:rsidRPr="00D441E3">
        <w:rPr>
          <w:rFonts w:ascii="Arial" w:hAnsi="Arial" w:cs="Arial"/>
          <w:sz w:val="18"/>
          <w:szCs w:val="18"/>
          <w:lang w:val="sr-Latn-ME"/>
        </w:rPr>
        <w:t xml:space="preserve"> do 2020. (2012); Program reformi politike zapošljavanja i socijalne politike (</w:t>
      </w:r>
      <w:r w:rsidRPr="00D441E3">
        <w:rPr>
          <w:rFonts w:ascii="Arial" w:hAnsi="Arial" w:cs="Arial"/>
          <w:sz w:val="18"/>
          <w:szCs w:val="18"/>
        </w:rPr>
        <w:t>ESRP)</w:t>
      </w:r>
      <w:r w:rsidRPr="00D441E3">
        <w:rPr>
          <w:rFonts w:ascii="Arial" w:hAnsi="Arial" w:cs="Arial"/>
          <w:sz w:val="18"/>
          <w:szCs w:val="18"/>
          <w:lang w:val="sr-Cyrl-ME"/>
        </w:rPr>
        <w:t xml:space="preserve">, </w:t>
      </w:r>
      <w:r w:rsidRPr="00D441E3">
        <w:rPr>
          <w:rFonts w:ascii="Arial" w:hAnsi="Arial" w:cs="Arial"/>
          <w:sz w:val="18"/>
          <w:szCs w:val="18"/>
          <w:lang w:val="sr-Latn-ME"/>
        </w:rPr>
        <w:t>Strategija za socijalno uključivanje Roma i Romkinja u Republici Srbiji za period od 2016. do 2025. godine (2016).</w:t>
      </w:r>
    </w:p>
  </w:footnote>
  <w:footnote w:id="13">
    <w:p w:rsidR="00F40823" w:rsidRPr="00D441E3" w:rsidRDefault="00F40823" w:rsidP="00371585">
      <w:pPr>
        <w:pStyle w:val="FootnoteText"/>
        <w:rPr>
          <w:rFonts w:ascii="Arial" w:hAnsi="Arial" w:cs="Arial"/>
          <w:sz w:val="18"/>
          <w:szCs w:val="18"/>
        </w:rPr>
      </w:pPr>
      <w:r w:rsidRPr="00D441E3">
        <w:rPr>
          <w:rStyle w:val="FootnoteReference"/>
          <w:rFonts w:ascii="Arial" w:hAnsi="Arial" w:cs="Arial"/>
          <w:sz w:val="18"/>
          <w:szCs w:val="18"/>
        </w:rPr>
        <w:footnoteRef/>
      </w:r>
      <w:r w:rsidRPr="00D441E3">
        <w:rPr>
          <w:rFonts w:ascii="Arial" w:hAnsi="Arial" w:cs="Arial"/>
          <w:sz w:val="18"/>
          <w:szCs w:val="18"/>
        </w:rPr>
        <w:t xml:space="preserve"> ec.europa.eu/eurostat/cache/metadata/en/educ_uoe_enr_esms.htm.</w:t>
      </w:r>
    </w:p>
  </w:footnote>
  <w:footnote w:id="14">
    <w:p w:rsidR="00F40823" w:rsidRPr="00D441E3" w:rsidRDefault="00F40823" w:rsidP="00371585">
      <w:pPr>
        <w:pStyle w:val="FootnoteText"/>
        <w:rPr>
          <w:rFonts w:ascii="Arial" w:hAnsi="Arial" w:cs="Arial"/>
          <w:sz w:val="18"/>
          <w:szCs w:val="18"/>
        </w:rPr>
      </w:pPr>
      <w:r w:rsidRPr="00D441E3">
        <w:rPr>
          <w:rStyle w:val="FootnoteReference"/>
          <w:rFonts w:ascii="Arial" w:hAnsi="Arial" w:cs="Arial"/>
          <w:sz w:val="18"/>
          <w:szCs w:val="18"/>
        </w:rPr>
        <w:footnoteRef/>
      </w:r>
      <w:r w:rsidRPr="00D441E3">
        <w:rPr>
          <w:rFonts w:ascii="Arial" w:hAnsi="Arial" w:cs="Arial"/>
          <w:sz w:val="18"/>
          <w:szCs w:val="18"/>
        </w:rPr>
        <w:t xml:space="preserve"> ec.europa.eu/eurostat/cache/metadata/en/edat1_esms.htm.</w:t>
      </w:r>
    </w:p>
  </w:footnote>
  <w:footnote w:id="15">
    <w:p w:rsidR="00F40823" w:rsidRPr="00D441E3" w:rsidRDefault="00F40823" w:rsidP="00D82545">
      <w:pPr>
        <w:rPr>
          <w:rFonts w:ascii="Arial" w:hAnsi="Arial" w:cs="Arial"/>
          <w:sz w:val="18"/>
          <w:szCs w:val="18"/>
        </w:rPr>
      </w:pPr>
      <w:r w:rsidRPr="00D441E3">
        <w:rPr>
          <w:rStyle w:val="FootnoteReference"/>
          <w:rFonts w:ascii="Arial" w:hAnsi="Arial" w:cs="Arial"/>
          <w:sz w:val="18"/>
          <w:szCs w:val="18"/>
        </w:rPr>
        <w:footnoteRef/>
      </w:r>
      <w:r w:rsidRPr="00D441E3">
        <w:rPr>
          <w:rFonts w:ascii="Arial" w:hAnsi="Arial" w:cs="Arial"/>
          <w:sz w:val="18"/>
          <w:szCs w:val="18"/>
        </w:rPr>
        <w:t xml:space="preserve"> </w:t>
      </w:r>
      <w:hyperlink r:id="rId2" w:history="1">
        <w:r w:rsidRPr="00D441E3">
          <w:rPr>
            <w:rStyle w:val="Hyperlink"/>
            <w:rFonts w:ascii="Arial" w:hAnsi="Arial" w:cs="Arial"/>
            <w:color w:val="auto"/>
            <w:sz w:val="18"/>
            <w:szCs w:val="18"/>
          </w:rPr>
          <w:t>Ibid</w:t>
        </w:r>
      </w:hyperlink>
      <w:r w:rsidRPr="00D441E3">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9A1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F681B"/>
    <w:multiLevelType w:val="hybridMultilevel"/>
    <w:tmpl w:val="4406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53B20"/>
    <w:multiLevelType w:val="hybridMultilevel"/>
    <w:tmpl w:val="AD9E283A"/>
    <w:lvl w:ilvl="0" w:tplc="C518A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B7B5F"/>
    <w:multiLevelType w:val="hybridMultilevel"/>
    <w:tmpl w:val="911424D0"/>
    <w:lvl w:ilvl="0" w:tplc="C518A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F795F"/>
    <w:multiLevelType w:val="hybridMultilevel"/>
    <w:tmpl w:val="DD185E82"/>
    <w:lvl w:ilvl="0" w:tplc="C518A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F5507"/>
    <w:multiLevelType w:val="hybridMultilevel"/>
    <w:tmpl w:val="5276E61A"/>
    <w:lvl w:ilvl="0" w:tplc="13E470F8">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F4F7E"/>
    <w:multiLevelType w:val="hybridMultilevel"/>
    <w:tmpl w:val="7E46A11E"/>
    <w:lvl w:ilvl="0" w:tplc="723CEE68">
      <w:start w:val="1"/>
      <w:numFmt w:val="decimal"/>
      <w:pStyle w:val="Heading1"/>
      <w:lvlText w:val="%1."/>
      <w:lvlJc w:val="left"/>
      <w:pPr>
        <w:ind w:left="825" w:hanging="465"/>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210AB"/>
    <w:multiLevelType w:val="hybridMultilevel"/>
    <w:tmpl w:val="68CE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B676A"/>
    <w:multiLevelType w:val="hybridMultilevel"/>
    <w:tmpl w:val="3138C184"/>
    <w:lvl w:ilvl="0" w:tplc="9CFC1DB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2"/>
  </w:num>
  <w:num w:numId="8">
    <w:abstractNumId w:val="8"/>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9E"/>
    <w:rsid w:val="000078FF"/>
    <w:rsid w:val="00007D68"/>
    <w:rsid w:val="00007DC8"/>
    <w:rsid w:val="00013C64"/>
    <w:rsid w:val="000141B0"/>
    <w:rsid w:val="0001736C"/>
    <w:rsid w:val="00017389"/>
    <w:rsid w:val="00024CAF"/>
    <w:rsid w:val="00025364"/>
    <w:rsid w:val="00026379"/>
    <w:rsid w:val="000328DC"/>
    <w:rsid w:val="00036624"/>
    <w:rsid w:val="00044B59"/>
    <w:rsid w:val="00047C94"/>
    <w:rsid w:val="000507E0"/>
    <w:rsid w:val="00051C4E"/>
    <w:rsid w:val="00052A34"/>
    <w:rsid w:val="00054B4C"/>
    <w:rsid w:val="0005557D"/>
    <w:rsid w:val="000570CF"/>
    <w:rsid w:val="000604F3"/>
    <w:rsid w:val="000613AB"/>
    <w:rsid w:val="00062C67"/>
    <w:rsid w:val="0006625A"/>
    <w:rsid w:val="0006733C"/>
    <w:rsid w:val="0008208B"/>
    <w:rsid w:val="00085788"/>
    <w:rsid w:val="00085A34"/>
    <w:rsid w:val="00090506"/>
    <w:rsid w:val="00092D39"/>
    <w:rsid w:val="000955C6"/>
    <w:rsid w:val="000960E0"/>
    <w:rsid w:val="000A122D"/>
    <w:rsid w:val="000A500C"/>
    <w:rsid w:val="000B02DA"/>
    <w:rsid w:val="000B367F"/>
    <w:rsid w:val="000B5CAF"/>
    <w:rsid w:val="000D411C"/>
    <w:rsid w:val="000D41CE"/>
    <w:rsid w:val="000D6621"/>
    <w:rsid w:val="000E5507"/>
    <w:rsid w:val="000F0131"/>
    <w:rsid w:val="000F7364"/>
    <w:rsid w:val="000F7717"/>
    <w:rsid w:val="00100677"/>
    <w:rsid w:val="00104911"/>
    <w:rsid w:val="001114FD"/>
    <w:rsid w:val="00114DD1"/>
    <w:rsid w:val="00122E47"/>
    <w:rsid w:val="001233BD"/>
    <w:rsid w:val="00123FCF"/>
    <w:rsid w:val="00126FDA"/>
    <w:rsid w:val="00132CE1"/>
    <w:rsid w:val="00133A5F"/>
    <w:rsid w:val="00135125"/>
    <w:rsid w:val="00141BEB"/>
    <w:rsid w:val="00142C1B"/>
    <w:rsid w:val="0014554B"/>
    <w:rsid w:val="00155AEA"/>
    <w:rsid w:val="00163D26"/>
    <w:rsid w:val="00165491"/>
    <w:rsid w:val="00165F08"/>
    <w:rsid w:val="00166192"/>
    <w:rsid w:val="00166347"/>
    <w:rsid w:val="001726CF"/>
    <w:rsid w:val="001802A9"/>
    <w:rsid w:val="00181A38"/>
    <w:rsid w:val="00190B7E"/>
    <w:rsid w:val="00192D73"/>
    <w:rsid w:val="001961FE"/>
    <w:rsid w:val="001A65F5"/>
    <w:rsid w:val="001B3B10"/>
    <w:rsid w:val="001C0E57"/>
    <w:rsid w:val="001C592B"/>
    <w:rsid w:val="001C7B33"/>
    <w:rsid w:val="001D222D"/>
    <w:rsid w:val="001D2756"/>
    <w:rsid w:val="001F38F2"/>
    <w:rsid w:val="001F3A9B"/>
    <w:rsid w:val="001F49A2"/>
    <w:rsid w:val="001F51BC"/>
    <w:rsid w:val="001F5B1D"/>
    <w:rsid w:val="001F6184"/>
    <w:rsid w:val="002007F9"/>
    <w:rsid w:val="0020200A"/>
    <w:rsid w:val="00204200"/>
    <w:rsid w:val="00212CC3"/>
    <w:rsid w:val="00213037"/>
    <w:rsid w:val="00231DF2"/>
    <w:rsid w:val="00231F6A"/>
    <w:rsid w:val="00233B42"/>
    <w:rsid w:val="00234B81"/>
    <w:rsid w:val="002354B8"/>
    <w:rsid w:val="00235B7C"/>
    <w:rsid w:val="00235C2E"/>
    <w:rsid w:val="00242554"/>
    <w:rsid w:val="00247089"/>
    <w:rsid w:val="0025140F"/>
    <w:rsid w:val="00251FE6"/>
    <w:rsid w:val="0025545C"/>
    <w:rsid w:val="00256BFA"/>
    <w:rsid w:val="0025771A"/>
    <w:rsid w:val="00274B8C"/>
    <w:rsid w:val="00276CB4"/>
    <w:rsid w:val="00281045"/>
    <w:rsid w:val="00285599"/>
    <w:rsid w:val="00285B9C"/>
    <w:rsid w:val="0029163D"/>
    <w:rsid w:val="00291AE7"/>
    <w:rsid w:val="002930F9"/>
    <w:rsid w:val="00295190"/>
    <w:rsid w:val="0029655F"/>
    <w:rsid w:val="00296E54"/>
    <w:rsid w:val="002A4B26"/>
    <w:rsid w:val="002C2F2B"/>
    <w:rsid w:val="002D73C1"/>
    <w:rsid w:val="002D7B3A"/>
    <w:rsid w:val="002E1E24"/>
    <w:rsid w:val="002F0217"/>
    <w:rsid w:val="002F2D66"/>
    <w:rsid w:val="002F70A1"/>
    <w:rsid w:val="003022FD"/>
    <w:rsid w:val="00302C67"/>
    <w:rsid w:val="003115D6"/>
    <w:rsid w:val="00315214"/>
    <w:rsid w:val="00316E53"/>
    <w:rsid w:val="003232FA"/>
    <w:rsid w:val="0032381F"/>
    <w:rsid w:val="00325F6B"/>
    <w:rsid w:val="00335C42"/>
    <w:rsid w:val="003378A3"/>
    <w:rsid w:val="00342CFF"/>
    <w:rsid w:val="0034445B"/>
    <w:rsid w:val="003471ED"/>
    <w:rsid w:val="00354981"/>
    <w:rsid w:val="00355583"/>
    <w:rsid w:val="00361514"/>
    <w:rsid w:val="003650C4"/>
    <w:rsid w:val="00365D42"/>
    <w:rsid w:val="00366DD6"/>
    <w:rsid w:val="00370800"/>
    <w:rsid w:val="00371585"/>
    <w:rsid w:val="00372B68"/>
    <w:rsid w:val="00372D57"/>
    <w:rsid w:val="00374B5C"/>
    <w:rsid w:val="0038519B"/>
    <w:rsid w:val="00386029"/>
    <w:rsid w:val="0038632C"/>
    <w:rsid w:val="00391ED5"/>
    <w:rsid w:val="003A6BA4"/>
    <w:rsid w:val="003B5867"/>
    <w:rsid w:val="003B5C13"/>
    <w:rsid w:val="003B6006"/>
    <w:rsid w:val="003C16C2"/>
    <w:rsid w:val="003C7822"/>
    <w:rsid w:val="003D03D2"/>
    <w:rsid w:val="003D152E"/>
    <w:rsid w:val="003D2A93"/>
    <w:rsid w:val="003E370C"/>
    <w:rsid w:val="003E6C70"/>
    <w:rsid w:val="003F2EC1"/>
    <w:rsid w:val="003F6792"/>
    <w:rsid w:val="003F79F0"/>
    <w:rsid w:val="0040061D"/>
    <w:rsid w:val="0040162C"/>
    <w:rsid w:val="00404661"/>
    <w:rsid w:val="00405790"/>
    <w:rsid w:val="00410354"/>
    <w:rsid w:val="004160F8"/>
    <w:rsid w:val="0041694E"/>
    <w:rsid w:val="00422089"/>
    <w:rsid w:val="0042535A"/>
    <w:rsid w:val="00432B2E"/>
    <w:rsid w:val="00433A45"/>
    <w:rsid w:val="00444492"/>
    <w:rsid w:val="00452C5A"/>
    <w:rsid w:val="00454C64"/>
    <w:rsid w:val="0045657C"/>
    <w:rsid w:val="00456FCA"/>
    <w:rsid w:val="00465F82"/>
    <w:rsid w:val="00473986"/>
    <w:rsid w:val="00476485"/>
    <w:rsid w:val="00481DF0"/>
    <w:rsid w:val="00483C0E"/>
    <w:rsid w:val="0048592B"/>
    <w:rsid w:val="00490701"/>
    <w:rsid w:val="0049620E"/>
    <w:rsid w:val="004A3CFC"/>
    <w:rsid w:val="004A4235"/>
    <w:rsid w:val="004A5321"/>
    <w:rsid w:val="004A59E9"/>
    <w:rsid w:val="004B6554"/>
    <w:rsid w:val="004C11E4"/>
    <w:rsid w:val="004C2B89"/>
    <w:rsid w:val="004C45F7"/>
    <w:rsid w:val="004C6402"/>
    <w:rsid w:val="004C6576"/>
    <w:rsid w:val="004D5BB9"/>
    <w:rsid w:val="004E0403"/>
    <w:rsid w:val="004E1E75"/>
    <w:rsid w:val="004E5E41"/>
    <w:rsid w:val="004E644B"/>
    <w:rsid w:val="004F062C"/>
    <w:rsid w:val="004F291E"/>
    <w:rsid w:val="004F6C8F"/>
    <w:rsid w:val="00500377"/>
    <w:rsid w:val="00500CD2"/>
    <w:rsid w:val="0050378C"/>
    <w:rsid w:val="00503B9C"/>
    <w:rsid w:val="005133AF"/>
    <w:rsid w:val="00513F57"/>
    <w:rsid w:val="00522126"/>
    <w:rsid w:val="00526BD2"/>
    <w:rsid w:val="00533D12"/>
    <w:rsid w:val="0054042D"/>
    <w:rsid w:val="005405FA"/>
    <w:rsid w:val="00540D69"/>
    <w:rsid w:val="0054538A"/>
    <w:rsid w:val="00546162"/>
    <w:rsid w:val="00547F60"/>
    <w:rsid w:val="00552173"/>
    <w:rsid w:val="0055600D"/>
    <w:rsid w:val="0056096F"/>
    <w:rsid w:val="00564E8F"/>
    <w:rsid w:val="00565A3B"/>
    <w:rsid w:val="00565B28"/>
    <w:rsid w:val="00567716"/>
    <w:rsid w:val="00572F37"/>
    <w:rsid w:val="005746F1"/>
    <w:rsid w:val="005755C2"/>
    <w:rsid w:val="00576397"/>
    <w:rsid w:val="005827B7"/>
    <w:rsid w:val="00591959"/>
    <w:rsid w:val="005A3450"/>
    <w:rsid w:val="005A3B0B"/>
    <w:rsid w:val="005A4A65"/>
    <w:rsid w:val="005A5EC6"/>
    <w:rsid w:val="005A691C"/>
    <w:rsid w:val="005C0BEC"/>
    <w:rsid w:val="005D10C5"/>
    <w:rsid w:val="005D3F71"/>
    <w:rsid w:val="005D4214"/>
    <w:rsid w:val="005D5D69"/>
    <w:rsid w:val="005E0D32"/>
    <w:rsid w:val="005E31EF"/>
    <w:rsid w:val="005E70DE"/>
    <w:rsid w:val="005E7650"/>
    <w:rsid w:val="005F0048"/>
    <w:rsid w:val="005F1639"/>
    <w:rsid w:val="005F624D"/>
    <w:rsid w:val="005F7567"/>
    <w:rsid w:val="005F7BE7"/>
    <w:rsid w:val="00600199"/>
    <w:rsid w:val="00601233"/>
    <w:rsid w:val="00603886"/>
    <w:rsid w:val="00607DBD"/>
    <w:rsid w:val="006106DD"/>
    <w:rsid w:val="00615C5B"/>
    <w:rsid w:val="00617823"/>
    <w:rsid w:val="00617984"/>
    <w:rsid w:val="0062051D"/>
    <w:rsid w:val="0062199D"/>
    <w:rsid w:val="00624A9D"/>
    <w:rsid w:val="00634C34"/>
    <w:rsid w:val="00636187"/>
    <w:rsid w:val="00636210"/>
    <w:rsid w:val="006428B2"/>
    <w:rsid w:val="00642CA9"/>
    <w:rsid w:val="006438D1"/>
    <w:rsid w:val="0065230B"/>
    <w:rsid w:val="00653142"/>
    <w:rsid w:val="006554DB"/>
    <w:rsid w:val="00655CA3"/>
    <w:rsid w:val="00670F4B"/>
    <w:rsid w:val="00684B62"/>
    <w:rsid w:val="00685EB8"/>
    <w:rsid w:val="00691374"/>
    <w:rsid w:val="00691505"/>
    <w:rsid w:val="00693BDC"/>
    <w:rsid w:val="00693ED1"/>
    <w:rsid w:val="006A1947"/>
    <w:rsid w:val="006A55C6"/>
    <w:rsid w:val="006C081C"/>
    <w:rsid w:val="006C0B20"/>
    <w:rsid w:val="006C7A4E"/>
    <w:rsid w:val="006D1E86"/>
    <w:rsid w:val="006D2B4B"/>
    <w:rsid w:val="006D3A42"/>
    <w:rsid w:val="006D4BE0"/>
    <w:rsid w:val="006D4D92"/>
    <w:rsid w:val="006D5738"/>
    <w:rsid w:val="006F0BC8"/>
    <w:rsid w:val="006F1CF1"/>
    <w:rsid w:val="006F5023"/>
    <w:rsid w:val="006F506A"/>
    <w:rsid w:val="00701095"/>
    <w:rsid w:val="00701AF8"/>
    <w:rsid w:val="00703EDC"/>
    <w:rsid w:val="007072D0"/>
    <w:rsid w:val="00707770"/>
    <w:rsid w:val="00707AF8"/>
    <w:rsid w:val="007141CA"/>
    <w:rsid w:val="00732568"/>
    <w:rsid w:val="007403A9"/>
    <w:rsid w:val="0074611D"/>
    <w:rsid w:val="00746789"/>
    <w:rsid w:val="007477E2"/>
    <w:rsid w:val="007521A7"/>
    <w:rsid w:val="0075233A"/>
    <w:rsid w:val="007604A0"/>
    <w:rsid w:val="00764E20"/>
    <w:rsid w:val="0076533C"/>
    <w:rsid w:val="00765341"/>
    <w:rsid w:val="0077237B"/>
    <w:rsid w:val="0077370C"/>
    <w:rsid w:val="00773EB6"/>
    <w:rsid w:val="00777A37"/>
    <w:rsid w:val="00790CCB"/>
    <w:rsid w:val="00792607"/>
    <w:rsid w:val="007956D5"/>
    <w:rsid w:val="007A1221"/>
    <w:rsid w:val="007A26A2"/>
    <w:rsid w:val="007B1731"/>
    <w:rsid w:val="007B2411"/>
    <w:rsid w:val="007B2C66"/>
    <w:rsid w:val="007B3413"/>
    <w:rsid w:val="007B3A5F"/>
    <w:rsid w:val="007B7C96"/>
    <w:rsid w:val="007D1D5B"/>
    <w:rsid w:val="007D3712"/>
    <w:rsid w:val="007D4FBB"/>
    <w:rsid w:val="007E2A69"/>
    <w:rsid w:val="007E686D"/>
    <w:rsid w:val="007F3EDD"/>
    <w:rsid w:val="007F6E1A"/>
    <w:rsid w:val="00801DB0"/>
    <w:rsid w:val="00801DC1"/>
    <w:rsid w:val="0080458B"/>
    <w:rsid w:val="008069DB"/>
    <w:rsid w:val="008112C7"/>
    <w:rsid w:val="00812208"/>
    <w:rsid w:val="00812459"/>
    <w:rsid w:val="00813195"/>
    <w:rsid w:val="00823EAB"/>
    <w:rsid w:val="00826613"/>
    <w:rsid w:val="0083438C"/>
    <w:rsid w:val="00834939"/>
    <w:rsid w:val="00837247"/>
    <w:rsid w:val="00841AAE"/>
    <w:rsid w:val="008443AB"/>
    <w:rsid w:val="00851343"/>
    <w:rsid w:val="00855118"/>
    <w:rsid w:val="00857AD9"/>
    <w:rsid w:val="0086295A"/>
    <w:rsid w:val="0086466F"/>
    <w:rsid w:val="00864B2A"/>
    <w:rsid w:val="0086552F"/>
    <w:rsid w:val="00871856"/>
    <w:rsid w:val="00873638"/>
    <w:rsid w:val="0087476A"/>
    <w:rsid w:val="00874C00"/>
    <w:rsid w:val="00874FEE"/>
    <w:rsid w:val="00895A8A"/>
    <w:rsid w:val="008965E4"/>
    <w:rsid w:val="008A031C"/>
    <w:rsid w:val="008A0F8D"/>
    <w:rsid w:val="008A14C5"/>
    <w:rsid w:val="008A25F5"/>
    <w:rsid w:val="008A2A89"/>
    <w:rsid w:val="008A5857"/>
    <w:rsid w:val="008A5918"/>
    <w:rsid w:val="008B2149"/>
    <w:rsid w:val="008B22E5"/>
    <w:rsid w:val="008B7BD4"/>
    <w:rsid w:val="008C0ABE"/>
    <w:rsid w:val="008C4B00"/>
    <w:rsid w:val="008C7443"/>
    <w:rsid w:val="008D2DFB"/>
    <w:rsid w:val="008D539C"/>
    <w:rsid w:val="008D628C"/>
    <w:rsid w:val="008D6E49"/>
    <w:rsid w:val="008F4004"/>
    <w:rsid w:val="008F51E9"/>
    <w:rsid w:val="00902128"/>
    <w:rsid w:val="0090383B"/>
    <w:rsid w:val="00907A43"/>
    <w:rsid w:val="00911253"/>
    <w:rsid w:val="00913A22"/>
    <w:rsid w:val="009173F8"/>
    <w:rsid w:val="0092126F"/>
    <w:rsid w:val="00921ABB"/>
    <w:rsid w:val="00922BF2"/>
    <w:rsid w:val="00923DE0"/>
    <w:rsid w:val="0092534B"/>
    <w:rsid w:val="00926904"/>
    <w:rsid w:val="009279B0"/>
    <w:rsid w:val="00934792"/>
    <w:rsid w:val="00934D7C"/>
    <w:rsid w:val="00935504"/>
    <w:rsid w:val="0093592A"/>
    <w:rsid w:val="009422EB"/>
    <w:rsid w:val="0094418A"/>
    <w:rsid w:val="00944C95"/>
    <w:rsid w:val="00946DFE"/>
    <w:rsid w:val="0095433F"/>
    <w:rsid w:val="00955F34"/>
    <w:rsid w:val="00956393"/>
    <w:rsid w:val="00957B54"/>
    <w:rsid w:val="009607F3"/>
    <w:rsid w:val="00963A6D"/>
    <w:rsid w:val="009704BE"/>
    <w:rsid w:val="00973BA1"/>
    <w:rsid w:val="00974233"/>
    <w:rsid w:val="009766AA"/>
    <w:rsid w:val="009777D8"/>
    <w:rsid w:val="00977BBF"/>
    <w:rsid w:val="00990F5E"/>
    <w:rsid w:val="00991674"/>
    <w:rsid w:val="00994C28"/>
    <w:rsid w:val="009950B7"/>
    <w:rsid w:val="00995AC3"/>
    <w:rsid w:val="009B7166"/>
    <w:rsid w:val="009C5026"/>
    <w:rsid w:val="009D0D56"/>
    <w:rsid w:val="009D382D"/>
    <w:rsid w:val="009D5A10"/>
    <w:rsid w:val="009E15FB"/>
    <w:rsid w:val="009E3ABA"/>
    <w:rsid w:val="009E54B3"/>
    <w:rsid w:val="009F031A"/>
    <w:rsid w:val="009F07F5"/>
    <w:rsid w:val="009F33BA"/>
    <w:rsid w:val="009F521E"/>
    <w:rsid w:val="00A01EF5"/>
    <w:rsid w:val="00A03683"/>
    <w:rsid w:val="00A100CC"/>
    <w:rsid w:val="00A151F8"/>
    <w:rsid w:val="00A158C5"/>
    <w:rsid w:val="00A20B26"/>
    <w:rsid w:val="00A21222"/>
    <w:rsid w:val="00A23334"/>
    <w:rsid w:val="00A241AE"/>
    <w:rsid w:val="00A255D1"/>
    <w:rsid w:val="00A27060"/>
    <w:rsid w:val="00A351B8"/>
    <w:rsid w:val="00A37C31"/>
    <w:rsid w:val="00A41CF0"/>
    <w:rsid w:val="00A50452"/>
    <w:rsid w:val="00A53661"/>
    <w:rsid w:val="00A56D9B"/>
    <w:rsid w:val="00A603D0"/>
    <w:rsid w:val="00A63C5B"/>
    <w:rsid w:val="00A64BFA"/>
    <w:rsid w:val="00A66D9D"/>
    <w:rsid w:val="00A6759E"/>
    <w:rsid w:val="00A704C5"/>
    <w:rsid w:val="00A723AB"/>
    <w:rsid w:val="00A728F2"/>
    <w:rsid w:val="00A72A6B"/>
    <w:rsid w:val="00A7530A"/>
    <w:rsid w:val="00A80EB6"/>
    <w:rsid w:val="00A812FF"/>
    <w:rsid w:val="00A81E5F"/>
    <w:rsid w:val="00A82B2A"/>
    <w:rsid w:val="00A8721D"/>
    <w:rsid w:val="00A914C6"/>
    <w:rsid w:val="00A91CB7"/>
    <w:rsid w:val="00AA19ED"/>
    <w:rsid w:val="00AB11B3"/>
    <w:rsid w:val="00AB11FD"/>
    <w:rsid w:val="00AB31AB"/>
    <w:rsid w:val="00AB3BDC"/>
    <w:rsid w:val="00AB5030"/>
    <w:rsid w:val="00AB5FA0"/>
    <w:rsid w:val="00AB697C"/>
    <w:rsid w:val="00AB6CD8"/>
    <w:rsid w:val="00AC2854"/>
    <w:rsid w:val="00AC31C0"/>
    <w:rsid w:val="00AE0789"/>
    <w:rsid w:val="00AE0EC3"/>
    <w:rsid w:val="00AE34BF"/>
    <w:rsid w:val="00AE3550"/>
    <w:rsid w:val="00AE6618"/>
    <w:rsid w:val="00AF1D46"/>
    <w:rsid w:val="00AF4BD8"/>
    <w:rsid w:val="00AF5512"/>
    <w:rsid w:val="00AF69B0"/>
    <w:rsid w:val="00B01068"/>
    <w:rsid w:val="00B0472E"/>
    <w:rsid w:val="00B052E6"/>
    <w:rsid w:val="00B055FC"/>
    <w:rsid w:val="00B06311"/>
    <w:rsid w:val="00B06572"/>
    <w:rsid w:val="00B125E8"/>
    <w:rsid w:val="00B1455E"/>
    <w:rsid w:val="00B1505F"/>
    <w:rsid w:val="00B162E6"/>
    <w:rsid w:val="00B24141"/>
    <w:rsid w:val="00B24E4B"/>
    <w:rsid w:val="00B251CF"/>
    <w:rsid w:val="00B25919"/>
    <w:rsid w:val="00B276CB"/>
    <w:rsid w:val="00B33B4C"/>
    <w:rsid w:val="00B45160"/>
    <w:rsid w:val="00B47176"/>
    <w:rsid w:val="00B5286D"/>
    <w:rsid w:val="00B570E2"/>
    <w:rsid w:val="00B61FD7"/>
    <w:rsid w:val="00B632B8"/>
    <w:rsid w:val="00B65F8E"/>
    <w:rsid w:val="00B6673B"/>
    <w:rsid w:val="00B7337B"/>
    <w:rsid w:val="00B73870"/>
    <w:rsid w:val="00B7408A"/>
    <w:rsid w:val="00B745E2"/>
    <w:rsid w:val="00B803BD"/>
    <w:rsid w:val="00B85A73"/>
    <w:rsid w:val="00B86A76"/>
    <w:rsid w:val="00B9071B"/>
    <w:rsid w:val="00B978C0"/>
    <w:rsid w:val="00BA09BF"/>
    <w:rsid w:val="00BA262B"/>
    <w:rsid w:val="00BA43EC"/>
    <w:rsid w:val="00BB4DB0"/>
    <w:rsid w:val="00BC0C01"/>
    <w:rsid w:val="00BC3673"/>
    <w:rsid w:val="00BD0F12"/>
    <w:rsid w:val="00BD4684"/>
    <w:rsid w:val="00BD5478"/>
    <w:rsid w:val="00BD6B6A"/>
    <w:rsid w:val="00BE098A"/>
    <w:rsid w:val="00BE5120"/>
    <w:rsid w:val="00BF05BC"/>
    <w:rsid w:val="00BF1EC9"/>
    <w:rsid w:val="00BF661F"/>
    <w:rsid w:val="00C02917"/>
    <w:rsid w:val="00C13C9D"/>
    <w:rsid w:val="00C263BC"/>
    <w:rsid w:val="00C426CA"/>
    <w:rsid w:val="00C4452E"/>
    <w:rsid w:val="00C448B2"/>
    <w:rsid w:val="00C449D8"/>
    <w:rsid w:val="00C470AC"/>
    <w:rsid w:val="00C50C10"/>
    <w:rsid w:val="00C51DD8"/>
    <w:rsid w:val="00C551AD"/>
    <w:rsid w:val="00C601DF"/>
    <w:rsid w:val="00C63502"/>
    <w:rsid w:val="00C70B2A"/>
    <w:rsid w:val="00C71D07"/>
    <w:rsid w:val="00C72737"/>
    <w:rsid w:val="00C738EC"/>
    <w:rsid w:val="00C75B2C"/>
    <w:rsid w:val="00C768B2"/>
    <w:rsid w:val="00C77532"/>
    <w:rsid w:val="00C778E9"/>
    <w:rsid w:val="00C81459"/>
    <w:rsid w:val="00C81C49"/>
    <w:rsid w:val="00C86A83"/>
    <w:rsid w:val="00C86DDD"/>
    <w:rsid w:val="00C90457"/>
    <w:rsid w:val="00C942CC"/>
    <w:rsid w:val="00C94F65"/>
    <w:rsid w:val="00C95D27"/>
    <w:rsid w:val="00C96F8A"/>
    <w:rsid w:val="00CA2FCE"/>
    <w:rsid w:val="00CA39EA"/>
    <w:rsid w:val="00CB3B34"/>
    <w:rsid w:val="00CB3DEA"/>
    <w:rsid w:val="00CB4252"/>
    <w:rsid w:val="00CB4756"/>
    <w:rsid w:val="00CC2D9F"/>
    <w:rsid w:val="00CD1A9A"/>
    <w:rsid w:val="00CD1BE1"/>
    <w:rsid w:val="00CD2B24"/>
    <w:rsid w:val="00CD2B3B"/>
    <w:rsid w:val="00CE1E88"/>
    <w:rsid w:val="00CE494F"/>
    <w:rsid w:val="00CE49BA"/>
    <w:rsid w:val="00CF5F8B"/>
    <w:rsid w:val="00CF6056"/>
    <w:rsid w:val="00CF6723"/>
    <w:rsid w:val="00CF6FEC"/>
    <w:rsid w:val="00D03661"/>
    <w:rsid w:val="00D040C8"/>
    <w:rsid w:val="00D147CF"/>
    <w:rsid w:val="00D148E9"/>
    <w:rsid w:val="00D226FF"/>
    <w:rsid w:val="00D26029"/>
    <w:rsid w:val="00D30E87"/>
    <w:rsid w:val="00D32AC4"/>
    <w:rsid w:val="00D33AC2"/>
    <w:rsid w:val="00D367E3"/>
    <w:rsid w:val="00D37254"/>
    <w:rsid w:val="00D37B61"/>
    <w:rsid w:val="00D4291A"/>
    <w:rsid w:val="00D441E3"/>
    <w:rsid w:val="00D47038"/>
    <w:rsid w:val="00D50D69"/>
    <w:rsid w:val="00D52090"/>
    <w:rsid w:val="00D564B8"/>
    <w:rsid w:val="00D62277"/>
    <w:rsid w:val="00D638AC"/>
    <w:rsid w:val="00D675C8"/>
    <w:rsid w:val="00D72D1E"/>
    <w:rsid w:val="00D82545"/>
    <w:rsid w:val="00D84CC0"/>
    <w:rsid w:val="00D87C54"/>
    <w:rsid w:val="00D92A1F"/>
    <w:rsid w:val="00D95DEF"/>
    <w:rsid w:val="00D96F6C"/>
    <w:rsid w:val="00D971C2"/>
    <w:rsid w:val="00DA1CBA"/>
    <w:rsid w:val="00DA68FD"/>
    <w:rsid w:val="00DA77D6"/>
    <w:rsid w:val="00DB0833"/>
    <w:rsid w:val="00DB17F8"/>
    <w:rsid w:val="00DB6897"/>
    <w:rsid w:val="00DC07B5"/>
    <w:rsid w:val="00DC1320"/>
    <w:rsid w:val="00DC2979"/>
    <w:rsid w:val="00DD19B5"/>
    <w:rsid w:val="00DD3B37"/>
    <w:rsid w:val="00DD72AE"/>
    <w:rsid w:val="00DE25B0"/>
    <w:rsid w:val="00DE5240"/>
    <w:rsid w:val="00DE5A56"/>
    <w:rsid w:val="00DE6FC0"/>
    <w:rsid w:val="00DF0B48"/>
    <w:rsid w:val="00DF0D05"/>
    <w:rsid w:val="00DF22B2"/>
    <w:rsid w:val="00DF3434"/>
    <w:rsid w:val="00E046E3"/>
    <w:rsid w:val="00E05FC4"/>
    <w:rsid w:val="00E072A0"/>
    <w:rsid w:val="00E160B6"/>
    <w:rsid w:val="00E17607"/>
    <w:rsid w:val="00E17807"/>
    <w:rsid w:val="00E24BC8"/>
    <w:rsid w:val="00E3033A"/>
    <w:rsid w:val="00E3281D"/>
    <w:rsid w:val="00E32F36"/>
    <w:rsid w:val="00E35F59"/>
    <w:rsid w:val="00E4188A"/>
    <w:rsid w:val="00E42B4F"/>
    <w:rsid w:val="00E4353D"/>
    <w:rsid w:val="00E4357F"/>
    <w:rsid w:val="00E43905"/>
    <w:rsid w:val="00E43FEA"/>
    <w:rsid w:val="00E52D60"/>
    <w:rsid w:val="00E554F4"/>
    <w:rsid w:val="00E55C7E"/>
    <w:rsid w:val="00E625F9"/>
    <w:rsid w:val="00E677C1"/>
    <w:rsid w:val="00E71980"/>
    <w:rsid w:val="00E7234D"/>
    <w:rsid w:val="00E72DBD"/>
    <w:rsid w:val="00E81FB5"/>
    <w:rsid w:val="00E95EDD"/>
    <w:rsid w:val="00EA1A5E"/>
    <w:rsid w:val="00EA354A"/>
    <w:rsid w:val="00EA4DB4"/>
    <w:rsid w:val="00EA6C69"/>
    <w:rsid w:val="00EB16C6"/>
    <w:rsid w:val="00EB7A81"/>
    <w:rsid w:val="00EB7D63"/>
    <w:rsid w:val="00EC66A6"/>
    <w:rsid w:val="00ED0674"/>
    <w:rsid w:val="00ED1E54"/>
    <w:rsid w:val="00ED4ADA"/>
    <w:rsid w:val="00EE0489"/>
    <w:rsid w:val="00EE0560"/>
    <w:rsid w:val="00EE4BA1"/>
    <w:rsid w:val="00EF0D93"/>
    <w:rsid w:val="00F11B4F"/>
    <w:rsid w:val="00F13317"/>
    <w:rsid w:val="00F2686D"/>
    <w:rsid w:val="00F26A94"/>
    <w:rsid w:val="00F26F7E"/>
    <w:rsid w:val="00F365B7"/>
    <w:rsid w:val="00F40823"/>
    <w:rsid w:val="00F42F3A"/>
    <w:rsid w:val="00F53FB5"/>
    <w:rsid w:val="00F55602"/>
    <w:rsid w:val="00F66B5F"/>
    <w:rsid w:val="00F82456"/>
    <w:rsid w:val="00F8476E"/>
    <w:rsid w:val="00F85FE4"/>
    <w:rsid w:val="00F87A97"/>
    <w:rsid w:val="00FA3EF5"/>
    <w:rsid w:val="00FB071F"/>
    <w:rsid w:val="00FB0C19"/>
    <w:rsid w:val="00FB1FDC"/>
    <w:rsid w:val="00FB468E"/>
    <w:rsid w:val="00FD1116"/>
    <w:rsid w:val="00FD4C84"/>
    <w:rsid w:val="00FF127E"/>
    <w:rsid w:val="00FF4090"/>
    <w:rsid w:val="00FF54EE"/>
    <w:rsid w:val="00FF7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2DCCEE-F00F-4BFE-80D1-3BD44B7D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22"/>
    <w:rPr>
      <w:sz w:val="22"/>
      <w:szCs w:val="22"/>
    </w:rPr>
  </w:style>
  <w:style w:type="paragraph" w:styleId="Heading1">
    <w:name w:val="heading 1"/>
    <w:basedOn w:val="Normal"/>
    <w:link w:val="Heading1Char"/>
    <w:uiPriority w:val="9"/>
    <w:qFormat/>
    <w:rsid w:val="007E686D"/>
    <w:pPr>
      <w:numPr>
        <w:numId w:val="4"/>
      </w:numPr>
      <w:spacing w:before="100" w:beforeAutospacing="1" w:after="100" w:afterAutospacing="1"/>
      <w:outlineLvl w:val="0"/>
    </w:pPr>
    <w:rPr>
      <w:rFonts w:ascii="Arial" w:eastAsia="Times New Roman" w:hAnsi="Arial"/>
      <w:b/>
      <w:bCs/>
      <w:color w:val="4F81BD"/>
      <w:kern w:val="36"/>
      <w:sz w:val="21"/>
      <w:szCs w:val="21"/>
      <w:lang w:val="sr-Cyrl-ME" w:eastAsia="x-none"/>
    </w:rPr>
  </w:style>
  <w:style w:type="paragraph" w:styleId="Heading2">
    <w:name w:val="heading 2"/>
    <w:basedOn w:val="Normal"/>
    <w:next w:val="Normal"/>
    <w:link w:val="Heading2Char"/>
    <w:uiPriority w:val="9"/>
    <w:qFormat/>
    <w:rsid w:val="00A6759E"/>
    <w:pPr>
      <w:keepNext/>
      <w:keepLines/>
      <w:spacing w:before="4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87476A"/>
    <w:pPr>
      <w:keepNext/>
      <w:keepLines/>
      <w:spacing w:before="4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991674"/>
    <w:pPr>
      <w:keepNext/>
      <w:keepLines/>
      <w:spacing w:before="40"/>
      <w:outlineLvl w:val="3"/>
    </w:pPr>
    <w:rPr>
      <w:rFonts w:ascii="Calibri Light" w:eastAsia="Times New Roman" w:hAnsi="Calibri Light"/>
      <w:i/>
      <w:iCs/>
      <w:color w:val="2E74B5"/>
      <w:sz w:val="20"/>
      <w:szCs w:val="20"/>
      <w:lang w:val="x-none" w:eastAsia="x-none"/>
    </w:rPr>
  </w:style>
  <w:style w:type="paragraph" w:styleId="Heading5">
    <w:name w:val="heading 5"/>
    <w:basedOn w:val="Normal"/>
    <w:next w:val="Normal"/>
    <w:link w:val="Heading5Char"/>
    <w:uiPriority w:val="9"/>
    <w:qFormat/>
    <w:rsid w:val="00991674"/>
    <w:pPr>
      <w:keepNext/>
      <w:keepLines/>
      <w:spacing w:before="40"/>
      <w:outlineLvl w:val="4"/>
    </w:pPr>
    <w:rPr>
      <w:rFonts w:ascii="Calibri Light" w:eastAsia="Times New Roman" w:hAnsi="Calibri Light"/>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686D"/>
    <w:rPr>
      <w:rFonts w:ascii="Arial" w:eastAsia="Times New Roman" w:hAnsi="Arial" w:cs="Arial"/>
      <w:b/>
      <w:bCs/>
      <w:color w:val="4F81BD"/>
      <w:kern w:val="36"/>
      <w:sz w:val="21"/>
      <w:szCs w:val="21"/>
      <w:lang w:val="sr-Cyrl-ME" w:eastAsia="x-none"/>
    </w:rPr>
  </w:style>
  <w:style w:type="character" w:customStyle="1" w:styleId="Heading2Char">
    <w:name w:val="Heading 2 Char"/>
    <w:link w:val="Heading2"/>
    <w:uiPriority w:val="9"/>
    <w:rsid w:val="00A6759E"/>
    <w:rPr>
      <w:rFonts w:ascii="Calibri Light" w:eastAsia="Times New Roman" w:hAnsi="Calibri Light" w:cs="Times New Roman"/>
      <w:color w:val="2E74B5"/>
      <w:sz w:val="26"/>
      <w:szCs w:val="26"/>
    </w:rPr>
  </w:style>
  <w:style w:type="character" w:styleId="Hyperlink">
    <w:name w:val="Hyperlink"/>
    <w:uiPriority w:val="99"/>
    <w:unhideWhenUsed/>
    <w:rsid w:val="00A6759E"/>
    <w:rPr>
      <w:color w:val="0563C1"/>
      <w:u w:val="single"/>
    </w:rPr>
  </w:style>
  <w:style w:type="paragraph" w:customStyle="1" w:styleId="Prliminairetitre">
    <w:name w:val="Préliminaire titre"/>
    <w:basedOn w:val="Normal"/>
    <w:next w:val="Normal"/>
    <w:rsid w:val="00A6759E"/>
    <w:pPr>
      <w:spacing w:before="360" w:after="360"/>
      <w:jc w:val="center"/>
    </w:pPr>
    <w:rPr>
      <w:rFonts w:ascii="Times New Roman" w:eastAsia="Times New Roman" w:hAnsi="Times New Roman"/>
      <w:b/>
      <w:sz w:val="24"/>
      <w:szCs w:val="24"/>
      <w:lang w:val="en-GB" w:eastAsia="de-DE"/>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Footnote Text Char1 Char1 Char"/>
    <w:basedOn w:val="Normal"/>
    <w:link w:val="FootnoteTextChar"/>
    <w:uiPriority w:val="99"/>
    <w:qFormat/>
    <w:rsid w:val="00A6759E"/>
    <w:pPr>
      <w:ind w:left="720" w:hanging="720"/>
      <w:jc w:val="both"/>
    </w:pPr>
    <w:rPr>
      <w:rFonts w:ascii="Times New Roman" w:eastAsia="Times New Roman" w:hAnsi="Times New Roman"/>
      <w:sz w:val="20"/>
      <w:szCs w:val="20"/>
      <w:lang w:val="en-GB" w:eastAsia="de-DE"/>
    </w:rPr>
  </w:style>
  <w:style w:type="character" w:customStyle="1" w:styleId="FootnoteTextChar">
    <w:name w:val="Footnote Text Char"/>
    <w:aliases w:val="single space Char1,FOOTNOTES Char,fn Char,Footnote Text Char Char Char Char,Footnote Text Char Char Char1,Footnote Text Char1 Char,single space Char Char,ft Char Char,ft Char1,Footnote Text Char1 Char Char Char Char,Footnote Char"/>
    <w:link w:val="FootnoteText"/>
    <w:uiPriority w:val="99"/>
    <w:rsid w:val="00A6759E"/>
    <w:rPr>
      <w:rFonts w:ascii="Times New Roman" w:eastAsia="Times New Roman" w:hAnsi="Times New Roman" w:cs="Times New Roman"/>
      <w:sz w:val="20"/>
      <w:szCs w:val="20"/>
      <w:lang w:val="en-GB" w:eastAsia="de-DE"/>
    </w:rPr>
  </w:style>
  <w:style w:type="character" w:styleId="FootnoteReference">
    <w:name w:val="footnote reference"/>
    <w:aliases w:val="BVI fnr,16 Point,Superscript 6 Point,nota pié di pagina,ftref,Footnote Reference Number,Footnote Reference_LVL6,Footnote Reference_LVL61,Footnote Reference_LVL62,Footnote Reference_LVL63,Footnote Reference_LVL64,Знак сноски-FN,fr,BVI"/>
    <w:link w:val="BVIfnrCarCarCarCarChar"/>
    <w:uiPriority w:val="99"/>
    <w:qFormat/>
    <w:rsid w:val="00A6759E"/>
    <w:rPr>
      <w:vertAlign w:val="superscript"/>
    </w:rPr>
  </w:style>
  <w:style w:type="paragraph" w:customStyle="1" w:styleId="Default">
    <w:name w:val="Default"/>
    <w:rsid w:val="00A6759E"/>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A6759E"/>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A6759E"/>
  </w:style>
  <w:style w:type="paragraph" w:styleId="Subtitle">
    <w:name w:val="Subtitle"/>
    <w:basedOn w:val="Normal"/>
    <w:next w:val="Normal"/>
    <w:link w:val="SubtitleChar"/>
    <w:uiPriority w:val="11"/>
    <w:qFormat/>
    <w:rsid w:val="00A6759E"/>
    <w:pPr>
      <w:numPr>
        <w:ilvl w:val="1"/>
      </w:numPr>
    </w:pPr>
    <w:rPr>
      <w:rFonts w:eastAsia="Times New Roman"/>
      <w:color w:val="5A5A5A"/>
      <w:spacing w:val="15"/>
      <w:sz w:val="20"/>
      <w:szCs w:val="20"/>
      <w:lang w:val="x-none" w:eastAsia="x-none"/>
    </w:rPr>
  </w:style>
  <w:style w:type="character" w:customStyle="1" w:styleId="SubtitleChar">
    <w:name w:val="Subtitle Char"/>
    <w:link w:val="Subtitle"/>
    <w:uiPriority w:val="11"/>
    <w:rsid w:val="00A6759E"/>
    <w:rPr>
      <w:rFonts w:eastAsia="Times New Roman"/>
      <w:color w:val="5A5A5A"/>
      <w:spacing w:val="15"/>
    </w:rPr>
  </w:style>
  <w:style w:type="paragraph" w:customStyle="1" w:styleId="MediumGrid1-Accent21">
    <w:name w:val="Medium Grid 1 - Accent 21"/>
    <w:basedOn w:val="Normal"/>
    <w:uiPriority w:val="34"/>
    <w:qFormat/>
    <w:rsid w:val="0041694E"/>
    <w:pPr>
      <w:ind w:left="720"/>
      <w:contextualSpacing/>
    </w:pPr>
  </w:style>
  <w:style w:type="character" w:customStyle="1" w:styleId="Heading3Char">
    <w:name w:val="Heading 3 Char"/>
    <w:link w:val="Heading3"/>
    <w:uiPriority w:val="9"/>
    <w:rsid w:val="0087476A"/>
    <w:rPr>
      <w:rFonts w:ascii="Calibri Light" w:eastAsia="Times New Roman" w:hAnsi="Calibri Light" w:cs="Times New Roman"/>
      <w:color w:val="1F4D78"/>
      <w:sz w:val="24"/>
      <w:szCs w:val="24"/>
    </w:rPr>
  </w:style>
  <w:style w:type="paragraph" w:customStyle="1" w:styleId="MediumGrid3-Accent21">
    <w:name w:val="Medium Grid 3 - Accent 21"/>
    <w:basedOn w:val="Normal"/>
    <w:next w:val="Normal"/>
    <w:link w:val="MediumGrid3-Accent2Char"/>
    <w:uiPriority w:val="30"/>
    <w:qFormat/>
    <w:rsid w:val="00AB697C"/>
    <w:pPr>
      <w:pBdr>
        <w:top w:val="single" w:sz="4" w:space="10" w:color="5B9BD5"/>
        <w:bottom w:val="single" w:sz="4" w:space="10" w:color="5B9BD5"/>
      </w:pBdr>
      <w:spacing w:before="360" w:after="360"/>
      <w:ind w:left="864" w:right="864"/>
      <w:jc w:val="center"/>
    </w:pPr>
    <w:rPr>
      <w:i/>
      <w:iCs/>
      <w:color w:val="5B9BD5"/>
      <w:sz w:val="20"/>
      <w:szCs w:val="20"/>
      <w:lang w:val="x-none" w:eastAsia="x-none"/>
    </w:rPr>
  </w:style>
  <w:style w:type="character" w:customStyle="1" w:styleId="MediumGrid3-Accent2Char">
    <w:name w:val="Medium Grid 3 - Accent 2 Char"/>
    <w:link w:val="MediumGrid3-Accent21"/>
    <w:uiPriority w:val="30"/>
    <w:rsid w:val="00AB697C"/>
    <w:rPr>
      <w:i/>
      <w:iCs/>
      <w:color w:val="5B9BD5"/>
    </w:rPr>
  </w:style>
  <w:style w:type="character" w:customStyle="1" w:styleId="TableGridLight1">
    <w:name w:val="Table Grid Light1"/>
    <w:uiPriority w:val="32"/>
    <w:qFormat/>
    <w:rsid w:val="00AB697C"/>
    <w:rPr>
      <w:b/>
      <w:bCs/>
      <w:smallCaps/>
      <w:color w:val="5B9BD5"/>
      <w:spacing w:val="5"/>
    </w:rPr>
  </w:style>
  <w:style w:type="character" w:customStyle="1" w:styleId="PlainTable41">
    <w:name w:val="Plain Table 41"/>
    <w:uiPriority w:val="21"/>
    <w:qFormat/>
    <w:rsid w:val="00AB697C"/>
    <w:rPr>
      <w:i/>
      <w:iCs/>
      <w:color w:val="5B9BD5"/>
    </w:rPr>
  </w:style>
  <w:style w:type="character" w:customStyle="1" w:styleId="GridTable1Light1">
    <w:name w:val="Grid Table 1 Light1"/>
    <w:uiPriority w:val="33"/>
    <w:qFormat/>
    <w:rsid w:val="00AB697C"/>
    <w:rPr>
      <w:b/>
      <w:bCs/>
      <w:i/>
      <w:iCs/>
      <w:spacing w:val="5"/>
    </w:rPr>
  </w:style>
  <w:style w:type="character" w:customStyle="1" w:styleId="Heading4Char">
    <w:name w:val="Heading 4 Char"/>
    <w:link w:val="Heading4"/>
    <w:uiPriority w:val="9"/>
    <w:rsid w:val="00991674"/>
    <w:rPr>
      <w:rFonts w:ascii="Calibri Light" w:eastAsia="Times New Roman" w:hAnsi="Calibri Light" w:cs="Times New Roman"/>
      <w:i/>
      <w:iCs/>
      <w:color w:val="2E74B5"/>
    </w:rPr>
  </w:style>
  <w:style w:type="character" w:customStyle="1" w:styleId="Heading5Char">
    <w:name w:val="Heading 5 Char"/>
    <w:link w:val="Heading5"/>
    <w:uiPriority w:val="9"/>
    <w:rsid w:val="00991674"/>
    <w:rPr>
      <w:rFonts w:ascii="Calibri Light" w:eastAsia="Times New Roman" w:hAnsi="Calibri Light" w:cs="Times New Roman"/>
      <w:color w:val="2E74B5"/>
    </w:rPr>
  </w:style>
  <w:style w:type="character" w:customStyle="1" w:styleId="A3">
    <w:name w:val="A3"/>
    <w:uiPriority w:val="99"/>
    <w:rsid w:val="00991674"/>
    <w:rPr>
      <w:rFonts w:cs="EC Square Sans Pro"/>
      <w:color w:val="000000"/>
      <w:sz w:val="20"/>
      <w:szCs w:val="20"/>
    </w:rPr>
  </w:style>
  <w:style w:type="character" w:styleId="Strong">
    <w:name w:val="Strong"/>
    <w:uiPriority w:val="22"/>
    <w:qFormat/>
    <w:rsid w:val="00285599"/>
    <w:rPr>
      <w:b/>
      <w:bCs/>
    </w:rPr>
  </w:style>
  <w:style w:type="paragraph" w:customStyle="1" w:styleId="BVIfnrCarCarCarCarChar">
    <w:name w:val="BVI fnr Car Car Car Car Char"/>
    <w:basedOn w:val="Normal"/>
    <w:link w:val="FootnoteReference"/>
    <w:uiPriority w:val="99"/>
    <w:rsid w:val="00285599"/>
    <w:pPr>
      <w:spacing w:line="240" w:lineRule="exact"/>
    </w:pPr>
    <w:rPr>
      <w:sz w:val="20"/>
      <w:szCs w:val="20"/>
      <w:vertAlign w:val="superscript"/>
      <w:lang w:val="x-none" w:eastAsia="x-none"/>
    </w:rPr>
  </w:style>
  <w:style w:type="character" w:styleId="CommentReference">
    <w:name w:val="annotation reference"/>
    <w:uiPriority w:val="99"/>
    <w:semiHidden/>
    <w:unhideWhenUsed/>
    <w:rsid w:val="00285599"/>
    <w:rPr>
      <w:sz w:val="16"/>
      <w:szCs w:val="16"/>
    </w:rPr>
  </w:style>
  <w:style w:type="paragraph" w:styleId="CommentText">
    <w:name w:val="annotation text"/>
    <w:basedOn w:val="Normal"/>
    <w:link w:val="CommentTextChar"/>
    <w:uiPriority w:val="99"/>
    <w:unhideWhenUsed/>
    <w:rsid w:val="00D33AC2"/>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D33AC2"/>
    <w:rPr>
      <w:rFonts w:ascii="Times New Roman" w:eastAsia="Times New Roman" w:hAnsi="Times New Roman" w:cs="Times New Roman"/>
      <w:sz w:val="20"/>
      <w:szCs w:val="20"/>
    </w:rPr>
  </w:style>
  <w:style w:type="table" w:styleId="TableGrid">
    <w:name w:val="Table Grid"/>
    <w:basedOn w:val="TableNormal"/>
    <w:uiPriority w:val="59"/>
    <w:rsid w:val="000A122D"/>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Contents"/>
    <w:basedOn w:val="Normal"/>
    <w:link w:val="TableContentsChar"/>
    <w:qFormat/>
    <w:rsid w:val="000A122D"/>
    <w:pPr>
      <w:suppressAutoHyphens/>
      <w:snapToGrid w:val="0"/>
      <w:spacing w:after="60" w:line="0" w:lineRule="atLeast"/>
      <w:ind w:left="43"/>
      <w:jc w:val="both"/>
    </w:pPr>
    <w:rPr>
      <w:rFonts w:ascii="Times New Roman" w:eastAsia="Times New Roman" w:hAnsi="Times New Roman"/>
      <w:noProof/>
      <w:sz w:val="20"/>
      <w:szCs w:val="20"/>
      <w:lang w:val="ru-RU" w:eastAsia="x-none" w:bidi="en-US"/>
    </w:rPr>
  </w:style>
  <w:style w:type="character" w:customStyle="1" w:styleId="TableContentsChar">
    <w:name w:val="TableContents Char"/>
    <w:link w:val="TableContents"/>
    <w:rsid w:val="000A122D"/>
    <w:rPr>
      <w:rFonts w:ascii="Times New Roman" w:eastAsia="Times New Roman" w:hAnsi="Times New Roman" w:cs="Times New Roman"/>
      <w:noProof/>
      <w:sz w:val="20"/>
      <w:szCs w:val="20"/>
      <w:lang w:val="ru-RU" w:bidi="en-US"/>
    </w:rPr>
  </w:style>
  <w:style w:type="paragraph" w:styleId="BalloonText">
    <w:name w:val="Balloon Text"/>
    <w:basedOn w:val="Normal"/>
    <w:link w:val="BalloonTextChar"/>
    <w:uiPriority w:val="99"/>
    <w:semiHidden/>
    <w:unhideWhenUsed/>
    <w:rsid w:val="000A122D"/>
    <w:rPr>
      <w:rFonts w:ascii="Segoe UI" w:hAnsi="Segoe UI"/>
      <w:sz w:val="18"/>
      <w:szCs w:val="18"/>
      <w:lang w:val="x-none" w:eastAsia="x-none"/>
    </w:rPr>
  </w:style>
  <w:style w:type="character" w:customStyle="1" w:styleId="BalloonTextChar">
    <w:name w:val="Balloon Text Char"/>
    <w:link w:val="BalloonText"/>
    <w:uiPriority w:val="99"/>
    <w:semiHidden/>
    <w:rsid w:val="000A12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72A0"/>
    <w:pPr>
      <w:spacing w:after="160"/>
    </w:pPr>
    <w:rPr>
      <w:b/>
      <w:bCs/>
    </w:rPr>
  </w:style>
  <w:style w:type="character" w:customStyle="1" w:styleId="CommentSubjectChar">
    <w:name w:val="Comment Subject Char"/>
    <w:link w:val="CommentSubject"/>
    <w:uiPriority w:val="99"/>
    <w:semiHidden/>
    <w:rsid w:val="00E072A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2CFF"/>
    <w:rPr>
      <w:color w:val="954F72"/>
      <w:u w:val="single"/>
    </w:rPr>
  </w:style>
  <w:style w:type="paragraph" w:styleId="Header">
    <w:name w:val="header"/>
    <w:basedOn w:val="Normal"/>
    <w:link w:val="HeaderChar"/>
    <w:uiPriority w:val="99"/>
    <w:unhideWhenUsed/>
    <w:rsid w:val="00C90457"/>
    <w:pPr>
      <w:tabs>
        <w:tab w:val="center" w:pos="4680"/>
        <w:tab w:val="right" w:pos="9360"/>
      </w:tabs>
    </w:pPr>
    <w:rPr>
      <w:lang w:val="x-none" w:eastAsia="x-none"/>
    </w:rPr>
  </w:style>
  <w:style w:type="character" w:customStyle="1" w:styleId="HeaderChar">
    <w:name w:val="Header Char"/>
    <w:link w:val="Header"/>
    <w:uiPriority w:val="99"/>
    <w:rsid w:val="00C90457"/>
    <w:rPr>
      <w:sz w:val="22"/>
      <w:szCs w:val="22"/>
    </w:rPr>
  </w:style>
  <w:style w:type="paragraph" w:styleId="Footer">
    <w:name w:val="footer"/>
    <w:basedOn w:val="Normal"/>
    <w:link w:val="FooterChar"/>
    <w:uiPriority w:val="99"/>
    <w:unhideWhenUsed/>
    <w:rsid w:val="00C90457"/>
    <w:pPr>
      <w:tabs>
        <w:tab w:val="center" w:pos="4680"/>
        <w:tab w:val="right" w:pos="9360"/>
      </w:tabs>
    </w:pPr>
    <w:rPr>
      <w:lang w:val="x-none" w:eastAsia="x-none"/>
    </w:rPr>
  </w:style>
  <w:style w:type="character" w:customStyle="1" w:styleId="FooterChar">
    <w:name w:val="Footer Char"/>
    <w:link w:val="Footer"/>
    <w:uiPriority w:val="99"/>
    <w:rsid w:val="00C90457"/>
    <w:rPr>
      <w:sz w:val="22"/>
      <w:szCs w:val="22"/>
    </w:rPr>
  </w:style>
  <w:style w:type="paragraph" w:customStyle="1" w:styleId="MediumGrid21">
    <w:name w:val="Medium Grid 21"/>
    <w:link w:val="MediumGrid2Char"/>
    <w:uiPriority w:val="1"/>
    <w:qFormat/>
    <w:rsid w:val="00371585"/>
    <w:rPr>
      <w:rFonts w:eastAsia="Times New Roman"/>
      <w:sz w:val="22"/>
      <w:szCs w:val="22"/>
    </w:rPr>
  </w:style>
  <w:style w:type="character" w:customStyle="1" w:styleId="MediumGrid2Char">
    <w:name w:val="Medium Grid 2 Char"/>
    <w:link w:val="MediumGrid21"/>
    <w:uiPriority w:val="1"/>
    <w:rsid w:val="00371585"/>
    <w:rPr>
      <w:rFonts w:eastAsia="Times New Roman"/>
      <w:sz w:val="22"/>
      <w:szCs w:val="22"/>
      <w:lang w:val="en-US" w:eastAsia="en-US" w:bidi="ar-SA"/>
    </w:rPr>
  </w:style>
  <w:style w:type="paragraph" w:customStyle="1" w:styleId="GridTable31">
    <w:name w:val="Grid Table 31"/>
    <w:basedOn w:val="Heading1"/>
    <w:next w:val="Normal"/>
    <w:uiPriority w:val="39"/>
    <w:semiHidden/>
    <w:unhideWhenUsed/>
    <w:qFormat/>
    <w:rsid w:val="00371585"/>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OC3">
    <w:name w:val="toc 3"/>
    <w:basedOn w:val="Normal"/>
    <w:next w:val="Normal"/>
    <w:autoRedefine/>
    <w:uiPriority w:val="39"/>
    <w:unhideWhenUsed/>
    <w:rsid w:val="00371585"/>
    <w:pPr>
      <w:ind w:left="440"/>
    </w:pPr>
  </w:style>
  <w:style w:type="paragraph" w:styleId="TOC2">
    <w:name w:val="toc 2"/>
    <w:basedOn w:val="Normal"/>
    <w:next w:val="Normal"/>
    <w:autoRedefine/>
    <w:uiPriority w:val="39"/>
    <w:unhideWhenUsed/>
    <w:rsid w:val="00371585"/>
    <w:pPr>
      <w:ind w:left="220"/>
    </w:pPr>
  </w:style>
  <w:style w:type="paragraph" w:styleId="TOC1">
    <w:name w:val="toc 1"/>
    <w:basedOn w:val="Normal"/>
    <w:next w:val="Normal"/>
    <w:autoRedefine/>
    <w:uiPriority w:val="39"/>
    <w:unhideWhenUsed/>
    <w:rsid w:val="009D382D"/>
    <w:pPr>
      <w:tabs>
        <w:tab w:val="left" w:pos="440"/>
        <w:tab w:val="right" w:leader="dot" w:pos="9350"/>
      </w:tabs>
      <w:spacing w:line="360" w:lineRule="auto"/>
      <w:ind w:left="426" w:hanging="426"/>
    </w:pPr>
  </w:style>
  <w:style w:type="character" w:customStyle="1" w:styleId="st">
    <w:name w:val="st"/>
    <w:basedOn w:val="DefaultParagraphFont"/>
    <w:rsid w:val="001961FE"/>
  </w:style>
  <w:style w:type="character" w:styleId="Emphasis">
    <w:name w:val="Emphasis"/>
    <w:uiPriority w:val="20"/>
    <w:qFormat/>
    <w:rsid w:val="001961FE"/>
    <w:rPr>
      <w:i/>
      <w:iCs/>
    </w:rPr>
  </w:style>
  <w:style w:type="character" w:styleId="PageNumber">
    <w:name w:val="page number"/>
    <w:uiPriority w:val="99"/>
    <w:semiHidden/>
    <w:unhideWhenUsed/>
    <w:rsid w:val="005746F1"/>
  </w:style>
  <w:style w:type="paragraph" w:customStyle="1" w:styleId="ColorfulShading-Accent11">
    <w:name w:val="Colorful Shading - Accent 11"/>
    <w:hidden/>
    <w:uiPriority w:val="71"/>
    <w:rsid w:val="006038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6669">
      <w:bodyDiv w:val="1"/>
      <w:marLeft w:val="0"/>
      <w:marRight w:val="0"/>
      <w:marTop w:val="0"/>
      <w:marBottom w:val="0"/>
      <w:divBdr>
        <w:top w:val="none" w:sz="0" w:space="0" w:color="auto"/>
        <w:left w:val="none" w:sz="0" w:space="0" w:color="auto"/>
        <w:bottom w:val="none" w:sz="0" w:space="0" w:color="auto"/>
        <w:right w:val="none" w:sz="0" w:space="0" w:color="auto"/>
      </w:divBdr>
    </w:div>
    <w:div w:id="274295695">
      <w:bodyDiv w:val="1"/>
      <w:marLeft w:val="0"/>
      <w:marRight w:val="0"/>
      <w:marTop w:val="0"/>
      <w:marBottom w:val="0"/>
      <w:divBdr>
        <w:top w:val="none" w:sz="0" w:space="0" w:color="auto"/>
        <w:left w:val="none" w:sz="0" w:space="0" w:color="auto"/>
        <w:bottom w:val="none" w:sz="0" w:space="0" w:color="auto"/>
        <w:right w:val="none" w:sz="0" w:space="0" w:color="auto"/>
      </w:divBdr>
    </w:div>
    <w:div w:id="483163290">
      <w:bodyDiv w:val="1"/>
      <w:marLeft w:val="0"/>
      <w:marRight w:val="0"/>
      <w:marTop w:val="0"/>
      <w:marBottom w:val="0"/>
      <w:divBdr>
        <w:top w:val="none" w:sz="0" w:space="0" w:color="auto"/>
        <w:left w:val="none" w:sz="0" w:space="0" w:color="auto"/>
        <w:bottom w:val="none" w:sz="0" w:space="0" w:color="auto"/>
        <w:right w:val="none" w:sz="0" w:space="0" w:color="auto"/>
      </w:divBdr>
    </w:div>
    <w:div w:id="526143033">
      <w:bodyDiv w:val="1"/>
      <w:marLeft w:val="0"/>
      <w:marRight w:val="0"/>
      <w:marTop w:val="0"/>
      <w:marBottom w:val="0"/>
      <w:divBdr>
        <w:top w:val="none" w:sz="0" w:space="0" w:color="auto"/>
        <w:left w:val="none" w:sz="0" w:space="0" w:color="auto"/>
        <w:bottom w:val="none" w:sz="0" w:space="0" w:color="auto"/>
        <w:right w:val="none" w:sz="0" w:space="0" w:color="auto"/>
      </w:divBdr>
    </w:div>
    <w:div w:id="868101721">
      <w:bodyDiv w:val="1"/>
      <w:marLeft w:val="0"/>
      <w:marRight w:val="0"/>
      <w:marTop w:val="0"/>
      <w:marBottom w:val="0"/>
      <w:divBdr>
        <w:top w:val="none" w:sz="0" w:space="0" w:color="auto"/>
        <w:left w:val="none" w:sz="0" w:space="0" w:color="auto"/>
        <w:bottom w:val="none" w:sz="0" w:space="0" w:color="auto"/>
        <w:right w:val="none" w:sz="0" w:space="0" w:color="auto"/>
      </w:divBdr>
    </w:div>
    <w:div w:id="870800536">
      <w:bodyDiv w:val="1"/>
      <w:marLeft w:val="0"/>
      <w:marRight w:val="0"/>
      <w:marTop w:val="0"/>
      <w:marBottom w:val="0"/>
      <w:divBdr>
        <w:top w:val="none" w:sz="0" w:space="0" w:color="auto"/>
        <w:left w:val="none" w:sz="0" w:space="0" w:color="auto"/>
        <w:bottom w:val="none" w:sz="0" w:space="0" w:color="auto"/>
        <w:right w:val="none" w:sz="0" w:space="0" w:color="auto"/>
      </w:divBdr>
    </w:div>
    <w:div w:id="917909331">
      <w:bodyDiv w:val="1"/>
      <w:marLeft w:val="0"/>
      <w:marRight w:val="0"/>
      <w:marTop w:val="0"/>
      <w:marBottom w:val="0"/>
      <w:divBdr>
        <w:top w:val="none" w:sz="0" w:space="0" w:color="auto"/>
        <w:left w:val="none" w:sz="0" w:space="0" w:color="auto"/>
        <w:bottom w:val="none" w:sz="0" w:space="0" w:color="auto"/>
        <w:right w:val="none" w:sz="0" w:space="0" w:color="auto"/>
      </w:divBdr>
    </w:div>
    <w:div w:id="995961160">
      <w:bodyDiv w:val="1"/>
      <w:marLeft w:val="0"/>
      <w:marRight w:val="0"/>
      <w:marTop w:val="0"/>
      <w:marBottom w:val="0"/>
      <w:divBdr>
        <w:top w:val="none" w:sz="0" w:space="0" w:color="auto"/>
        <w:left w:val="none" w:sz="0" w:space="0" w:color="auto"/>
        <w:bottom w:val="none" w:sz="0" w:space="0" w:color="auto"/>
        <w:right w:val="none" w:sz="0" w:space="0" w:color="auto"/>
      </w:divBdr>
    </w:div>
    <w:div w:id="1061058804">
      <w:bodyDiv w:val="1"/>
      <w:marLeft w:val="0"/>
      <w:marRight w:val="0"/>
      <w:marTop w:val="0"/>
      <w:marBottom w:val="0"/>
      <w:divBdr>
        <w:top w:val="none" w:sz="0" w:space="0" w:color="auto"/>
        <w:left w:val="none" w:sz="0" w:space="0" w:color="auto"/>
        <w:bottom w:val="none" w:sz="0" w:space="0" w:color="auto"/>
        <w:right w:val="none" w:sz="0" w:space="0" w:color="auto"/>
      </w:divBdr>
    </w:div>
    <w:div w:id="1072309400">
      <w:bodyDiv w:val="1"/>
      <w:marLeft w:val="0"/>
      <w:marRight w:val="0"/>
      <w:marTop w:val="0"/>
      <w:marBottom w:val="0"/>
      <w:divBdr>
        <w:top w:val="none" w:sz="0" w:space="0" w:color="auto"/>
        <w:left w:val="none" w:sz="0" w:space="0" w:color="auto"/>
        <w:bottom w:val="none" w:sz="0" w:space="0" w:color="auto"/>
        <w:right w:val="none" w:sz="0" w:space="0" w:color="auto"/>
      </w:divBdr>
    </w:div>
    <w:div w:id="1170946998">
      <w:bodyDiv w:val="1"/>
      <w:marLeft w:val="0"/>
      <w:marRight w:val="0"/>
      <w:marTop w:val="0"/>
      <w:marBottom w:val="0"/>
      <w:divBdr>
        <w:top w:val="none" w:sz="0" w:space="0" w:color="auto"/>
        <w:left w:val="none" w:sz="0" w:space="0" w:color="auto"/>
        <w:bottom w:val="none" w:sz="0" w:space="0" w:color="auto"/>
        <w:right w:val="none" w:sz="0" w:space="0" w:color="auto"/>
      </w:divBdr>
    </w:div>
    <w:div w:id="1407265238">
      <w:bodyDiv w:val="1"/>
      <w:marLeft w:val="0"/>
      <w:marRight w:val="0"/>
      <w:marTop w:val="0"/>
      <w:marBottom w:val="0"/>
      <w:divBdr>
        <w:top w:val="none" w:sz="0" w:space="0" w:color="auto"/>
        <w:left w:val="none" w:sz="0" w:space="0" w:color="auto"/>
        <w:bottom w:val="none" w:sz="0" w:space="0" w:color="auto"/>
        <w:right w:val="none" w:sz="0" w:space="0" w:color="auto"/>
      </w:divBdr>
    </w:div>
    <w:div w:id="1623071941">
      <w:bodyDiv w:val="1"/>
      <w:marLeft w:val="0"/>
      <w:marRight w:val="0"/>
      <w:marTop w:val="0"/>
      <w:marBottom w:val="0"/>
      <w:divBdr>
        <w:top w:val="none" w:sz="0" w:space="0" w:color="auto"/>
        <w:left w:val="none" w:sz="0" w:space="0" w:color="auto"/>
        <w:bottom w:val="none" w:sz="0" w:space="0" w:color="auto"/>
        <w:right w:val="none" w:sz="0" w:space="0" w:color="auto"/>
      </w:divBdr>
    </w:div>
    <w:div w:id="1901134469">
      <w:bodyDiv w:val="1"/>
      <w:marLeft w:val="0"/>
      <w:marRight w:val="0"/>
      <w:marTop w:val="0"/>
      <w:marBottom w:val="0"/>
      <w:divBdr>
        <w:top w:val="none" w:sz="0" w:space="0" w:color="auto"/>
        <w:left w:val="none" w:sz="0" w:space="0" w:color="auto"/>
        <w:bottom w:val="none" w:sz="0" w:space="0" w:color="auto"/>
        <w:right w:val="none" w:sz="0" w:space="0" w:color="auto"/>
      </w:divBdr>
    </w:div>
    <w:div w:id="1957981883">
      <w:bodyDiv w:val="1"/>
      <w:marLeft w:val="0"/>
      <w:marRight w:val="0"/>
      <w:marTop w:val="0"/>
      <w:marBottom w:val="0"/>
      <w:divBdr>
        <w:top w:val="none" w:sz="0" w:space="0" w:color="auto"/>
        <w:left w:val="none" w:sz="0" w:space="0" w:color="auto"/>
        <w:bottom w:val="none" w:sz="0" w:space="0" w:color="auto"/>
        <w:right w:val="none" w:sz="0" w:space="0" w:color="auto"/>
      </w:divBdr>
    </w:div>
    <w:div w:id="19843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ec.europa.eu/eurostat/web/microdata/continuing-vocational-training-survey"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ata.unicef.org/wp-content/uploads/2016/09/SDGs-and-Data-publication.pdf" TargetMode="External"/><Relationship Id="rId10" Type="http://schemas.openxmlformats.org/officeDocument/2006/relationships/image" Target="media/image3.png"/><Relationship Id="rId19" Type="http://schemas.openxmlformats.org/officeDocument/2006/relationships/hyperlink" Target="http://uis.unesco.org/country/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hyperlink" Target="http://socijalnoukljucivanje.gov.rs/rs/indeks-drustvenog-razvoja-gradova-i-opstin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cache/metadata/en/edat1_esms.htm" TargetMode="External"/><Relationship Id="rId1" Type="http://schemas.openxmlformats.org/officeDocument/2006/relationships/hyperlink" Target="http://ec.europa.eu/eurostat/statistics-explained/index.php/Intergenerational_transmission_of_disadvantage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F095-F289-4578-BEB5-5F915588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8668</Words>
  <Characters>49413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Indikatori socijalnog uključivanja u oblasti obrazovanja</vt:lpstr>
    </vt:vector>
  </TitlesOfParts>
  <Company/>
  <LinksUpToDate>false</LinksUpToDate>
  <CharactersWithSpaces>57966</CharactersWithSpaces>
  <SharedDoc>false</SharedDoc>
  <HLinks>
    <vt:vector size="90" baseType="variant">
      <vt:variant>
        <vt:i4>1572948</vt:i4>
      </vt:variant>
      <vt:variant>
        <vt:i4>66</vt:i4>
      </vt:variant>
      <vt:variant>
        <vt:i4>0</vt:i4>
      </vt:variant>
      <vt:variant>
        <vt:i4>5</vt:i4>
      </vt:variant>
      <vt:variant>
        <vt:lpwstr>https://data.unicef.org/wp-content/uploads/2016/09/SDGs-and-Data-publication.pdf</vt:lpwstr>
      </vt:variant>
      <vt:variant>
        <vt:lpwstr/>
      </vt:variant>
      <vt:variant>
        <vt:i4>3407919</vt:i4>
      </vt:variant>
      <vt:variant>
        <vt:i4>63</vt:i4>
      </vt:variant>
      <vt:variant>
        <vt:i4>0</vt:i4>
      </vt:variant>
      <vt:variant>
        <vt:i4>5</vt:i4>
      </vt:variant>
      <vt:variant>
        <vt:lpwstr>http://socijalnoukljucivanje.gov.rs/rs/indeks-drustvenog-razvoja-gradova-i-opstina</vt:lpwstr>
      </vt:variant>
      <vt:variant>
        <vt:lpwstr/>
      </vt:variant>
      <vt:variant>
        <vt:i4>131165</vt:i4>
      </vt:variant>
      <vt:variant>
        <vt:i4>60</vt:i4>
      </vt:variant>
      <vt:variant>
        <vt:i4>0</vt:i4>
      </vt:variant>
      <vt:variant>
        <vt:i4>5</vt:i4>
      </vt:variant>
      <vt:variant>
        <vt:lpwstr>http://uis.unesco.org/country/RS</vt:lpwstr>
      </vt:variant>
      <vt:variant>
        <vt:lpwstr/>
      </vt:variant>
      <vt:variant>
        <vt:i4>4849754</vt:i4>
      </vt:variant>
      <vt:variant>
        <vt:i4>57</vt:i4>
      </vt:variant>
      <vt:variant>
        <vt:i4>0</vt:i4>
      </vt:variant>
      <vt:variant>
        <vt:i4>5</vt:i4>
      </vt:variant>
      <vt:variant>
        <vt:lpwstr>http://ec.europa.eu/eurostat/web/microdata/continuing-vocational-training-survey</vt:lpwstr>
      </vt:variant>
      <vt:variant>
        <vt:lpwstr/>
      </vt:variant>
      <vt:variant>
        <vt:i4>2031677</vt:i4>
      </vt:variant>
      <vt:variant>
        <vt:i4>50</vt:i4>
      </vt:variant>
      <vt:variant>
        <vt:i4>0</vt:i4>
      </vt:variant>
      <vt:variant>
        <vt:i4>5</vt:i4>
      </vt:variant>
      <vt:variant>
        <vt:lpwstr/>
      </vt:variant>
      <vt:variant>
        <vt:lpwstr>_Toc487485615</vt:lpwstr>
      </vt:variant>
      <vt:variant>
        <vt:i4>2031677</vt:i4>
      </vt:variant>
      <vt:variant>
        <vt:i4>44</vt:i4>
      </vt:variant>
      <vt:variant>
        <vt:i4>0</vt:i4>
      </vt:variant>
      <vt:variant>
        <vt:i4>5</vt:i4>
      </vt:variant>
      <vt:variant>
        <vt:lpwstr/>
      </vt:variant>
      <vt:variant>
        <vt:lpwstr>_Toc487485614</vt:lpwstr>
      </vt:variant>
      <vt:variant>
        <vt:i4>2031677</vt:i4>
      </vt:variant>
      <vt:variant>
        <vt:i4>38</vt:i4>
      </vt:variant>
      <vt:variant>
        <vt:i4>0</vt:i4>
      </vt:variant>
      <vt:variant>
        <vt:i4>5</vt:i4>
      </vt:variant>
      <vt:variant>
        <vt:lpwstr/>
      </vt:variant>
      <vt:variant>
        <vt:lpwstr>_Toc487485613</vt:lpwstr>
      </vt:variant>
      <vt:variant>
        <vt:i4>2031677</vt:i4>
      </vt:variant>
      <vt:variant>
        <vt:i4>32</vt:i4>
      </vt:variant>
      <vt:variant>
        <vt:i4>0</vt:i4>
      </vt:variant>
      <vt:variant>
        <vt:i4>5</vt:i4>
      </vt:variant>
      <vt:variant>
        <vt:lpwstr/>
      </vt:variant>
      <vt:variant>
        <vt:lpwstr>_Toc487485612</vt:lpwstr>
      </vt:variant>
      <vt:variant>
        <vt:i4>2031677</vt:i4>
      </vt:variant>
      <vt:variant>
        <vt:i4>26</vt:i4>
      </vt:variant>
      <vt:variant>
        <vt:i4>0</vt:i4>
      </vt:variant>
      <vt:variant>
        <vt:i4>5</vt:i4>
      </vt:variant>
      <vt:variant>
        <vt:lpwstr/>
      </vt:variant>
      <vt:variant>
        <vt:lpwstr>_Toc487485611</vt:lpwstr>
      </vt:variant>
      <vt:variant>
        <vt:i4>2031677</vt:i4>
      </vt:variant>
      <vt:variant>
        <vt:i4>20</vt:i4>
      </vt:variant>
      <vt:variant>
        <vt:i4>0</vt:i4>
      </vt:variant>
      <vt:variant>
        <vt:i4>5</vt:i4>
      </vt:variant>
      <vt:variant>
        <vt:lpwstr/>
      </vt:variant>
      <vt:variant>
        <vt:lpwstr>_Toc487485610</vt:lpwstr>
      </vt:variant>
      <vt:variant>
        <vt:i4>1966141</vt:i4>
      </vt:variant>
      <vt:variant>
        <vt:i4>14</vt:i4>
      </vt:variant>
      <vt:variant>
        <vt:i4>0</vt:i4>
      </vt:variant>
      <vt:variant>
        <vt:i4>5</vt:i4>
      </vt:variant>
      <vt:variant>
        <vt:lpwstr/>
      </vt:variant>
      <vt:variant>
        <vt:lpwstr>_Toc487485609</vt:lpwstr>
      </vt:variant>
      <vt:variant>
        <vt:i4>1966141</vt:i4>
      </vt:variant>
      <vt:variant>
        <vt:i4>8</vt:i4>
      </vt:variant>
      <vt:variant>
        <vt:i4>0</vt:i4>
      </vt:variant>
      <vt:variant>
        <vt:i4>5</vt:i4>
      </vt:variant>
      <vt:variant>
        <vt:lpwstr/>
      </vt:variant>
      <vt:variant>
        <vt:lpwstr>_Toc487485608</vt:lpwstr>
      </vt:variant>
      <vt:variant>
        <vt:i4>1966141</vt:i4>
      </vt:variant>
      <vt:variant>
        <vt:i4>2</vt:i4>
      </vt:variant>
      <vt:variant>
        <vt:i4>0</vt:i4>
      </vt:variant>
      <vt:variant>
        <vt:i4>5</vt:i4>
      </vt:variant>
      <vt:variant>
        <vt:lpwstr/>
      </vt:variant>
      <vt:variant>
        <vt:lpwstr>_Toc487485607</vt:lpwstr>
      </vt:variant>
      <vt:variant>
        <vt:i4>65587</vt:i4>
      </vt:variant>
      <vt:variant>
        <vt:i4>3</vt:i4>
      </vt:variant>
      <vt:variant>
        <vt:i4>0</vt:i4>
      </vt:variant>
      <vt:variant>
        <vt:i4>5</vt:i4>
      </vt:variant>
      <vt:variant>
        <vt:lpwstr>http://ec.europa.eu/eurostat/cache/metadata/en/edat1_esms.htm</vt:lpwstr>
      </vt:variant>
      <vt:variant>
        <vt:lpwstr/>
      </vt:variant>
      <vt:variant>
        <vt:i4>4653077</vt:i4>
      </vt:variant>
      <vt:variant>
        <vt:i4>0</vt:i4>
      </vt:variant>
      <vt:variant>
        <vt:i4>0</vt:i4>
      </vt:variant>
      <vt:variant>
        <vt:i4>5</vt:i4>
      </vt:variant>
      <vt:variant>
        <vt:lpwstr>http://ec.europa.eu/eurostat/statistics-explained/index.php/Intergenerational_transmission_of_disadvantage_statistics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Indikatori socijalnog uključivanja u oblasti obrazovanja</dc:title>
  <dc:subject/>
  <dc:creator>Jelena Markovic</dc:creator>
  <cp:keywords/>
  <cp:lastModifiedBy>jovan.vojinovic</cp:lastModifiedBy>
  <cp:revision>2</cp:revision>
  <cp:lastPrinted>2017-10-06T14:45:00Z</cp:lastPrinted>
  <dcterms:created xsi:type="dcterms:W3CDTF">2017-10-11T10:14:00Z</dcterms:created>
  <dcterms:modified xsi:type="dcterms:W3CDTF">2017-10-11T10:14:00Z</dcterms:modified>
</cp:coreProperties>
</file>