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92"/>
        <w:tblW w:w="0" w:type="auto"/>
        <w:tblLook w:val="01E0" w:firstRow="1" w:lastRow="1" w:firstColumn="1" w:lastColumn="1" w:noHBand="0" w:noVBand="0"/>
      </w:tblPr>
      <w:tblGrid>
        <w:gridCol w:w="4539"/>
        <w:gridCol w:w="4487"/>
      </w:tblGrid>
      <w:tr w:rsidR="005813CB" w:rsidRPr="009F3953" w:rsidTr="00C76CD8">
        <w:trPr>
          <w:trHeight w:val="3402"/>
        </w:trPr>
        <w:tc>
          <w:tcPr>
            <w:tcW w:w="4615" w:type="dxa"/>
            <w:shd w:val="clear" w:color="auto" w:fill="auto"/>
          </w:tcPr>
          <w:p w:rsidR="005813CB" w:rsidRPr="009F3953" w:rsidRDefault="005813CB" w:rsidP="00C76CD8">
            <w:pPr>
              <w:rPr>
                <w:lang w:val="sr-Latn-CS"/>
              </w:rPr>
            </w:pPr>
          </w:p>
          <w:p w:rsidR="005813CB" w:rsidRPr="009F3953" w:rsidRDefault="005813CB" w:rsidP="00C76CD8">
            <w:pPr>
              <w:ind w:left="179" w:hanging="426"/>
              <w:rPr>
                <w:lang w:val="sr-Latn-CS"/>
              </w:rPr>
            </w:pPr>
            <w:r w:rsidRPr="009F3953">
              <w:rPr>
                <w:lang w:val="sr-Latn-CS"/>
              </w:rPr>
              <w:t>                                  </w:t>
            </w:r>
            <w:r w:rsidRPr="009F3953">
              <w:rPr>
                <w:noProof/>
                <w:lang w:val="sr-Latn-CS"/>
              </w:rPr>
              <w:drawing>
                <wp:inline distT="0" distB="0" distL="0" distR="0">
                  <wp:extent cx="657225" cy="962025"/>
                  <wp:effectExtent l="0" t="0" r="9525" b="9525"/>
                  <wp:docPr id="47" name="Picture 47" descr="cid:image001.jpg@01D58358.7C0EE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58358.7C0EE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3CB" w:rsidRPr="009F3953" w:rsidRDefault="009F3953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Republika</w:t>
            </w:r>
            <w:r w:rsidR="005813CB" w:rsidRPr="009F3953"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Latn-CS"/>
              </w:rPr>
              <w:t>Srbija</w:t>
            </w:r>
          </w:p>
          <w:p w:rsidR="005813CB" w:rsidRPr="009F3953" w:rsidRDefault="009F3953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Potpredsednica</w:t>
            </w:r>
            <w:r w:rsidR="005813CB" w:rsidRPr="009F3953"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Latn-CS"/>
              </w:rPr>
              <w:t>Vlade</w:t>
            </w:r>
          </w:p>
          <w:p w:rsidR="005813CB" w:rsidRPr="009F3953" w:rsidRDefault="009F3953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Ministarstvo</w:t>
            </w:r>
            <w:r w:rsidR="005813CB" w:rsidRPr="009F3953">
              <w:rPr>
                <w:bCs/>
                <w:lang w:val="sr-Latn-CS"/>
              </w:rPr>
              <w:t xml:space="preserve"> </w:t>
            </w:r>
            <w:r>
              <w:rPr>
                <w:bCs/>
                <w:lang w:val="sr-Latn-CS"/>
              </w:rPr>
              <w:t>građevine</w:t>
            </w:r>
            <w:r w:rsidR="005813CB" w:rsidRPr="009F3953">
              <w:rPr>
                <w:bCs/>
                <w:lang w:val="sr-Latn-CS"/>
              </w:rPr>
              <w:t xml:space="preserve">, </w:t>
            </w:r>
            <w:r>
              <w:rPr>
                <w:bCs/>
                <w:lang w:val="sr-Latn-CS"/>
              </w:rPr>
              <w:t>saobraćaja</w:t>
            </w:r>
            <w:r w:rsidR="005813CB" w:rsidRPr="009F3953">
              <w:rPr>
                <w:bCs/>
                <w:lang w:val="sr-Latn-CS"/>
              </w:rPr>
              <w:t xml:space="preserve"> </w:t>
            </w:r>
            <w:r>
              <w:rPr>
                <w:bCs/>
                <w:lang w:val="sr-Latn-CS"/>
              </w:rPr>
              <w:t>i</w:t>
            </w:r>
            <w:r w:rsidR="005813CB" w:rsidRPr="009F3953">
              <w:rPr>
                <w:bCs/>
                <w:lang w:val="sr-Latn-CS"/>
              </w:rPr>
              <w:t xml:space="preserve"> </w:t>
            </w:r>
            <w:r>
              <w:rPr>
                <w:bCs/>
                <w:lang w:val="sr-Latn-CS"/>
              </w:rPr>
              <w:t>infrastrukture</w:t>
            </w:r>
          </w:p>
          <w:p w:rsidR="005813CB" w:rsidRPr="009F3953" w:rsidRDefault="009F3953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Nemanjina</w:t>
            </w:r>
            <w:r w:rsidR="005813CB" w:rsidRPr="009F3953">
              <w:rPr>
                <w:bCs/>
                <w:lang w:val="sr-Latn-CS"/>
              </w:rPr>
              <w:t xml:space="preserve"> 22-26</w:t>
            </w:r>
          </w:p>
          <w:p w:rsidR="005813CB" w:rsidRPr="009F3953" w:rsidRDefault="005813CB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Cs/>
                <w:lang w:val="sr-Latn-CS"/>
              </w:rPr>
            </w:pPr>
            <w:r w:rsidRPr="009F3953">
              <w:rPr>
                <w:bCs/>
                <w:lang w:val="sr-Latn-CS"/>
              </w:rPr>
              <w:t xml:space="preserve">11000 </w:t>
            </w:r>
            <w:r w:rsidR="009F3953">
              <w:rPr>
                <w:bCs/>
                <w:lang w:val="sr-Latn-CS"/>
              </w:rPr>
              <w:t>Beograd</w:t>
            </w:r>
          </w:p>
          <w:p w:rsidR="005813CB" w:rsidRPr="009F3953" w:rsidRDefault="009F3953" w:rsidP="00C76CD8">
            <w:pPr>
              <w:pStyle w:val="HeadEng"/>
              <w:tabs>
                <w:tab w:val="left" w:pos="1170"/>
                <w:tab w:val="center" w:pos="2165"/>
              </w:tabs>
              <w:ind w:left="37"/>
              <w:jc w:val="center"/>
              <w:rPr>
                <w:b/>
                <w:bCs/>
                <w:lang w:val="sr-Latn-CS"/>
              </w:rPr>
            </w:pPr>
            <w:r>
              <w:rPr>
                <w:bCs/>
                <w:lang w:val="sr-Latn-CS"/>
              </w:rPr>
              <w:t>Srbija</w:t>
            </w:r>
          </w:p>
        </w:tc>
        <w:tc>
          <w:tcPr>
            <w:tcW w:w="4601" w:type="dxa"/>
            <w:shd w:val="clear" w:color="auto" w:fill="auto"/>
          </w:tcPr>
          <w:p w:rsidR="005813CB" w:rsidRPr="009F3953" w:rsidRDefault="005813CB" w:rsidP="00C76CD8">
            <w:pPr>
              <w:pStyle w:val="Header"/>
              <w:jc w:val="center"/>
              <w:rPr>
                <w:sz w:val="28"/>
                <w:szCs w:val="28"/>
                <w:lang w:val="sr-Latn-CS"/>
              </w:rPr>
            </w:pPr>
          </w:p>
          <w:p w:rsidR="005813CB" w:rsidRPr="009F3953" w:rsidRDefault="005813CB" w:rsidP="00C76CD8">
            <w:pPr>
              <w:pStyle w:val="Header"/>
              <w:jc w:val="center"/>
              <w:rPr>
                <w:sz w:val="28"/>
                <w:szCs w:val="28"/>
                <w:lang w:val="sr-Latn-CS"/>
              </w:rPr>
            </w:pPr>
          </w:p>
          <w:p w:rsidR="005813CB" w:rsidRPr="009F3953" w:rsidRDefault="005813CB" w:rsidP="00C76CD8">
            <w:pPr>
              <w:pStyle w:val="Header"/>
              <w:jc w:val="center"/>
              <w:rPr>
                <w:sz w:val="28"/>
                <w:szCs w:val="28"/>
                <w:lang w:val="sr-Latn-CS"/>
              </w:rPr>
            </w:pPr>
            <w:r w:rsidRPr="009F3953">
              <w:rPr>
                <w:noProof/>
                <w:sz w:val="28"/>
                <w:szCs w:val="28"/>
                <w:lang w:val="sr-Latn-CS" w:eastAsia="en-US"/>
              </w:rPr>
              <w:drawing>
                <wp:inline distT="0" distB="0" distL="0" distR="0">
                  <wp:extent cx="956945" cy="467995"/>
                  <wp:effectExtent l="0" t="0" r="0" b="8255"/>
                  <wp:docPr id="48" name="Picture 48" descr="cid:image001.png@01CE5625.7E1558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1.png@01CE5625.7E1558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3CB" w:rsidRPr="009F3953" w:rsidRDefault="005813CB" w:rsidP="00C76CD8">
            <w:pPr>
              <w:pStyle w:val="Header"/>
              <w:jc w:val="center"/>
              <w:rPr>
                <w:sz w:val="28"/>
                <w:szCs w:val="28"/>
                <w:lang w:val="sr-Latn-CS"/>
              </w:rPr>
            </w:pPr>
          </w:p>
          <w:p w:rsidR="005813CB" w:rsidRPr="009F3953" w:rsidRDefault="009F3953" w:rsidP="00C76CD8">
            <w:pPr>
              <w:pStyle w:val="Header"/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EVROPSKA</w:t>
            </w:r>
            <w:r w:rsidR="005813CB" w:rsidRPr="009F3953"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Latn-CS"/>
              </w:rPr>
              <w:t>KOMISIJA</w:t>
            </w:r>
          </w:p>
          <w:p w:rsidR="005813CB" w:rsidRPr="009F3953" w:rsidRDefault="005813CB" w:rsidP="00C76CD8">
            <w:pPr>
              <w:pStyle w:val="Header"/>
              <w:jc w:val="center"/>
              <w:rPr>
                <w:b/>
                <w:bCs/>
                <w:lang w:val="sr-Latn-CS"/>
              </w:rPr>
            </w:pPr>
          </w:p>
          <w:p w:rsidR="005813CB" w:rsidRPr="009F3953" w:rsidRDefault="005813CB" w:rsidP="00C76CD8">
            <w:pPr>
              <w:pStyle w:val="Header"/>
              <w:jc w:val="center"/>
              <w:rPr>
                <w:sz w:val="28"/>
                <w:szCs w:val="28"/>
                <w:lang w:val="sr-Latn-CS"/>
              </w:rPr>
            </w:pPr>
          </w:p>
        </w:tc>
      </w:tr>
    </w:tbl>
    <w:p w:rsidR="005813CB" w:rsidRPr="009F3953" w:rsidRDefault="005813CB" w:rsidP="00211961">
      <w:pPr>
        <w:spacing w:line="276" w:lineRule="auto"/>
        <w:jc w:val="center"/>
        <w:rPr>
          <w:b/>
          <w:lang w:val="sr-Latn-CS"/>
        </w:rPr>
      </w:pPr>
    </w:p>
    <w:p w:rsidR="005813CB" w:rsidRPr="009F3953" w:rsidRDefault="005813CB" w:rsidP="00211961">
      <w:pPr>
        <w:spacing w:line="276" w:lineRule="auto"/>
        <w:jc w:val="center"/>
        <w:rPr>
          <w:b/>
          <w:lang w:val="sr-Latn-CS"/>
        </w:rPr>
      </w:pPr>
    </w:p>
    <w:p w:rsidR="00731BC8" w:rsidRPr="009F3953" w:rsidRDefault="009F3953" w:rsidP="005813CB">
      <w:pPr>
        <w:spacing w:line="276" w:lineRule="auto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IZVEŠTAJ</w:t>
      </w:r>
      <w:r w:rsidR="00731BC8" w:rsidRPr="009F395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O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SEMINARU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ZA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SOCIJALNO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UKLjUČIVANjE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ROMA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I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ROMKINjA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 </w:t>
      </w:r>
    </w:p>
    <w:p w:rsidR="00335D52" w:rsidRPr="009F3953" w:rsidRDefault="009F3953" w:rsidP="005813CB">
      <w:pPr>
        <w:spacing w:line="276" w:lineRule="auto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Beograd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, </w:t>
      </w:r>
      <w:r>
        <w:rPr>
          <w:rFonts w:ascii="Times New Roman" w:hAnsi="Times New Roman" w:cs="Times New Roman"/>
          <w:b/>
          <w:lang w:val="sr-Latn-CS"/>
        </w:rPr>
        <w:t>Klub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poslanika</w:t>
      </w:r>
      <w:r w:rsidR="00335D52" w:rsidRPr="009F3953">
        <w:rPr>
          <w:rFonts w:ascii="Times New Roman" w:hAnsi="Times New Roman" w:cs="Times New Roman"/>
          <w:b/>
          <w:lang w:val="sr-Latn-CS"/>
        </w:rPr>
        <w:t xml:space="preserve">, 23.10.2019. </w:t>
      </w:r>
      <w:r>
        <w:rPr>
          <w:rFonts w:ascii="Times New Roman" w:hAnsi="Times New Roman" w:cs="Times New Roman"/>
          <w:b/>
          <w:lang w:val="sr-Latn-CS"/>
        </w:rPr>
        <w:t>godine</w:t>
      </w:r>
    </w:p>
    <w:p w:rsidR="00731BC8" w:rsidRPr="009F3953" w:rsidRDefault="00731BC8" w:rsidP="005813CB">
      <w:pPr>
        <w:spacing w:line="276" w:lineRule="auto"/>
        <w:rPr>
          <w:rFonts w:ascii="Times New Roman" w:hAnsi="Times New Roman" w:cs="Times New Roman"/>
          <w:lang w:val="sr-Latn-CS"/>
        </w:rPr>
      </w:pPr>
    </w:p>
    <w:p w:rsidR="004C21EB" w:rsidRPr="009F3953" w:rsidRDefault="009F3953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Peti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redu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Seminar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socijalnom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Republici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FC4577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koji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organizovala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Vlada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Republike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partnerstvu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Evropskom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komisijom</w:t>
      </w:r>
      <w:r w:rsidR="00FC4577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održan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FC4577" w:rsidRPr="009F3953">
        <w:rPr>
          <w:rFonts w:ascii="Times New Roman" w:hAnsi="Times New Roman" w:cs="Times New Roman"/>
          <w:lang w:val="sr-Latn-CS"/>
        </w:rPr>
        <w:t xml:space="preserve"> 23. </w:t>
      </w:r>
      <w:r>
        <w:rPr>
          <w:rFonts w:ascii="Times New Roman" w:hAnsi="Times New Roman" w:cs="Times New Roman"/>
          <w:lang w:val="sr-Latn-CS"/>
        </w:rPr>
        <w:t>oktobra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Klubu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poslanika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Beogradu</w:t>
      </w:r>
      <w:r w:rsidR="00FC4577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Po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preporuci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Evropske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Komisije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primenjen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koncept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Seminara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osim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obraćanja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diskusije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plenumu</w:t>
      </w:r>
      <w:r w:rsidR="00FC4577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podrazumevao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šest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tematskih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grupa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 w:rsidR="004C21EB" w:rsidRPr="009F3953">
        <w:rPr>
          <w:rFonts w:ascii="Times New Roman" w:hAnsi="Times New Roman" w:cs="Times New Roman"/>
          <w:lang w:val="sr-Latn-CS"/>
        </w:rPr>
        <w:t xml:space="preserve">(1. </w:t>
      </w:r>
      <w:r>
        <w:rPr>
          <w:rFonts w:ascii="Times New Roman" w:hAnsi="Times New Roman" w:cs="Times New Roman"/>
          <w:lang w:val="sr-Latn-CS"/>
        </w:rPr>
        <w:t>Obrazovanje</w:t>
      </w:r>
      <w:r w:rsidR="004C21EB" w:rsidRPr="009F3953"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  <w:lang w:val="sr-Latn-CS"/>
        </w:rPr>
        <w:t>Preduzete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mere</w:t>
      </w:r>
      <w:r w:rsidR="004C21EB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izazovi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prioriteti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naredne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dve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godine</w:t>
      </w:r>
      <w:r w:rsidR="004C21EB" w:rsidRPr="009F3953">
        <w:rPr>
          <w:rFonts w:ascii="Times New Roman" w:hAnsi="Times New Roman" w:cs="Times New Roman"/>
          <w:lang w:val="sr-Latn-CS"/>
        </w:rPr>
        <w:t xml:space="preserve">; 2. </w:t>
      </w:r>
      <w:r>
        <w:rPr>
          <w:rFonts w:ascii="Times New Roman" w:hAnsi="Times New Roman" w:cs="Times New Roman"/>
          <w:lang w:val="sr-Latn-CS"/>
        </w:rPr>
        <w:t>Zapošljavanje</w:t>
      </w:r>
      <w:r w:rsidR="004C21EB" w:rsidRPr="009F3953"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  <w:lang w:val="sr-Latn-CS"/>
        </w:rPr>
        <w:t>Realizovane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aktivnosti</w:t>
      </w:r>
      <w:r w:rsidR="004C21EB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izazovi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nacionalnom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lokalnom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nivou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prioriteti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naredne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dve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godine</w:t>
      </w:r>
      <w:r w:rsidR="004C21EB" w:rsidRPr="009F3953">
        <w:rPr>
          <w:rFonts w:ascii="Times New Roman" w:hAnsi="Times New Roman" w:cs="Times New Roman"/>
          <w:lang w:val="sr-Latn-CS"/>
        </w:rPr>
        <w:t xml:space="preserve">; 3. </w:t>
      </w:r>
      <w:r>
        <w:rPr>
          <w:rFonts w:ascii="Times New Roman" w:hAnsi="Times New Roman" w:cs="Times New Roman"/>
          <w:lang w:val="sr-Latn-CS"/>
        </w:rPr>
        <w:t>Socijalna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sr-Latn-CS"/>
        </w:rPr>
        <w:t>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zdravstvena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zaštita</w:t>
      </w:r>
      <w:r w:rsidR="005813CB" w:rsidRPr="009F3953">
        <w:rPr>
          <w:rFonts w:ascii="Times New Roman" w:hAnsi="Times New Roman" w:cs="Times New Roman"/>
          <w:lang w:val="sr-Latn-CS"/>
        </w:rPr>
        <w:t>,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uključujući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dece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nasilje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porodici</w:t>
      </w:r>
      <w:r w:rsidR="004C21EB" w:rsidRPr="009F3953">
        <w:rPr>
          <w:rFonts w:ascii="Times New Roman" w:hAnsi="Times New Roman" w:cs="Times New Roman"/>
          <w:lang w:val="sr-Latn-CS"/>
        </w:rPr>
        <w:t xml:space="preserve">; 4. </w:t>
      </w:r>
      <w:r>
        <w:rPr>
          <w:rFonts w:ascii="Times New Roman" w:hAnsi="Times New Roman" w:cs="Times New Roman"/>
          <w:lang w:val="sr-Latn-CS"/>
        </w:rPr>
        <w:t>Stanovanje</w:t>
      </w:r>
      <w:r w:rsidR="004C21EB" w:rsidRPr="009F3953"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  <w:lang w:val="sr-Latn-CS"/>
        </w:rPr>
        <w:t>Preseljenje</w:t>
      </w:r>
      <w:r w:rsidR="004C21EB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legalizacija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romskih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naselja</w:t>
      </w:r>
      <w:r w:rsidR="004C21EB" w:rsidRPr="009F3953">
        <w:rPr>
          <w:rFonts w:ascii="Times New Roman" w:hAnsi="Times New Roman" w:cs="Times New Roman"/>
          <w:lang w:val="sr-Latn-CS"/>
        </w:rPr>
        <w:t xml:space="preserve">; 5. </w:t>
      </w:r>
      <w:r>
        <w:rPr>
          <w:rFonts w:ascii="Times New Roman" w:hAnsi="Times New Roman" w:cs="Times New Roman"/>
          <w:lang w:val="sr-Latn-CS"/>
        </w:rPr>
        <w:t>Lična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dokumenta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položaj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raseljenih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lica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povratnika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procesu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readmisije</w:t>
      </w:r>
      <w:r w:rsidR="004C21EB" w:rsidRPr="009F3953">
        <w:rPr>
          <w:rFonts w:ascii="Times New Roman" w:hAnsi="Times New Roman" w:cs="Times New Roman"/>
          <w:lang w:val="sr-Latn-CS"/>
        </w:rPr>
        <w:t xml:space="preserve"> – </w:t>
      </w:r>
      <w:r>
        <w:rPr>
          <w:rFonts w:ascii="Times New Roman" w:hAnsi="Times New Roman" w:cs="Times New Roman"/>
          <w:lang w:val="sr-Latn-CS"/>
        </w:rPr>
        <w:t>izazovi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moguća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rešenja</w:t>
      </w:r>
      <w:r w:rsidR="004C21EB" w:rsidRPr="009F3953">
        <w:rPr>
          <w:rFonts w:ascii="Times New Roman" w:hAnsi="Times New Roman" w:cs="Times New Roman"/>
          <w:lang w:val="sr-Latn-CS"/>
        </w:rPr>
        <w:t xml:space="preserve">; 6. </w:t>
      </w:r>
      <w:r>
        <w:rPr>
          <w:rFonts w:ascii="Times New Roman" w:hAnsi="Times New Roman" w:cs="Times New Roman"/>
          <w:lang w:val="sr-Latn-CS"/>
        </w:rPr>
        <w:t>Sveprožimajuće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teme</w:t>
      </w:r>
      <w:r w:rsidR="004C21EB" w:rsidRPr="009F3953">
        <w:rPr>
          <w:rFonts w:ascii="Times New Roman" w:hAnsi="Times New Roman" w:cs="Times New Roman"/>
          <w:lang w:val="sr-Latn-CS"/>
        </w:rPr>
        <w:t xml:space="preserve">) </w:t>
      </w:r>
      <w:r>
        <w:rPr>
          <w:rFonts w:ascii="Times New Roman" w:hAnsi="Times New Roman" w:cs="Times New Roman"/>
          <w:lang w:val="sr-Latn-CS"/>
        </w:rPr>
        <w:t>na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pripremi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predloga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Operativnih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FC4577" w:rsidRPr="009F3953">
        <w:rPr>
          <w:rFonts w:ascii="Times New Roman" w:hAnsi="Times New Roman" w:cs="Times New Roman"/>
          <w:lang w:val="sr-Latn-CS"/>
        </w:rPr>
        <w:t xml:space="preserve"> 2019-2021. </w:t>
      </w:r>
      <w:r>
        <w:rPr>
          <w:rFonts w:ascii="Times New Roman" w:hAnsi="Times New Roman" w:cs="Times New Roman"/>
          <w:lang w:val="sr-Latn-CS"/>
        </w:rPr>
        <w:t>godine</w:t>
      </w:r>
      <w:r w:rsidR="00FC4577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Ovakav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pristup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omogućio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širok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konsultativni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proces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relevantnim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akterima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konstruktivan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međusektorski</w:t>
      </w:r>
      <w:r w:rsidR="004C21E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dijalog</w:t>
      </w:r>
      <w:r w:rsidR="004C21EB" w:rsidRPr="009F3953">
        <w:rPr>
          <w:rFonts w:ascii="Times New Roman" w:hAnsi="Times New Roman" w:cs="Times New Roman"/>
          <w:lang w:val="sr-Latn-CS"/>
        </w:rPr>
        <w:t xml:space="preserve">. </w:t>
      </w:r>
    </w:p>
    <w:p w:rsidR="005813CB" w:rsidRPr="009F3953" w:rsidRDefault="005813CB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</w:p>
    <w:p w:rsidR="00131B61" w:rsidRPr="009F3953" w:rsidRDefault="009F3953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Seminaru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učestvovalo</w:t>
      </w:r>
      <w:r w:rsidR="004C21EB" w:rsidRPr="009F3953">
        <w:rPr>
          <w:rFonts w:ascii="Times New Roman" w:hAnsi="Times New Roman" w:cs="Times New Roman"/>
          <w:lang w:val="sr-Latn-CS"/>
        </w:rPr>
        <w:t xml:space="preserve"> 140 </w:t>
      </w:r>
      <w:r>
        <w:rPr>
          <w:rFonts w:ascii="Times New Roman" w:hAnsi="Times New Roman" w:cs="Times New Roman"/>
          <w:lang w:val="sr-Latn-CS"/>
        </w:rPr>
        <w:t>predstavnika</w:t>
      </w:r>
      <w:r w:rsidR="004C21EB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ca</w:t>
      </w:r>
      <w:r w:rsidR="00131B61" w:rsidRPr="009F3953">
        <w:rPr>
          <w:rFonts w:ascii="Times New Roman" w:hAnsi="Times New Roman" w:cs="Times New Roman"/>
          <w:lang w:val="sr-Latn-CS"/>
        </w:rPr>
        <w:t>:</w:t>
      </w:r>
    </w:p>
    <w:p w:rsidR="00131B61" w:rsidRPr="009F3953" w:rsidRDefault="009F3953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Vlade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Republike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Srbije</w:t>
      </w:r>
      <w:r w:rsidR="004C21EB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Ministarstvo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prosvete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nauke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tehnološkog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razvoja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Ministarstvo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građevine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saobraćaja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infrastrukture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Ministarstvo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zdravlja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Ministarstvo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zapošljavanje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boračka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pitanja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Ministarstvo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evropske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integracije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Ministarstvo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državne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uprave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samouprave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Ministarstvo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pravde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Ministarstvo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unutrašnjih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poslova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Ministarstvo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kulture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informisanja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Komesarijat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izbeglice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migracije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Kancelarija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ljudska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manjinska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prava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Tim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smanjenje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siromaštva</w:t>
      </w:r>
      <w:r w:rsidR="0065188A" w:rsidRPr="009F3953">
        <w:rPr>
          <w:rFonts w:ascii="Times New Roman" w:hAnsi="Times New Roman" w:cs="Times New Roman"/>
          <w:lang w:val="sr-Latn-CS"/>
        </w:rPr>
        <w:t>,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Koordinaciono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telo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realizacije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Strategije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65188A" w:rsidRPr="009F3953">
        <w:rPr>
          <w:rFonts w:ascii="Times New Roman" w:hAnsi="Times New Roman" w:cs="Times New Roman"/>
          <w:lang w:val="sr-Latn-CS"/>
        </w:rPr>
        <w:t xml:space="preserve"> 2016-2025. </w:t>
      </w:r>
      <w:r>
        <w:rPr>
          <w:rFonts w:ascii="Times New Roman" w:hAnsi="Times New Roman" w:cs="Times New Roman"/>
          <w:lang w:val="sr-Latn-CS"/>
        </w:rPr>
        <w:t>godine</w:t>
      </w:r>
      <w:r w:rsidR="009060B2" w:rsidRPr="009F3953">
        <w:rPr>
          <w:rFonts w:ascii="Times New Roman" w:hAnsi="Times New Roman" w:cs="Times New Roman"/>
          <w:lang w:val="sr-Latn-CS"/>
        </w:rPr>
        <w:t>,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služba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zapošljavanje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Republički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zavod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socijalnu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zaštitu</w:t>
      </w:r>
      <w:r w:rsidR="0065188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Kancelarija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inkluziju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6518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APV</w:t>
      </w:r>
      <w:r w:rsidR="0065188A" w:rsidRPr="009F3953">
        <w:rPr>
          <w:rFonts w:ascii="Times New Roman" w:hAnsi="Times New Roman" w:cs="Times New Roman"/>
          <w:lang w:val="sr-Latn-CS"/>
        </w:rPr>
        <w:t>)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jedinica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samouprave</w:t>
      </w:r>
      <w:r w:rsidR="0096090A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Opština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Odžaci</w:t>
      </w:r>
      <w:r w:rsidR="00BD77DB" w:rsidRPr="009F3953">
        <w:rPr>
          <w:rFonts w:ascii="Times New Roman" w:hAnsi="Times New Roman" w:cs="Times New Roman"/>
          <w:lang w:val="sr-Latn-CS"/>
        </w:rPr>
        <w:t>)</w:t>
      </w:r>
      <w:r w:rsidR="00131B61" w:rsidRPr="009F3953">
        <w:rPr>
          <w:rFonts w:ascii="Times New Roman" w:hAnsi="Times New Roman" w:cs="Times New Roman"/>
          <w:lang w:val="sr-Latn-CS"/>
        </w:rPr>
        <w:t>;</w:t>
      </w:r>
    </w:p>
    <w:p w:rsidR="00BD77DB" w:rsidRPr="009F3953" w:rsidRDefault="009F3953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Nacionalnog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saveta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nacionalne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manjine</w:t>
      </w:r>
      <w:r w:rsidR="00131B61" w:rsidRPr="009F3953">
        <w:rPr>
          <w:rFonts w:ascii="Times New Roman" w:hAnsi="Times New Roman" w:cs="Times New Roman"/>
          <w:lang w:val="sr-Latn-CS"/>
        </w:rPr>
        <w:t>;</w:t>
      </w:r>
    </w:p>
    <w:p w:rsidR="00131B61" w:rsidRPr="009F3953" w:rsidRDefault="009F3953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Nezavisnih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tela</w:t>
      </w:r>
      <w:r w:rsidR="00131B61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Zaštitnik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građana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Poverenica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zaštitu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ravnopravnosti</w:t>
      </w:r>
      <w:r w:rsidR="00131B61" w:rsidRPr="009F3953">
        <w:rPr>
          <w:rFonts w:ascii="Times New Roman" w:hAnsi="Times New Roman" w:cs="Times New Roman"/>
          <w:lang w:val="sr-Latn-CS"/>
        </w:rPr>
        <w:t>);</w:t>
      </w:r>
    </w:p>
    <w:p w:rsidR="00731BC8" w:rsidRPr="009F3953" w:rsidRDefault="009F3953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Organizacija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civilnog</w:t>
      </w:r>
      <w:r w:rsidR="00FC457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društva</w:t>
      </w:r>
      <w:r w:rsidR="00131B61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Stalna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konferencija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romskih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udruženja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građana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Stalna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konferencija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gradova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opština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Asocijacija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zdravstvenih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medijatorki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Asocijacija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koordinatora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pitanja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Asocijacija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pedagoških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asistenata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Ekumenska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humanitarna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organizacija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lastRenderedPageBreak/>
        <w:t>Forum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Srbije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</w:t>
      </w:r>
      <w:r w:rsidR="00131B61" w:rsidRPr="009F3953">
        <w:rPr>
          <w:rFonts w:ascii="Times New Roman" w:hAnsi="Times New Roman" w:cs="Times New Roman"/>
          <w:lang w:val="sr-Latn-CS"/>
        </w:rPr>
        <w:t>11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r-Latn-CS"/>
        </w:rPr>
        <w:t>Inicijativa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r-Latn-CS"/>
        </w:rPr>
        <w:t>za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r-Latn-CS"/>
        </w:rPr>
        <w:t>ekonomska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r-Latn-CS"/>
        </w:rPr>
        <w:t>i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r-Latn-CS"/>
        </w:rPr>
        <w:t>socijalna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r-Latn-CS"/>
        </w:rPr>
        <w:t>prava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Daje</w:t>
      </w:r>
      <w:r w:rsidR="00131B61" w:rsidRPr="009F3953">
        <w:rPr>
          <w:rFonts w:ascii="Times New Roman" w:hAnsi="Times New Roman" w:cs="Times New Roman"/>
          <w:lang w:val="sr-Latn-CS"/>
        </w:rPr>
        <w:t>,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Indigo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Romsko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udruženje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žena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braničevskog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okruga</w:t>
      </w:r>
      <w:r w:rsidR="00DF606F" w:rsidRPr="009F3953">
        <w:rPr>
          <w:rFonts w:ascii="Times New Roman" w:hAnsi="Times New Roman" w:cs="Times New Roman"/>
          <w:lang w:val="sr-Latn-CS"/>
        </w:rPr>
        <w:t>,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Centar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edukaciju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183B9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183B9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etničkih</w:t>
      </w:r>
      <w:r w:rsidR="00183B9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zajednica</w:t>
      </w:r>
      <w:r w:rsidR="00183B9A" w:rsidRPr="009F3953">
        <w:rPr>
          <w:rFonts w:ascii="Times New Roman" w:hAnsi="Times New Roman" w:cs="Times New Roman"/>
          <w:lang w:val="sr-Latn-CS"/>
        </w:rPr>
        <w:t xml:space="preserve">, </w:t>
      </w:r>
      <w:r w:rsidR="00AF68B7" w:rsidRPr="009F3953">
        <w:rPr>
          <w:rFonts w:ascii="Times New Roman" w:hAnsi="Times New Roman" w:cs="Times New Roman"/>
          <w:lang w:val="sr-Latn-CS"/>
        </w:rPr>
        <w:t>Praxis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Bibija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Romska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ženska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mreža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Beogradski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fond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političku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izuzetnost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Centar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interaktivnu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pedagogiju</w:t>
      </w:r>
      <w:r w:rsidR="00DF606F" w:rsidRPr="009F3953">
        <w:rPr>
          <w:rFonts w:ascii="Times New Roman" w:hAnsi="Times New Roman" w:cs="Times New Roman"/>
          <w:lang w:val="sr-Latn-CS"/>
        </w:rPr>
        <w:t>,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Evropski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policajci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nacionalnosti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Centar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integraciju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mladih</w:t>
      </w:r>
      <w:r w:rsidR="00131B61" w:rsidRPr="009F3953">
        <w:rPr>
          <w:rFonts w:ascii="Times New Roman" w:hAnsi="Times New Roman" w:cs="Times New Roman"/>
          <w:lang w:val="sr-Latn-CS"/>
        </w:rPr>
        <w:t xml:space="preserve">, </w:t>
      </w:r>
      <w:r w:rsidR="00AF68B7" w:rsidRPr="009F3953">
        <w:rPr>
          <w:rFonts w:ascii="Times New Roman" w:hAnsi="Times New Roman" w:cs="Times New Roman"/>
          <w:lang w:val="sr-Latn-CS"/>
        </w:rPr>
        <w:t>Housing</w:t>
      </w:r>
      <w:r w:rsidR="00131B61" w:rsidRPr="009F3953">
        <w:rPr>
          <w:rFonts w:ascii="Times New Roman" w:hAnsi="Times New Roman" w:cs="Times New Roman"/>
          <w:lang w:val="sr-Latn-CS"/>
        </w:rPr>
        <w:t xml:space="preserve"> </w:t>
      </w:r>
      <w:r w:rsidR="00AF68B7" w:rsidRPr="009F3953">
        <w:rPr>
          <w:rFonts w:ascii="Times New Roman" w:hAnsi="Times New Roman" w:cs="Times New Roman"/>
          <w:lang w:val="sr-Latn-CS"/>
        </w:rPr>
        <w:t>centar</w:t>
      </w:r>
      <w:r w:rsidR="00131B61" w:rsidRPr="009F3953">
        <w:rPr>
          <w:rFonts w:ascii="Times New Roman" w:hAnsi="Times New Roman" w:cs="Times New Roman"/>
          <w:lang w:val="sr-Latn-CS"/>
        </w:rPr>
        <w:t>,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 w:rsidR="00AF68B7" w:rsidRPr="009F3953">
        <w:rPr>
          <w:rFonts w:ascii="Times New Roman" w:hAnsi="Times New Roman" w:cs="Times New Roman"/>
          <w:lang w:val="sr-Latn-CS"/>
        </w:rPr>
        <w:t xml:space="preserve">Roma World 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Adra</w:t>
      </w:r>
      <w:r w:rsidR="00DF606F" w:rsidRPr="009F3953">
        <w:rPr>
          <w:rFonts w:ascii="Times New Roman" w:hAnsi="Times New Roman" w:cs="Times New Roman"/>
          <w:lang w:val="sr-Latn-CS"/>
        </w:rPr>
        <w:t>,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Romanipen</w:t>
      </w:r>
      <w:r w:rsidR="00131B61" w:rsidRPr="009F3953">
        <w:rPr>
          <w:rFonts w:ascii="Times New Roman" w:hAnsi="Times New Roman" w:cs="Times New Roman"/>
          <w:lang w:val="sr-Latn-CS"/>
        </w:rPr>
        <w:t>;</w:t>
      </w:r>
    </w:p>
    <w:p w:rsidR="00731BC8" w:rsidRPr="009F3953" w:rsidRDefault="009F3953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Donatora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međunarodnih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organizacija</w:t>
      </w:r>
      <w:r w:rsidR="00DF606F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Evropska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komisija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Delegacija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EU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Švajcarska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kancelarija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saradnju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GIZ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OSCE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REF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UNICEF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UN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ljudska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prava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 w:rsidR="00AF68B7" w:rsidRPr="009F3953">
        <w:rPr>
          <w:rFonts w:ascii="Times New Roman" w:hAnsi="Times New Roman" w:cs="Times New Roman"/>
          <w:lang w:val="sr-Latn-CS"/>
        </w:rPr>
        <w:t>UNWOMEN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UNHCR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UNOPS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UNDP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Fond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otvoreno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društvo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 w:rsidR="00AF68B7" w:rsidRPr="009F3953">
        <w:rPr>
          <w:rFonts w:ascii="Times New Roman" w:hAnsi="Times New Roman" w:cs="Times New Roman"/>
          <w:bCs/>
          <w:color w:val="000000"/>
          <w:lang w:val="sr-Latn-CS"/>
        </w:rPr>
        <w:t>Save the children</w:t>
      </w:r>
      <w:r w:rsidR="00DF606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Tim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integraciju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DF606F" w:rsidRPr="009F3953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Regionalni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savet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saradnju</w:t>
      </w:r>
      <w:r w:rsidR="00731BC8" w:rsidRPr="009F3953">
        <w:rPr>
          <w:rFonts w:ascii="Times New Roman" w:hAnsi="Times New Roman" w:cs="Times New Roman"/>
          <w:lang w:val="sr-Latn-CS"/>
        </w:rPr>
        <w:t xml:space="preserve">, </w:t>
      </w:r>
      <w:r w:rsidR="007E42A0" w:rsidRPr="009F3953">
        <w:rPr>
          <w:rFonts w:ascii="Times New Roman" w:hAnsi="Times New Roman" w:cs="Times New Roman"/>
          <w:lang w:val="sr-Latn-CS"/>
        </w:rPr>
        <w:t>Help</w:t>
      </w:r>
      <w:r w:rsidR="00731BC8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Svetska</w:t>
      </w:r>
      <w:r w:rsidR="00DF606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banka</w:t>
      </w:r>
      <w:r w:rsidR="00DF606F" w:rsidRPr="009F3953">
        <w:rPr>
          <w:rFonts w:ascii="Times New Roman" w:hAnsi="Times New Roman" w:cs="Times New Roman"/>
          <w:lang w:val="sr-Latn-CS"/>
        </w:rPr>
        <w:t>).</w:t>
      </w:r>
    </w:p>
    <w:p w:rsidR="005813CB" w:rsidRPr="009F3953" w:rsidRDefault="005813CB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</w:p>
    <w:p w:rsidR="00731BC8" w:rsidRPr="009F3953" w:rsidRDefault="009F3953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Seminar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otvorila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Marta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Garsija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Fidalgo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zadužena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koordinaciju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politika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Rome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Generalnom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direktoratu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politiku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susedstva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pregovora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proširenju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Evropske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komisije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tom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prilikom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podsetila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najveća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etnička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Evropi</w:t>
      </w:r>
      <w:r w:rsidR="00731BC8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pitanje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socijalnog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361BD0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izuzetno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važno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procesu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pridruživanja</w:t>
      </w:r>
      <w:r w:rsidR="00731BC8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Garsija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Fidalgo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pozvala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sve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nadležne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institucije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intenzivnu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saradnju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nacionalnom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lokalnom</w:t>
      </w:r>
      <w:r w:rsidR="00731BC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nivou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jer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inkluzija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predstavlja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proces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zahteva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doprinos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svih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relevantnih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aktera</w:t>
      </w:r>
      <w:r w:rsidR="00BD77DB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Osim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Poglavlja</w:t>
      </w:r>
      <w:r w:rsidR="00361BD0" w:rsidRPr="009F3953">
        <w:rPr>
          <w:rFonts w:ascii="Times New Roman" w:hAnsi="Times New Roman" w:cs="Times New Roman"/>
          <w:lang w:val="sr-Latn-CS"/>
        </w:rPr>
        <w:t xml:space="preserve"> 23 </w:t>
      </w:r>
      <w:r>
        <w:rPr>
          <w:rFonts w:ascii="Times New Roman" w:hAnsi="Times New Roman" w:cs="Times New Roman"/>
          <w:lang w:val="sr-Latn-CS"/>
        </w:rPr>
        <w:t>koje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važno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kontekstu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pridruživanja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EU</w:t>
      </w:r>
      <w:r w:rsidR="008F727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Srbija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potpisnik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Deklaracije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partnera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sa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Zapadnog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Balkana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o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integraciji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Roma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u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procesu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proširenja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Evropske</w:t>
        </w:r>
        <w:r w:rsidR="00361BD0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unije</w:t>
        </w:r>
      </w:hyperlink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koja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usvojena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Poznanu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koja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obavezuje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nastavimo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unapredimo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napore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potpunoj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jednakosti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integraciji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361BD0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društvo</w:t>
      </w:r>
      <w:r w:rsidR="00361BD0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Fidalgo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naglasila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će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EU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nastaviti</w:t>
      </w:r>
      <w:r w:rsidR="00BD77D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podržava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socijalnu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inkluziju</w:t>
      </w:r>
      <w:r w:rsidR="00361BD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361BD0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putem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IPA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fondova</w:t>
      </w:r>
      <w:r w:rsidR="008F727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ali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važno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obezbediti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održivost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inicijativa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poput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mobilnih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timova</w:t>
      </w:r>
      <w:r w:rsidR="008F727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stipendija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projekata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oblasti</w:t>
      </w:r>
      <w:r w:rsidR="008F727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stanovanja</w:t>
      </w:r>
      <w:r w:rsidR="008F727A" w:rsidRPr="009F3953">
        <w:rPr>
          <w:rFonts w:ascii="Times New Roman" w:hAnsi="Times New Roman" w:cs="Times New Roman"/>
          <w:lang w:val="sr-Latn-CS"/>
        </w:rPr>
        <w:t xml:space="preserve">. </w:t>
      </w:r>
    </w:p>
    <w:p w:rsidR="00CB2B16" w:rsidRPr="009F3953" w:rsidRDefault="009F3953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Dalibor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Nakić</w:t>
      </w:r>
      <w:r w:rsidR="0096090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predsednik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Nacionalnog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saveta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manjine</w:t>
      </w:r>
      <w:r w:rsidR="0096090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posebno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istakao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važnost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delovanja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lokalnom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nivou</w:t>
      </w:r>
      <w:r w:rsidR="0096090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značajan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doprinos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pedagoških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asistenata</w:t>
      </w:r>
      <w:r w:rsidR="0096090A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96090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koordinatora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romska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pitanja</w:t>
      </w:r>
      <w:r w:rsidR="0096090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zdravstvenih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medijatorki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mobilnih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timova</w:t>
      </w:r>
      <w:r w:rsidR="00CB2B16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Nacionalni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savet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poseban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značaj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pridaje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predstojećem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Popisu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stanovništva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će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biti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sproveden</w:t>
      </w:r>
      <w:r w:rsidR="0096090A" w:rsidRPr="009F3953">
        <w:rPr>
          <w:rFonts w:ascii="Times New Roman" w:hAnsi="Times New Roman" w:cs="Times New Roman"/>
          <w:lang w:val="sr-Latn-CS"/>
        </w:rPr>
        <w:t xml:space="preserve"> 2021. </w:t>
      </w:r>
      <w:r>
        <w:rPr>
          <w:rFonts w:ascii="Times New Roman" w:hAnsi="Times New Roman" w:cs="Times New Roman"/>
          <w:lang w:val="sr-Latn-CS"/>
        </w:rPr>
        <w:t>godine</w:t>
      </w:r>
      <w:r w:rsidR="00CB2B16" w:rsidRPr="009F3953">
        <w:rPr>
          <w:rFonts w:ascii="Times New Roman" w:hAnsi="Times New Roman" w:cs="Times New Roman"/>
          <w:lang w:val="sr-Latn-CS"/>
        </w:rPr>
        <w:t>,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jer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ključne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važnosti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utvrdi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precizan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96090A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žive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kako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bi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96090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skladu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</w:t>
      </w:r>
      <w:r w:rsidR="0096090A" w:rsidRPr="009F3953">
        <w:rPr>
          <w:rFonts w:ascii="Times New Roman" w:hAnsi="Times New Roman" w:cs="Times New Roman"/>
          <w:lang w:val="sr-Latn-CS"/>
        </w:rPr>
        <w:t>,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kreirala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državna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politika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prema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Romima</w:t>
      </w:r>
      <w:r w:rsidR="00CB2B16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kinjama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kao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osetljivoj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grupi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stanovništva</w:t>
      </w:r>
      <w:r w:rsidR="00CB2B16" w:rsidRPr="009F3953">
        <w:rPr>
          <w:rFonts w:ascii="Times New Roman" w:hAnsi="Times New Roman" w:cs="Times New Roman"/>
          <w:lang w:val="sr-Latn-CS"/>
        </w:rPr>
        <w:t>.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Nakić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naglasio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neophodno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raditi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jačanju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nacionalnog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identiteta</w:t>
      </w:r>
      <w:r w:rsidR="00CB2B16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očuvanju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jezika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kulture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romskog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naroda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jer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kultura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najsnažnije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oružje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borbi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protiv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stereotipa</w:t>
      </w:r>
      <w:r w:rsidR="00CB2B16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Rukovodeći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time</w:t>
      </w:r>
      <w:r w:rsidR="00CB2B16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Nacionalni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savet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osnovao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Romski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kulturni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centar</w:t>
      </w:r>
      <w:r w:rsidR="00FC7A8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Nišu</w:t>
      </w:r>
      <w:r w:rsidR="00292B2C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toku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proces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osnivanja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kulturnog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centra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Pančevu</w:t>
      </w:r>
      <w:r w:rsidR="00CB2B16" w:rsidRPr="009F3953">
        <w:rPr>
          <w:rFonts w:ascii="Times New Roman" w:hAnsi="Times New Roman" w:cs="Times New Roman"/>
          <w:lang w:val="sr-Latn-CS"/>
        </w:rPr>
        <w:t>.</w:t>
      </w:r>
    </w:p>
    <w:p w:rsidR="00335D52" w:rsidRPr="009F3953" w:rsidRDefault="009F3953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Zorana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Mihajlović</w:t>
      </w:r>
      <w:r w:rsidR="00CB2B16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potpredsednica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Vlade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Republike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predsednica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Koordinacionog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tela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realizacije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Strategije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</w:t>
      </w:r>
      <w:r w:rsidR="00CB2B16" w:rsidRPr="009F3953">
        <w:rPr>
          <w:rFonts w:ascii="Times New Roman" w:hAnsi="Times New Roman" w:cs="Times New Roman"/>
          <w:lang w:val="sr-Latn-CS"/>
        </w:rPr>
        <w:t xml:space="preserve"> 2016-2025. </w:t>
      </w:r>
      <w:r>
        <w:rPr>
          <w:rFonts w:ascii="Times New Roman" w:hAnsi="Times New Roman" w:cs="Times New Roman"/>
          <w:lang w:val="sr-Latn-CS"/>
        </w:rPr>
        <w:t>godine</w:t>
      </w:r>
      <w:r w:rsidR="00CB2B16" w:rsidRPr="009F3953">
        <w:rPr>
          <w:rFonts w:ascii="Times New Roman" w:hAnsi="Times New Roman" w:cs="Times New Roman"/>
          <w:lang w:val="sr-Latn-CS"/>
        </w:rPr>
        <w:t xml:space="preserve">,  </w:t>
      </w:r>
      <w:r>
        <w:rPr>
          <w:rFonts w:ascii="Times New Roman" w:hAnsi="Times New Roman" w:cs="Times New Roman"/>
          <w:lang w:val="sr-Latn-CS"/>
        </w:rPr>
        <w:t>ocenila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cilju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inkluzije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CB2B16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sprovode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brojne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aktivnosti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različitim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sferama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društvenog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života</w:t>
      </w:r>
      <w:r w:rsidR="00CB2B16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ali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dalje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postoje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izazovi</w:t>
      </w:r>
      <w:r w:rsidR="00CB2B16" w:rsidRPr="009F3953">
        <w:rPr>
          <w:rFonts w:ascii="Times New Roman" w:hAnsi="Times New Roman" w:cs="Times New Roman"/>
          <w:lang w:val="sr-Latn-CS"/>
        </w:rPr>
        <w:t>.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Naročito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BE33A6" w:rsidRPr="009F3953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>važno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narednom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periodu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ulagati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napore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oblasti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zapošljavanja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BE33A6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BE33A6" w:rsidRPr="009F3953">
        <w:rPr>
          <w:rFonts w:ascii="Times New Roman" w:hAnsi="Times New Roman" w:cs="Times New Roman"/>
          <w:lang w:val="sr-Latn-CS"/>
        </w:rPr>
        <w:t>,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posebno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okviru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institucija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lokalnom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državnom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nivou</w:t>
      </w:r>
      <w:r w:rsidR="00BE33A6" w:rsidRPr="009F3953">
        <w:rPr>
          <w:rFonts w:ascii="Times New Roman" w:hAnsi="Times New Roman" w:cs="Times New Roman"/>
          <w:lang w:val="sr-Latn-CS"/>
        </w:rPr>
        <w:t>.</w:t>
      </w:r>
      <w:r w:rsidR="005813C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Potpresednica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naglasila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CB2B16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važno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napredak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našeg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društva</w:t>
      </w:r>
      <w:r w:rsidR="00CB2B16" w:rsidRPr="009F3953">
        <w:rPr>
          <w:rFonts w:ascii="Times New Roman" w:hAnsi="Times New Roman" w:cs="Times New Roman"/>
          <w:lang w:val="sr-Latn-CS"/>
        </w:rPr>
        <w:t>,</w:t>
      </w:r>
      <w:r w:rsidR="00F0586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F0586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F0586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F0586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sve</w:t>
      </w:r>
      <w:r w:rsidR="00F0586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građane</w:t>
      </w:r>
      <w:r w:rsidR="00F05866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ke</w:t>
      </w:r>
      <w:r w:rsidR="00F0586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moraju</w:t>
      </w:r>
      <w:r w:rsidR="00F0586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obezbediti</w:t>
      </w:r>
      <w:r w:rsidR="00F0586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jednaki</w:t>
      </w:r>
      <w:r w:rsidR="00F0586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uslovi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bez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obzira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versku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FB5999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ili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nacionalnu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pripadnost</w:t>
      </w:r>
      <w:r w:rsidR="00FB5999" w:rsidRPr="009F3953">
        <w:rPr>
          <w:rFonts w:ascii="Times New Roman" w:hAnsi="Times New Roman" w:cs="Times New Roman"/>
          <w:lang w:val="sr-Latn-CS"/>
        </w:rPr>
        <w:t>,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kao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B2B1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FB5999" w:rsidRPr="009F3953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>moramo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nastaviti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borbu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protiv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stereotipa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još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uvek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prisutni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našem</w:t>
      </w:r>
      <w:r w:rsidR="00FB599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društvu</w:t>
      </w:r>
      <w:r w:rsidR="00FB5999" w:rsidRPr="009F3953">
        <w:rPr>
          <w:rFonts w:ascii="Times New Roman" w:hAnsi="Times New Roman" w:cs="Times New Roman"/>
          <w:lang w:val="sr-Latn-CS"/>
        </w:rPr>
        <w:t xml:space="preserve">. </w:t>
      </w:r>
    </w:p>
    <w:p w:rsidR="005813CB" w:rsidRPr="009F3953" w:rsidRDefault="005813CB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</w:p>
    <w:p w:rsidR="00292B2C" w:rsidRPr="009F3953" w:rsidRDefault="009F3953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i/>
          <w:u w:val="single"/>
          <w:lang w:val="sr-Latn-CS"/>
        </w:rPr>
        <w:t>Uvod</w:t>
      </w:r>
      <w:r w:rsidR="00BE33A6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u</w:t>
      </w:r>
      <w:r w:rsidR="00BE33A6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rad</w:t>
      </w:r>
      <w:r w:rsidR="00BE33A6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tematskih</w:t>
      </w:r>
      <w:r w:rsidR="00BE33A6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grupa</w:t>
      </w:r>
      <w:r w:rsidR="005813CB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 w:rsidR="005813CB" w:rsidRPr="009F3953">
        <w:rPr>
          <w:rFonts w:ascii="Times New Roman" w:hAnsi="Times New Roman" w:cs="Times New Roman"/>
          <w:i/>
          <w:lang w:val="sr-Latn-CS"/>
        </w:rPr>
        <w:t xml:space="preserve"> </w:t>
      </w:r>
      <w:r w:rsidR="00292B2C" w:rsidRPr="009F3953">
        <w:rPr>
          <w:rFonts w:ascii="Times New Roman" w:hAnsi="Times New Roman" w:cs="Times New Roman"/>
          <w:lang w:val="sr-Latn-CS"/>
        </w:rPr>
        <w:t>(</w:t>
      </w:r>
      <w:r>
        <w:rPr>
          <w:rFonts w:ascii="Times New Roman" w:hAnsi="Times New Roman" w:cs="Times New Roman"/>
          <w:lang w:val="sr-Latn-CS"/>
        </w:rPr>
        <w:t>Moderatorka</w:t>
      </w:r>
      <w:r w:rsidR="00292B2C" w:rsidRPr="009F3953">
        <w:rPr>
          <w:rFonts w:ascii="Times New Roman" w:hAnsi="Times New Roman" w:cs="Times New Roman"/>
          <w:lang w:val="sr-Latn-CS"/>
        </w:rPr>
        <w:t>: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Dragana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Jovanović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Arijas</w:t>
      </w:r>
      <w:r w:rsidR="009203B0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menadžerka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smanjenje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siromaštva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Vlade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Republike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Srbije</w:t>
      </w:r>
      <w:r w:rsidR="00292B2C" w:rsidRPr="009F3953">
        <w:rPr>
          <w:rFonts w:ascii="Times New Roman" w:hAnsi="Times New Roman" w:cs="Times New Roman"/>
          <w:lang w:val="sr-Latn-CS"/>
        </w:rPr>
        <w:t>)</w:t>
      </w:r>
    </w:p>
    <w:p w:rsidR="002376AB" w:rsidRPr="009F3953" w:rsidRDefault="009F3953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Prisutnima</w:t>
      </w:r>
      <w:r w:rsidR="002376A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obratili</w:t>
      </w:r>
      <w:r w:rsidR="002376AB" w:rsidRPr="009F3953">
        <w:rPr>
          <w:rFonts w:ascii="Times New Roman" w:hAnsi="Times New Roman" w:cs="Times New Roman"/>
          <w:lang w:val="sr-Latn-CS"/>
        </w:rPr>
        <w:t xml:space="preserve">: </w:t>
      </w:r>
    </w:p>
    <w:p w:rsidR="00D06024" w:rsidRPr="009F3953" w:rsidRDefault="009F3953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Nina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Mitić</w:t>
      </w:r>
      <w:r w:rsidR="00BE33A6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pomoćnica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ministra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BE33A6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zapošljavanje</w:t>
      </w:r>
      <w:r w:rsidR="00BE33A6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boračka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socijalna</w:t>
      </w:r>
      <w:r w:rsidR="00BE33A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pitanja</w:t>
      </w:r>
      <w:r w:rsidR="0096561B" w:rsidRPr="009F3953">
        <w:rPr>
          <w:rFonts w:ascii="Times New Roman" w:hAnsi="Times New Roman" w:cs="Times New Roman"/>
          <w:lang w:val="sr-Latn-CS"/>
        </w:rPr>
        <w:t>,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istakla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FC7A8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Seminar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dobar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mehanizam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provere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ono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što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smo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kao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država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predvideli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strateškim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merama</w:t>
      </w:r>
      <w:r w:rsidR="00335D52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prilika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predstavnici</w:t>
      </w:r>
      <w:r w:rsidR="00335D52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ce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kreiranje</w:t>
      </w:r>
      <w:r w:rsidR="00292B2C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primenu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korekciju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mera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namenjenih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socijalnom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uključivanju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335D52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335D52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Dve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pet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oblasti</w:t>
      </w:r>
      <w:r w:rsidR="00335D52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zapošljavanje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socijalna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zaštita</w:t>
      </w:r>
      <w:r w:rsidR="00335D52" w:rsidRPr="009F3953">
        <w:rPr>
          <w:rFonts w:ascii="Times New Roman" w:hAnsi="Times New Roman" w:cs="Times New Roman"/>
          <w:lang w:val="sr-Latn-CS"/>
        </w:rPr>
        <w:t xml:space="preserve">) </w:t>
      </w:r>
      <w:r>
        <w:rPr>
          <w:rFonts w:ascii="Times New Roman" w:hAnsi="Times New Roman" w:cs="Times New Roman"/>
          <w:lang w:val="sr-Latn-CS"/>
        </w:rPr>
        <w:t>prepoznate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Strategiji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FC7A80" w:rsidRPr="009F3953">
        <w:rPr>
          <w:rFonts w:ascii="Times New Roman" w:hAnsi="Times New Roman" w:cs="Times New Roman"/>
          <w:lang w:val="sr-Latn-CS"/>
        </w:rPr>
        <w:t xml:space="preserve"> 2016-20</w:t>
      </w:r>
      <w:r w:rsidR="00292B2C" w:rsidRPr="009F3953">
        <w:rPr>
          <w:rFonts w:ascii="Times New Roman" w:hAnsi="Times New Roman" w:cs="Times New Roman"/>
          <w:lang w:val="sr-Latn-CS"/>
        </w:rPr>
        <w:t xml:space="preserve">25. </w:t>
      </w:r>
      <w:r>
        <w:rPr>
          <w:rFonts w:ascii="Times New Roman" w:hAnsi="Times New Roman" w:cs="Times New Roman"/>
          <w:lang w:val="sr-Latn-CS"/>
        </w:rPr>
        <w:t>godine</w:t>
      </w:r>
      <w:r w:rsidR="00FC7A80" w:rsidRPr="009F3953">
        <w:rPr>
          <w:rFonts w:ascii="Times New Roman" w:hAnsi="Times New Roman" w:cs="Times New Roman"/>
          <w:lang w:val="sr-Latn-CS"/>
        </w:rPr>
        <w:t>,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nadležnosti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Ministarstva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335D52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zapošljavanje</w:t>
      </w:r>
      <w:r w:rsidR="00335D52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boračka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pitanja</w:t>
      </w:r>
      <w:r w:rsidR="00335D52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komponenta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prožima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sve</w:t>
      </w:r>
      <w:r w:rsidR="00335D5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druge</w:t>
      </w:r>
      <w:r w:rsidR="00335D52" w:rsidRPr="009F3953">
        <w:rPr>
          <w:rFonts w:ascii="Times New Roman" w:hAnsi="Times New Roman" w:cs="Times New Roman"/>
          <w:lang w:val="sr-Latn-CS"/>
        </w:rPr>
        <w:t xml:space="preserve"> - </w:t>
      </w:r>
      <w:r>
        <w:rPr>
          <w:rFonts w:ascii="Times New Roman" w:hAnsi="Times New Roman" w:cs="Times New Roman"/>
          <w:lang w:val="sr-Latn-CS"/>
        </w:rPr>
        <w:t>antidiskriminacija</w:t>
      </w:r>
      <w:r w:rsidR="00335D52" w:rsidRPr="009F3953">
        <w:rPr>
          <w:rFonts w:ascii="Times New Roman" w:hAnsi="Times New Roman" w:cs="Times New Roman"/>
          <w:lang w:val="sr-Latn-CS"/>
        </w:rPr>
        <w:t>.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Mitić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ukazala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prijavljenih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evidenciju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službe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zapošljavanje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već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nekoliko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godina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unazad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kreće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oko</w:t>
      </w:r>
      <w:r w:rsidR="0021138A" w:rsidRPr="009F3953">
        <w:rPr>
          <w:rFonts w:ascii="Times New Roman" w:hAnsi="Times New Roman" w:cs="Times New Roman"/>
          <w:lang w:val="sr-Latn-CS"/>
        </w:rPr>
        <w:t xml:space="preserve"> 25.000 </w:t>
      </w:r>
      <w:r>
        <w:rPr>
          <w:rFonts w:ascii="Times New Roman" w:hAnsi="Times New Roman" w:cs="Times New Roman"/>
          <w:lang w:val="sr-Latn-CS"/>
        </w:rPr>
        <w:t>ljudi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FC7A8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neophodno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dodatno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motivisati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mlade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populacije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kako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bi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aktivno</w:t>
      </w:r>
      <w:r w:rsidR="00292B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tražili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posao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legalnom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tržištu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rada</w:t>
      </w:r>
      <w:r w:rsidR="009060B2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Osim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toga</w:t>
      </w:r>
      <w:r w:rsidR="009060B2" w:rsidRPr="009F3953">
        <w:rPr>
          <w:rFonts w:ascii="Times New Roman" w:hAnsi="Times New Roman" w:cs="Times New Roman"/>
          <w:lang w:val="sr-Latn-CS"/>
        </w:rPr>
        <w:t>,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mere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pomoći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unapređene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prethodnom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periodu</w:t>
      </w:r>
      <w:r w:rsidR="009060B2" w:rsidRPr="009F3953">
        <w:rPr>
          <w:rFonts w:ascii="Times New Roman" w:hAnsi="Times New Roman" w:cs="Times New Roman"/>
          <w:lang w:val="sr-Latn-CS"/>
        </w:rPr>
        <w:t>,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korist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najsiromašnijih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delova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stanovništva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porodice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najbrojniji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korisnici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ovog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vida</w:t>
      </w:r>
      <w:r w:rsidR="0021138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podrške</w:t>
      </w:r>
      <w:r w:rsidR="0021138A" w:rsidRPr="009F3953">
        <w:rPr>
          <w:rFonts w:ascii="Times New Roman" w:hAnsi="Times New Roman" w:cs="Times New Roman"/>
          <w:lang w:val="sr-Latn-CS"/>
        </w:rPr>
        <w:t xml:space="preserve">. </w:t>
      </w:r>
    </w:p>
    <w:p w:rsidR="004400B7" w:rsidRPr="009F3953" w:rsidRDefault="009F3953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Nenad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Ivanišević</w:t>
      </w:r>
      <w:r w:rsidR="009060B2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član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Koordinacionog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tela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praćenje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realizacije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Strategije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9060B2" w:rsidRPr="009F3953">
        <w:rPr>
          <w:rFonts w:ascii="Times New Roman" w:hAnsi="Times New Roman" w:cs="Times New Roman"/>
          <w:lang w:val="sr-Latn-CS"/>
        </w:rPr>
        <w:t xml:space="preserve"> 2016-2025. </w:t>
      </w:r>
      <w:r>
        <w:rPr>
          <w:rFonts w:ascii="Times New Roman" w:hAnsi="Times New Roman" w:cs="Times New Roman"/>
          <w:lang w:val="sr-Latn-CS"/>
        </w:rPr>
        <w:t>godine</w:t>
      </w:r>
      <w:r w:rsidR="0096561B" w:rsidRPr="009F3953">
        <w:rPr>
          <w:rFonts w:ascii="Times New Roman" w:hAnsi="Times New Roman" w:cs="Times New Roman"/>
          <w:lang w:val="sr-Latn-CS"/>
        </w:rPr>
        <w:t>,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ocenio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krajnji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rezultat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socijalnog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jedne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najranjivijih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kategorija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stanovništva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Republici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mora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biti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rešavanje</w:t>
      </w:r>
      <w:r w:rsidR="009060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svakodnevnih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životnih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problema</w:t>
      </w:r>
      <w:r w:rsidR="00384B95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između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ostalog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podrazumeva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saradnju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predstavnicima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lokalnih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samouprava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384B95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Ivanišević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takođe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naglasio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SANU</w:t>
      </w:r>
      <w:r w:rsidR="00384B95" w:rsidRPr="009F3953">
        <w:rPr>
          <w:rFonts w:ascii="Times New Roman" w:hAnsi="Times New Roman" w:cs="Times New Roman"/>
          <w:lang w:val="sr-Latn-CS"/>
        </w:rPr>
        <w:t xml:space="preserve"> 2019. </w:t>
      </w:r>
      <w:r>
        <w:rPr>
          <w:rFonts w:ascii="Times New Roman" w:hAnsi="Times New Roman" w:cs="Times New Roman"/>
          <w:lang w:val="sr-Latn-CS"/>
        </w:rPr>
        <w:t>godine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obeležava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trideset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godina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Odbora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proučavanje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života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kulture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činjenica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tom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nivou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bavimo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kulturom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tradicijom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384B9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zajednice</w:t>
      </w:r>
      <w:r w:rsidR="00384B95" w:rsidRPr="009F3953">
        <w:rPr>
          <w:rFonts w:ascii="Times New Roman" w:hAnsi="Times New Roman" w:cs="Times New Roman"/>
          <w:lang w:val="sr-Latn-CS"/>
        </w:rPr>
        <w:t xml:space="preserve">. </w:t>
      </w:r>
    </w:p>
    <w:p w:rsidR="004400B7" w:rsidRPr="009F3953" w:rsidRDefault="009F3953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Andrija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Đurić</w:t>
      </w:r>
      <w:r w:rsidR="004400B7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koordinator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opštine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Odžaci</w:t>
      </w:r>
      <w:r w:rsidR="004400B7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predstavio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projekat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vredan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milion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pedeset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hiljada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opština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Odžaci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implementirala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uz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finansijsku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podršku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IPA</w:t>
      </w:r>
      <w:r w:rsidR="004400B7" w:rsidRPr="009F3953">
        <w:rPr>
          <w:rFonts w:ascii="Times New Roman" w:hAnsi="Times New Roman" w:cs="Times New Roman"/>
          <w:lang w:val="sr-Latn-CS"/>
        </w:rPr>
        <w:t xml:space="preserve"> 2013. </w:t>
      </w:r>
      <w:r>
        <w:rPr>
          <w:rFonts w:ascii="Times New Roman" w:hAnsi="Times New Roman" w:cs="Times New Roman"/>
          <w:lang w:val="sr-Latn-CS"/>
        </w:rPr>
        <w:t>Projekat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rezultirao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izgradnjom</w:t>
      </w:r>
      <w:r w:rsidR="004400B7" w:rsidRPr="009F3953">
        <w:rPr>
          <w:rFonts w:ascii="Times New Roman" w:hAnsi="Times New Roman" w:cs="Times New Roman"/>
          <w:lang w:val="sr-Latn-CS"/>
        </w:rPr>
        <w:t xml:space="preserve"> 34 </w:t>
      </w:r>
      <w:r>
        <w:rPr>
          <w:rFonts w:ascii="Times New Roman" w:hAnsi="Times New Roman" w:cs="Times New Roman"/>
          <w:lang w:val="sr-Latn-CS"/>
        </w:rPr>
        <w:t>stambene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jedinice</w:t>
      </w:r>
      <w:r w:rsidR="004400B7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nedostajuće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infrastrukture</w:t>
      </w:r>
      <w:r w:rsidR="004400B7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ulične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rasvete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vodovodne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mreže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naselju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Deronje</w:t>
      </w:r>
      <w:r w:rsidR="004400B7" w:rsidRPr="009F3953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Čerga</w:t>
      </w:r>
      <w:r w:rsidR="004400B7" w:rsidRPr="009F3953">
        <w:rPr>
          <w:rFonts w:ascii="Times New Roman" w:hAnsi="Times New Roman" w:cs="Times New Roman"/>
          <w:lang w:val="sr-Latn-CS"/>
        </w:rPr>
        <w:t>.</w:t>
      </w:r>
      <w:r w:rsidR="0096561B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Opština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Odžaci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takođe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deo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programa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nazivom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 w:rsidR="0040407A" w:rsidRPr="009F3953">
        <w:rPr>
          <w:rFonts w:ascii="Times New Roman" w:hAnsi="Times New Roman" w:cs="Times New Roman"/>
          <w:lang w:val="sr-Latn-CS"/>
        </w:rPr>
        <w:t>ROMACTED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sprovodi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Savet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Evrope</w:t>
      </w:r>
      <w:r w:rsidR="004400B7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što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omogućava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dalji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korisnicima</w:t>
      </w:r>
      <w:r w:rsidR="004400B7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odnosno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stanovnika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naselja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proces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donošenja</w:t>
      </w:r>
      <w:r w:rsidR="004400B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odluka</w:t>
      </w:r>
      <w:r w:rsidR="004400B7" w:rsidRPr="009F3953">
        <w:rPr>
          <w:rFonts w:ascii="Times New Roman" w:hAnsi="Times New Roman" w:cs="Times New Roman"/>
          <w:lang w:val="sr-Latn-CS"/>
        </w:rPr>
        <w:t xml:space="preserve">. </w:t>
      </w:r>
    </w:p>
    <w:p w:rsidR="008966AA" w:rsidRPr="009F3953" w:rsidRDefault="009F3953" w:rsidP="005813C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Danijela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Janković</w:t>
      </w:r>
      <w:r w:rsidR="00570FF5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predstavnica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Kancelarije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ljudska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manjinska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prava</w:t>
      </w:r>
      <w:r w:rsidR="00570FF5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predstavila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Analizu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operativnih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koju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potrebe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petog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Seminara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socijalnom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uključivanju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uradila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Kancelarija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ljudska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manjinska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prava</w:t>
      </w:r>
      <w:r w:rsidR="00570FF5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Analiza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predstavlja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retrospektivu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dosadašnjih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seminara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namerom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jednom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mestu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nađu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svi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podaci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broju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održanih</w:t>
      </w:r>
      <w:r w:rsidR="00570FF5" w:rsidRPr="009F3953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>seminara</w:t>
      </w:r>
      <w:r w:rsidR="00570FF5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učesnicima</w:t>
      </w:r>
      <w:r w:rsidR="00570FF5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institucijama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koje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učestvovale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izveštavanju</w:t>
      </w:r>
      <w:r w:rsidR="00570FF5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osvrt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najznačajnije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rezultate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najveće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izazove</w:t>
      </w:r>
      <w:r w:rsidR="00570F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procesu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inkluzije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8966AA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8966AA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Janković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istakla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operativnih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nije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sam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sebi</w:t>
      </w:r>
      <w:r w:rsidR="008966A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već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omogućava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bolje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kreiranje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javnih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politika</w:t>
      </w:r>
      <w:r w:rsidR="008966A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osigurava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transparentnost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odgovornost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iste</w:t>
      </w:r>
      <w:r w:rsidR="008966A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politika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inkluzije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8966AA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prati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koordinisani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sistematičan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način</w:t>
      </w:r>
      <w:r w:rsidR="008966AA" w:rsidRPr="009F3953">
        <w:rPr>
          <w:rFonts w:ascii="Times New Roman" w:hAnsi="Times New Roman" w:cs="Times New Roman"/>
          <w:lang w:val="sr-Latn-CS"/>
        </w:rPr>
        <w:t xml:space="preserve">. </w:t>
      </w:r>
    </w:p>
    <w:p w:rsidR="005D71B2" w:rsidRPr="009F3953" w:rsidRDefault="009F3953" w:rsidP="005D71B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Marta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Garsija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Fidalgo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zadužena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koordinaciju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politika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Generalnom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direktoratu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politiku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susedstva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pregovora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proširenju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Evropske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komisije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zaključila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uvodni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panel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preporukom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tematskih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grupa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treba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zasniva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ambicioznim</w:t>
      </w:r>
      <w:r w:rsidR="008966A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ali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realnim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ciljevima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mogu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ostvariti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narednom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dvogodišnjem</w:t>
      </w:r>
      <w:r w:rsidR="008966A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periodu</w:t>
      </w:r>
      <w:r w:rsidR="008966AA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U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tom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smislu</w:t>
      </w:r>
      <w:r w:rsidR="000F6378" w:rsidRPr="009F3953">
        <w:rPr>
          <w:rFonts w:ascii="Times New Roman" w:hAnsi="Times New Roman" w:cs="Times New Roman"/>
          <w:lang w:val="sr-Latn-CS"/>
        </w:rPr>
        <w:t xml:space="preserve">, </w:t>
      </w:r>
      <w:hyperlink r:id="rId10" w:history="1"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Deklaracija</w:t>
        </w:r>
        <w:r w:rsidR="005D71B2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partnera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sa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Zapadnog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Balkana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o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integraciji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Roma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u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procesu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proširenja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Evropske</w:t>
        </w:r>
        <w:r w:rsidR="000F6378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unije</w:t>
        </w:r>
      </w:hyperlink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usvojena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Poznanu</w:t>
      </w:r>
      <w:r w:rsidR="000F6378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daje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nam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jasne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smernice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željenim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ciljevima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narednom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periodu</w:t>
      </w:r>
      <w:r w:rsidR="000F6378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ali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neophodno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uspostaviti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vezu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između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ciljeva</w:t>
      </w:r>
      <w:r w:rsidR="0040407A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mera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aktivnosti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koje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će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ciljevima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doprineti</w:t>
      </w:r>
      <w:r w:rsidR="0040407A" w:rsidRPr="009F3953">
        <w:rPr>
          <w:rFonts w:ascii="Times New Roman" w:hAnsi="Times New Roman" w:cs="Times New Roman"/>
          <w:lang w:val="sr-Latn-CS"/>
        </w:rPr>
        <w:t>.</w:t>
      </w:r>
    </w:p>
    <w:p w:rsidR="0040407A" w:rsidRPr="009F3953" w:rsidRDefault="0040407A" w:rsidP="0040407A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</w:p>
    <w:p w:rsidR="000F6378" w:rsidRPr="009F3953" w:rsidRDefault="009F3953" w:rsidP="005D71B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i/>
          <w:u w:val="single"/>
          <w:lang w:val="sr-Latn-CS"/>
        </w:rPr>
        <w:t>Rad</w:t>
      </w:r>
      <w:r w:rsidR="000F6378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u</w:t>
      </w:r>
      <w:r w:rsidR="000F6378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tematskim</w:t>
      </w:r>
      <w:r w:rsidR="000F6378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grupama</w:t>
      </w:r>
    </w:p>
    <w:p w:rsidR="009203B0" w:rsidRPr="009F3953" w:rsidRDefault="009F3953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Nakon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otvaranja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Seminara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uvodne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sesije</w:t>
      </w:r>
      <w:r w:rsidR="000F6378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organizovan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šest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tematskih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grupa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cilju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evaluiranja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postignutih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rezultata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prethodnom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periodu</w:t>
      </w:r>
      <w:r w:rsidR="000F6378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identifikacije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ključnih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izazova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formulisanja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predloga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lastRenderedPageBreak/>
        <w:t>operativnih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naredni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dvogodišnji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</w:t>
      </w:r>
      <w:r w:rsidR="000F6378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Svaka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tematska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grupa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imala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voditelja</w:t>
      </w:r>
      <w:r w:rsidR="009203B0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ku</w:t>
      </w:r>
      <w:r w:rsidR="009203B0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predstavnika</w:t>
      </w:r>
      <w:r w:rsidR="00F351EE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cu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ministarstva</w:t>
      </w:r>
      <w:r w:rsidR="00F351EE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institucije</w:t>
      </w:r>
      <w:r w:rsidR="009203B0" w:rsidRPr="009F3953">
        <w:rPr>
          <w:rFonts w:ascii="Times New Roman" w:hAnsi="Times New Roman" w:cs="Times New Roman"/>
          <w:lang w:val="sr-Latn-CS"/>
        </w:rPr>
        <w:t xml:space="preserve">) </w:t>
      </w:r>
      <w:r>
        <w:rPr>
          <w:rFonts w:ascii="Times New Roman" w:hAnsi="Times New Roman" w:cs="Times New Roman"/>
          <w:lang w:val="sr-Latn-CS"/>
        </w:rPr>
        <w:t>i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izvestioca</w:t>
      </w:r>
      <w:r w:rsidR="009203B0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teljku</w:t>
      </w:r>
      <w:r w:rsidR="009203B0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predstavnika</w:t>
      </w:r>
      <w:r w:rsidR="000F6378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cu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nevladinog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sektora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F6378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ili</w:t>
      </w:r>
      <w:r w:rsidR="000F6378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člana</w:t>
      </w:r>
      <w:r w:rsidR="000F6378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icu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međunarodne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organizacije</w:t>
      </w:r>
      <w:r w:rsidR="000F6378" w:rsidRPr="009F3953">
        <w:rPr>
          <w:rFonts w:ascii="Times New Roman" w:hAnsi="Times New Roman" w:cs="Times New Roman"/>
          <w:lang w:val="sr-Latn-CS"/>
        </w:rPr>
        <w:t>).</w:t>
      </w:r>
    </w:p>
    <w:p w:rsidR="00F351EE" w:rsidRPr="009F3953" w:rsidRDefault="009F3953" w:rsidP="005813C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Obrazovanje</w:t>
      </w:r>
      <w:r w:rsidR="009203B0" w:rsidRPr="009F3953"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  <w:lang w:val="sr-Latn-CS"/>
        </w:rPr>
        <w:t>Preduzete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mere</w:t>
      </w:r>
      <w:r w:rsidR="009203B0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izazovi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prioriteti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naredne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dve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godine</w:t>
      </w:r>
      <w:r w:rsidR="009203B0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Voditeljka</w:t>
      </w:r>
      <w:r w:rsidR="0072132F" w:rsidRPr="009F3953">
        <w:rPr>
          <w:rFonts w:ascii="Times New Roman" w:hAnsi="Times New Roman" w:cs="Times New Roman"/>
          <w:lang w:val="sr-Latn-CS"/>
        </w:rPr>
        <w:t>: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Snežana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Vuković</w:t>
      </w:r>
      <w:r w:rsidR="009203B0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Ministarstvo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prosvete</w:t>
      </w:r>
      <w:r w:rsidR="009203B0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nauke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tehanološkog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razvoja</w:t>
      </w:r>
      <w:r w:rsidR="009203B0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Izvestilac</w:t>
      </w:r>
      <w:r w:rsidR="009203B0" w:rsidRPr="009F3953"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  <w:lang w:val="sr-Latn-CS"/>
        </w:rPr>
        <w:t>Adi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Sinani</w:t>
      </w:r>
      <w:r w:rsidR="009203B0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Fond</w:t>
      </w:r>
      <w:r w:rsidR="00CF6B9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F6B9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obrazovanje</w:t>
      </w:r>
      <w:r w:rsidR="00CF6B9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9203B0" w:rsidRPr="009F3953">
        <w:rPr>
          <w:rFonts w:ascii="Times New Roman" w:hAnsi="Times New Roman" w:cs="Times New Roman"/>
          <w:lang w:val="sr-Latn-CS"/>
        </w:rPr>
        <w:t>)</w:t>
      </w:r>
    </w:p>
    <w:p w:rsidR="0047414D" w:rsidRPr="009F3953" w:rsidRDefault="009F395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Ključne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preporuke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27DF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oblasti</w:t>
      </w:r>
      <w:r w:rsidR="00C27DF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obrazovanja</w:t>
      </w:r>
      <w:r w:rsidR="00C27DF1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odnose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9203B0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povećan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obuhvat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dece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predškolskim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vaspitanjem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obrazovanjem</w:t>
      </w:r>
      <w:r w:rsidR="00D5129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naročito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pripremnim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predškolskim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programom</w:t>
      </w:r>
      <w:r w:rsidR="00D5129F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unapređivanje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kompetencija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pedagoških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asistenata</w:t>
      </w:r>
      <w:r w:rsidR="00F351EE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D5129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povećanje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njihovog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predškolskim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ustanovama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osnovnim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školama</w:t>
      </w:r>
      <w:r w:rsidR="00D5129F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utvrđivanje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mehanizma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pedagoških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asistenata</w:t>
      </w:r>
      <w:r w:rsidR="00F351EE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D5129F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povećanje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stipendija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učenike</w:t>
      </w:r>
      <w:r w:rsidR="00D5129F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ce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nacionalnosti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srednjim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školama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D5129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fakultetima</w:t>
      </w:r>
      <w:r w:rsidR="00D5129F" w:rsidRPr="009F3953">
        <w:rPr>
          <w:rFonts w:ascii="Times New Roman" w:hAnsi="Times New Roman" w:cs="Times New Roman"/>
          <w:lang w:val="sr-Latn-CS"/>
        </w:rPr>
        <w:t>;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upis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bez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kvota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fakultete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visoke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škole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čiji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osnivač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Republika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Srbija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sve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učenike</w:t>
      </w:r>
      <w:r w:rsidR="0047414D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ce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nacionalnosti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završili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četvrogodišnje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srednje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škole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položili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prijemni</w:t>
      </w:r>
      <w:r w:rsidR="0047414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ispit</w:t>
      </w:r>
      <w:r w:rsidR="0047414D" w:rsidRPr="009F3953">
        <w:rPr>
          <w:rFonts w:ascii="Times New Roman" w:hAnsi="Times New Roman" w:cs="Times New Roman"/>
          <w:lang w:val="sr-Latn-CS"/>
        </w:rPr>
        <w:t>.</w:t>
      </w:r>
    </w:p>
    <w:p w:rsidR="0047414D" w:rsidRPr="009F3953" w:rsidRDefault="0047414D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</w:p>
    <w:p w:rsidR="0047414D" w:rsidRPr="009F3953" w:rsidRDefault="0047414D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 w:rsidRPr="009F3953">
        <w:rPr>
          <w:rFonts w:ascii="Times New Roman" w:hAnsi="Times New Roman" w:cs="Times New Roman"/>
          <w:lang w:val="sr-Latn-CS"/>
        </w:rPr>
        <w:t xml:space="preserve">2. </w:t>
      </w:r>
      <w:r w:rsidR="009F3953">
        <w:rPr>
          <w:rFonts w:ascii="Times New Roman" w:hAnsi="Times New Roman" w:cs="Times New Roman"/>
          <w:lang w:val="sr-Latn-CS"/>
        </w:rPr>
        <w:t>Zapošljavanje</w:t>
      </w:r>
      <w:r w:rsidRPr="009F3953">
        <w:rPr>
          <w:rFonts w:ascii="Times New Roman" w:hAnsi="Times New Roman" w:cs="Times New Roman"/>
          <w:lang w:val="sr-Latn-CS"/>
        </w:rPr>
        <w:t xml:space="preserve">: </w:t>
      </w:r>
      <w:r w:rsidR="009F3953">
        <w:rPr>
          <w:rFonts w:ascii="Times New Roman" w:hAnsi="Times New Roman" w:cs="Times New Roman"/>
          <w:lang w:val="sr-Latn-CS"/>
        </w:rPr>
        <w:t>Realizovane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aktivnosti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izazovi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na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nacionalnom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lokalnom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nivou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prioriteti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u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naredne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dve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godine</w:t>
      </w:r>
      <w:r w:rsidRPr="009F3953">
        <w:rPr>
          <w:rFonts w:ascii="Times New Roman" w:hAnsi="Times New Roman" w:cs="Times New Roman"/>
          <w:lang w:val="sr-Latn-CS"/>
        </w:rPr>
        <w:t xml:space="preserve"> (</w:t>
      </w:r>
      <w:r w:rsidR="009F3953">
        <w:rPr>
          <w:rFonts w:ascii="Times New Roman" w:hAnsi="Times New Roman" w:cs="Times New Roman"/>
          <w:lang w:val="sr-Latn-CS"/>
        </w:rPr>
        <w:t>Voditelj</w:t>
      </w:r>
      <w:r w:rsidRPr="009F3953">
        <w:rPr>
          <w:rFonts w:ascii="Times New Roman" w:hAnsi="Times New Roman" w:cs="Times New Roman"/>
          <w:lang w:val="sr-Latn-CS"/>
        </w:rPr>
        <w:t xml:space="preserve">: </w:t>
      </w:r>
      <w:r w:rsidR="009F3953">
        <w:rPr>
          <w:rFonts w:ascii="Times New Roman" w:hAnsi="Times New Roman" w:cs="Times New Roman"/>
          <w:lang w:val="sr-Latn-CS"/>
        </w:rPr>
        <w:t>Goran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Gležnjić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Nacionalna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služba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za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zapošljavanje</w:t>
      </w:r>
      <w:r w:rsidRPr="009F3953">
        <w:rPr>
          <w:rFonts w:ascii="Times New Roman" w:hAnsi="Times New Roman" w:cs="Times New Roman"/>
          <w:lang w:val="sr-Latn-CS"/>
        </w:rPr>
        <w:t xml:space="preserve">; </w:t>
      </w:r>
      <w:r w:rsidR="009F3953">
        <w:rPr>
          <w:rFonts w:ascii="Times New Roman" w:hAnsi="Times New Roman" w:cs="Times New Roman"/>
          <w:lang w:val="sr-Latn-CS"/>
        </w:rPr>
        <w:t>Izvestiteljka</w:t>
      </w:r>
      <w:r w:rsidR="00F351EE" w:rsidRPr="009F3953">
        <w:rPr>
          <w:rFonts w:ascii="Times New Roman" w:hAnsi="Times New Roman" w:cs="Times New Roman"/>
          <w:lang w:val="sr-Latn-CS"/>
        </w:rPr>
        <w:t xml:space="preserve">: </w:t>
      </w:r>
      <w:r w:rsidR="009F3953">
        <w:rPr>
          <w:rFonts w:ascii="Times New Roman" w:hAnsi="Times New Roman" w:cs="Times New Roman"/>
          <w:lang w:val="sr-Latn-CS"/>
        </w:rPr>
        <w:t>Aleksandra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Bojađijeva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Akcioni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tim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za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integraciju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Roma</w:t>
      </w:r>
      <w:r w:rsidRPr="009F3953">
        <w:rPr>
          <w:rFonts w:ascii="Times New Roman" w:hAnsi="Times New Roman" w:cs="Times New Roman"/>
          <w:lang w:val="sr-Latn-CS"/>
        </w:rPr>
        <w:t xml:space="preserve"> 2020, </w:t>
      </w:r>
      <w:r w:rsidR="009F3953">
        <w:rPr>
          <w:rFonts w:ascii="Times New Roman" w:hAnsi="Times New Roman" w:cs="Times New Roman"/>
          <w:lang w:val="sr-Latn-CS"/>
        </w:rPr>
        <w:t>Savet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za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regionalnu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saradnju</w:t>
      </w:r>
      <w:r w:rsidRPr="009F3953">
        <w:rPr>
          <w:rFonts w:ascii="Times New Roman" w:hAnsi="Times New Roman" w:cs="Times New Roman"/>
          <w:lang w:val="sr-Latn-CS"/>
        </w:rPr>
        <w:t>)</w:t>
      </w:r>
    </w:p>
    <w:p w:rsidR="00044317" w:rsidRPr="009F3953" w:rsidRDefault="009F395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Tematska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grupa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razmatrala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oblast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zapošljavanja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F91773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izdvojila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sledeće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ključne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aktivnosti</w:t>
      </w:r>
      <w:r w:rsidR="00F91773" w:rsidRPr="009F3953"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  <w:lang w:val="sr-Latn-CS"/>
        </w:rPr>
        <w:t>zapošljavanje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F91773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institucijama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državnom</w:t>
      </w:r>
      <w:r w:rsidR="00F91773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lokalnom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nivou</w:t>
      </w:r>
      <w:r w:rsidR="00F9177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uključujući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rešavanje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statusa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koordinatora</w:t>
      </w:r>
      <w:r w:rsidR="00F351EE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pitanja</w:t>
      </w:r>
      <w:r w:rsidR="00F9177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pedagoških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asistenata</w:t>
      </w:r>
      <w:r w:rsidR="00F351EE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zdravstvenih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medijatorki</w:t>
      </w:r>
      <w:r w:rsidR="00F91773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uvođenje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programa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romskih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medijatora</w:t>
      </w:r>
      <w:r w:rsidR="00F351EE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zapošljavanju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kao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spone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između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F9177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zajednice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poslodavaca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institucija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koje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bave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zapošljavanjem</w:t>
      </w:r>
      <w:r w:rsidR="003B4D8E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transformacija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nedeklarisanog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deklarisani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bez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gubljenja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oblasti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socijalne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zaštite</w:t>
      </w:r>
      <w:r w:rsidR="003B4D8E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nastaviti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davanjem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namenskih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subvencija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zapošljavanje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3B4D8E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uz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izmenu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određenih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kriterijuma</w:t>
      </w:r>
      <w:r w:rsidR="003B4D8E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obezbeđivanje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dugoročnog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sistema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mentorstva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3B4D8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korisnike</w:t>
      </w:r>
      <w:r w:rsidR="003B4D8E" w:rsidRPr="009F3953">
        <w:rPr>
          <w:rFonts w:ascii="Times New Roman" w:hAnsi="Times New Roman" w:cs="Times New Roman"/>
          <w:lang w:val="sr-Latn-CS"/>
        </w:rPr>
        <w:t>.</w:t>
      </w:r>
    </w:p>
    <w:p w:rsidR="00044317" w:rsidRPr="009F3953" w:rsidRDefault="00044317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</w:p>
    <w:p w:rsidR="00275B6E" w:rsidRPr="009F3953" w:rsidRDefault="00597CE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i/>
          <w:color w:val="000000"/>
          <w:lang w:val="sr-Latn-CS"/>
        </w:rPr>
      </w:pPr>
      <w:r w:rsidRPr="009F3953">
        <w:rPr>
          <w:rFonts w:ascii="Times New Roman" w:hAnsi="Times New Roman" w:cs="Times New Roman"/>
          <w:lang w:val="sr-Latn-CS"/>
        </w:rPr>
        <w:t xml:space="preserve">3. </w:t>
      </w:r>
      <w:r w:rsidR="009F3953">
        <w:rPr>
          <w:rFonts w:ascii="Times New Roman" w:hAnsi="Times New Roman" w:cs="Times New Roman"/>
          <w:lang w:val="sr-Latn-CS"/>
        </w:rPr>
        <w:t>Socijalna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zdravstvena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zaštita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uključujući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prava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dece</w:t>
      </w:r>
      <w:r w:rsidR="00044317"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</w:t>
      </w:r>
      <w:r w:rsidR="00044317"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nasilje</w:t>
      </w:r>
      <w:r w:rsidR="00044317"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u</w:t>
      </w:r>
      <w:r w:rsidR="00044317"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porodici</w:t>
      </w:r>
      <w:r w:rsidR="00044317" w:rsidRPr="009F3953">
        <w:rPr>
          <w:rFonts w:ascii="Times New Roman" w:hAnsi="Times New Roman" w:cs="Times New Roman"/>
          <w:lang w:val="sr-Latn-CS"/>
        </w:rPr>
        <w:t xml:space="preserve"> (</w:t>
      </w:r>
      <w:r w:rsidR="009F3953">
        <w:rPr>
          <w:rFonts w:ascii="Times New Roman" w:hAnsi="Times New Roman" w:cs="Times New Roman"/>
          <w:lang w:val="sr-Latn-CS"/>
        </w:rPr>
        <w:t>Voditelj</w:t>
      </w:r>
      <w:r w:rsidRPr="009F3953">
        <w:rPr>
          <w:rFonts w:ascii="Times New Roman" w:hAnsi="Times New Roman" w:cs="Times New Roman"/>
          <w:lang w:val="sr-Latn-CS"/>
        </w:rPr>
        <w:t>:</w:t>
      </w:r>
      <w:r w:rsidR="0072132F"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Dragan</w:t>
      </w:r>
      <w:r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Knežević</w:t>
      </w:r>
      <w:r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,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Ministarstvo</w:t>
      </w:r>
      <w:r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za</w:t>
      </w:r>
      <w:r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rad</w:t>
      </w:r>
      <w:r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,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zapošljavanje</w:t>
      </w:r>
      <w:r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,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boračka</w:t>
      </w:r>
      <w:r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i</w:t>
      </w:r>
      <w:r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socijalna</w:t>
      </w:r>
      <w:r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pitanja</w:t>
      </w:r>
      <w:r w:rsidR="005D71B2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,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Dragan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Đorđević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,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Ministarstvo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zdravlja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;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Izvestitelj</w:t>
      </w:r>
      <w:r w:rsidR="00CC1B09" w:rsidRPr="009F3953">
        <w:rPr>
          <w:rFonts w:ascii="Times New Roman" w:hAnsi="Times New Roman" w:cs="Times New Roman"/>
          <w:bCs/>
          <w:color w:val="000000"/>
          <w:lang w:val="sr-Latn-CS"/>
        </w:rPr>
        <w:t>/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ka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: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Prof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.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dr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Snežana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Simić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,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ekspertkinja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za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javno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zdravlje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,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Danilo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Ćurčić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, 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11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Inicijativa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za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ekonomska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i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socijalna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9F3953">
        <w:rPr>
          <w:rFonts w:ascii="Times New Roman" w:hAnsi="Times New Roman" w:cs="Times New Roman"/>
          <w:bCs/>
          <w:color w:val="000000"/>
          <w:lang w:val="sr-Latn-CS"/>
        </w:rPr>
        <w:t>prava</w:t>
      </w:r>
      <w:r w:rsidR="00044317" w:rsidRPr="009F3953">
        <w:rPr>
          <w:rFonts w:ascii="Times New Roman" w:hAnsi="Times New Roman" w:cs="Times New Roman"/>
          <w:bCs/>
          <w:color w:val="000000"/>
          <w:lang w:val="sr-Latn-CS"/>
        </w:rPr>
        <w:t>)</w:t>
      </w:r>
    </w:p>
    <w:p w:rsidR="00275B6E" w:rsidRPr="009F3953" w:rsidRDefault="009F395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Osnovne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preporuke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odnose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CC1B09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oblast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zaštite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F351EE" w:rsidRPr="009F3953">
        <w:rPr>
          <w:rFonts w:ascii="Times New Roman" w:hAnsi="Times New Roman" w:cs="Times New Roman"/>
          <w:lang w:val="sr-Latn-CS"/>
        </w:rPr>
        <w:t>: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pilotiranje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lokalnog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mehanizma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medijatora</w:t>
      </w:r>
      <w:r w:rsidR="00F351EE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socijalnoj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zaštiti</w:t>
      </w:r>
      <w:r w:rsidR="00F351EE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uz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donatorsku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podršku</w:t>
      </w:r>
      <w:r w:rsidR="00F351EE" w:rsidRPr="009F3953">
        <w:rPr>
          <w:rFonts w:ascii="Times New Roman" w:hAnsi="Times New Roman" w:cs="Times New Roman"/>
          <w:lang w:val="sr-Latn-CS"/>
        </w:rPr>
        <w:t>,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će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predstavljati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sponu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između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ustanova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zaštite</w:t>
      </w:r>
      <w:r w:rsidR="00E376F5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pojačati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internih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lokalnih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jedinica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organizovanje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podrške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pomoći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deci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žive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E376F5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ili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ulici</w:t>
      </w:r>
      <w:r w:rsidR="00E376F5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razviti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programe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čiji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EC361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smanjenje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maloletničkih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prinudnih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brakova</w:t>
      </w:r>
      <w:r w:rsidR="00E376F5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podsticati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razvoj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lokalnih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socijalnih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usluga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budžeta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nadležnog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grada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E376F5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ili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jedinice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samouprave</w:t>
      </w:r>
      <w:r w:rsidR="00E376F5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prvenstveno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svratišta</w:t>
      </w:r>
      <w:r w:rsidR="00E376F5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kroz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obezbeđivanje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redovnih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izvora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finansiranja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proširenja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mreže</w:t>
      </w:r>
      <w:r w:rsidR="00E376F5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svratišta</w:t>
      </w:r>
      <w:r w:rsidR="00EC361D" w:rsidRPr="009F3953">
        <w:rPr>
          <w:rFonts w:ascii="Times New Roman" w:hAnsi="Times New Roman" w:cs="Times New Roman"/>
          <w:lang w:val="sr-Latn-CS"/>
        </w:rPr>
        <w:t>.</w:t>
      </w:r>
    </w:p>
    <w:p w:rsidR="00275B6E" w:rsidRPr="009F3953" w:rsidRDefault="009F395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Ključna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preporuka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odnosila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oblast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zdravlja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tiče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rešavanja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statusa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zdravstvenih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medijatorki</w:t>
      </w:r>
      <w:r w:rsidR="00275B6E" w:rsidRPr="009F3953">
        <w:rPr>
          <w:rFonts w:ascii="Times New Roman" w:hAnsi="Times New Roman" w:cs="Times New Roman"/>
          <w:lang w:val="sr-Latn-CS"/>
        </w:rPr>
        <w:t>,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što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podrazumeva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izbor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optimalnog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modela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institucionalizacije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zdravstvenih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medijatorki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osnovu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saglasnosti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resornih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ministarstava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Koordinacionog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tela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praćenje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Strategije</w:t>
      </w:r>
      <w:r w:rsidR="00275B6E" w:rsidRPr="009F3953">
        <w:rPr>
          <w:rFonts w:ascii="Times New Roman" w:hAnsi="Times New Roman" w:cs="Times New Roman"/>
          <w:lang w:val="sr-Latn-CS"/>
        </w:rPr>
        <w:t xml:space="preserve">;  </w:t>
      </w:r>
      <w:r>
        <w:rPr>
          <w:rFonts w:ascii="Times New Roman" w:hAnsi="Times New Roman" w:cs="Times New Roman"/>
          <w:lang w:val="sr-Latn-CS"/>
        </w:rPr>
        <w:t>povećanje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njihovog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tako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sve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opštine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koje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imaju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više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dva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posto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udela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romskog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stanovništva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ukupnom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stanovništvu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imaju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zdravstvenu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medijatorku</w:t>
      </w:r>
      <w:r w:rsidR="00275B6E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što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bi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značilo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povećanje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sadašnjih</w:t>
      </w:r>
      <w:r w:rsidR="00275B6E" w:rsidRPr="009F3953">
        <w:rPr>
          <w:rFonts w:ascii="Times New Roman" w:hAnsi="Times New Roman" w:cs="Times New Roman"/>
          <w:lang w:val="sr-Latn-CS"/>
        </w:rPr>
        <w:t xml:space="preserve"> 85 </w:t>
      </w:r>
      <w:r>
        <w:rPr>
          <w:rFonts w:ascii="Times New Roman" w:hAnsi="Times New Roman" w:cs="Times New Roman"/>
          <w:lang w:val="sr-Latn-CS"/>
        </w:rPr>
        <w:t>na</w:t>
      </w:r>
      <w:r w:rsidR="00275B6E" w:rsidRPr="009F3953">
        <w:rPr>
          <w:rFonts w:ascii="Times New Roman" w:hAnsi="Times New Roman" w:cs="Times New Roman"/>
          <w:lang w:val="sr-Latn-CS"/>
        </w:rPr>
        <w:t xml:space="preserve"> 100 </w:t>
      </w:r>
      <w:r>
        <w:rPr>
          <w:rFonts w:ascii="Times New Roman" w:hAnsi="Times New Roman" w:cs="Times New Roman"/>
          <w:lang w:val="sr-Latn-CS"/>
        </w:rPr>
        <w:t>zdravstvenih</w:t>
      </w:r>
      <w:r w:rsidR="00275B6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medijatorki</w:t>
      </w:r>
      <w:r w:rsidR="00275B6E" w:rsidRPr="009F3953">
        <w:rPr>
          <w:rFonts w:ascii="Times New Roman" w:hAnsi="Times New Roman" w:cs="Times New Roman"/>
          <w:lang w:val="sr-Latn-CS"/>
        </w:rPr>
        <w:t>;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razvijanje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lastRenderedPageBreak/>
        <w:t>akreditovanje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programa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edukaciju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obuku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zdravstvenih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medijatorki</w:t>
      </w:r>
      <w:r w:rsidR="00535C83" w:rsidRPr="009F3953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>u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srednjim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školama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zdravstvene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struke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F351EE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zanimanje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zdravstveni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medijator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ušlo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Nacionalni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okvir</w:t>
      </w:r>
      <w:r w:rsidR="00535C8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kvalifikacija</w:t>
      </w:r>
      <w:r w:rsidR="00535C83" w:rsidRPr="009F3953">
        <w:rPr>
          <w:rFonts w:ascii="Times New Roman" w:hAnsi="Times New Roman" w:cs="Times New Roman"/>
          <w:lang w:val="sr-Latn-CS"/>
        </w:rPr>
        <w:t>).</w:t>
      </w:r>
    </w:p>
    <w:p w:rsidR="00275B6E" w:rsidRPr="009F3953" w:rsidRDefault="00275B6E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</w:p>
    <w:p w:rsidR="005F17CE" w:rsidRPr="009F3953" w:rsidRDefault="00535C8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 w:rsidRPr="009F3953">
        <w:rPr>
          <w:rFonts w:ascii="Times New Roman" w:hAnsi="Times New Roman" w:cs="Times New Roman"/>
          <w:lang w:val="sr-Latn-CS"/>
        </w:rPr>
        <w:t xml:space="preserve">4. </w:t>
      </w:r>
      <w:r w:rsidR="009F3953">
        <w:rPr>
          <w:rFonts w:ascii="Times New Roman" w:hAnsi="Times New Roman" w:cs="Times New Roman"/>
          <w:lang w:val="sr-Latn-CS"/>
        </w:rPr>
        <w:t>Stanovanje</w:t>
      </w:r>
      <w:r w:rsidRPr="009F3953">
        <w:rPr>
          <w:rFonts w:ascii="Times New Roman" w:hAnsi="Times New Roman" w:cs="Times New Roman"/>
          <w:lang w:val="sr-Latn-CS"/>
        </w:rPr>
        <w:t xml:space="preserve">: </w:t>
      </w:r>
      <w:r w:rsidR="009F3953">
        <w:rPr>
          <w:rFonts w:ascii="Times New Roman" w:hAnsi="Times New Roman" w:cs="Times New Roman"/>
          <w:lang w:val="sr-Latn-CS"/>
        </w:rPr>
        <w:t>Preseljenje</w:t>
      </w:r>
      <w:r w:rsidRPr="009F3953">
        <w:rPr>
          <w:rFonts w:ascii="Times New Roman" w:hAnsi="Times New Roman" w:cs="Times New Roman"/>
          <w:lang w:val="sr-Latn-CS"/>
        </w:rPr>
        <w:t>/</w:t>
      </w:r>
      <w:r w:rsidR="009F3953">
        <w:rPr>
          <w:rFonts w:ascii="Times New Roman" w:hAnsi="Times New Roman" w:cs="Times New Roman"/>
          <w:lang w:val="sr-Latn-CS"/>
        </w:rPr>
        <w:t>legalizacija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romskih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naselja</w:t>
      </w:r>
      <w:r w:rsidRPr="009F3953">
        <w:rPr>
          <w:rFonts w:ascii="Times New Roman" w:hAnsi="Times New Roman" w:cs="Times New Roman"/>
          <w:lang w:val="sr-Latn-CS"/>
        </w:rPr>
        <w:t xml:space="preserve"> (</w:t>
      </w:r>
      <w:r w:rsidR="009F3953">
        <w:rPr>
          <w:rFonts w:ascii="Times New Roman" w:hAnsi="Times New Roman" w:cs="Times New Roman"/>
          <w:lang w:val="sr-Latn-CS"/>
        </w:rPr>
        <w:t>Voditeljka</w:t>
      </w:r>
      <w:r w:rsidRPr="009F3953">
        <w:rPr>
          <w:rFonts w:ascii="Times New Roman" w:hAnsi="Times New Roman" w:cs="Times New Roman"/>
          <w:lang w:val="sr-Latn-CS"/>
        </w:rPr>
        <w:t xml:space="preserve">: </w:t>
      </w:r>
      <w:r w:rsidR="009F3953">
        <w:rPr>
          <w:rFonts w:ascii="Times New Roman" w:hAnsi="Times New Roman" w:cs="Times New Roman"/>
          <w:lang w:val="sr-Latn-CS"/>
        </w:rPr>
        <w:t>Svetlana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Ristić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Ministarstvo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građevinarstva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saobraćaja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infrastrukture</w:t>
      </w:r>
      <w:r w:rsidRPr="009F3953">
        <w:rPr>
          <w:rFonts w:ascii="Times New Roman" w:hAnsi="Times New Roman" w:cs="Times New Roman"/>
          <w:lang w:val="sr-Latn-CS"/>
        </w:rPr>
        <w:t xml:space="preserve">; </w:t>
      </w:r>
      <w:r w:rsidR="009F3953">
        <w:rPr>
          <w:rFonts w:ascii="Times New Roman" w:hAnsi="Times New Roman" w:cs="Times New Roman"/>
          <w:lang w:val="sr-Latn-CS"/>
        </w:rPr>
        <w:t>Izvestiteljka</w:t>
      </w:r>
      <w:r w:rsidRPr="009F3953">
        <w:rPr>
          <w:rFonts w:ascii="Times New Roman" w:hAnsi="Times New Roman" w:cs="Times New Roman"/>
          <w:lang w:val="sr-Latn-CS"/>
        </w:rPr>
        <w:t xml:space="preserve">: </w:t>
      </w:r>
      <w:r w:rsidR="009F3953">
        <w:rPr>
          <w:rFonts w:ascii="Times New Roman" w:hAnsi="Times New Roman" w:cs="Times New Roman"/>
          <w:lang w:val="sr-Latn-CS"/>
        </w:rPr>
        <w:t>dr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Zlata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Vuksanović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Macura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ekspertkinja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u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oblasti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stanovanja</w:t>
      </w:r>
      <w:r w:rsidRPr="009F3953">
        <w:rPr>
          <w:rFonts w:ascii="Times New Roman" w:hAnsi="Times New Roman" w:cs="Times New Roman"/>
          <w:lang w:val="sr-Latn-CS"/>
        </w:rPr>
        <w:t>)</w:t>
      </w:r>
    </w:p>
    <w:p w:rsidR="005F17CE" w:rsidRPr="009F3953" w:rsidRDefault="009F395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Osnovne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preporuke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ove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tematske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grupe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sledeće</w:t>
      </w:r>
      <w:r w:rsidR="005F17CE" w:rsidRPr="009F3953"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  <w:lang w:val="sr-Latn-CS"/>
        </w:rPr>
        <w:t>ažuriranje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GIS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baze</w:t>
      </w:r>
      <w:r w:rsidR="005F17CE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odnosno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razvoj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postojećeg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geografskog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informacionog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sistema</w:t>
      </w:r>
      <w:r w:rsidR="005F17CE" w:rsidRPr="009F3953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>za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podstandardna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naselja</w:t>
      </w:r>
      <w:r w:rsidR="005F17CE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izrada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studije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tipologiji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podstandardnih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romskih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naselja</w:t>
      </w:r>
      <w:r w:rsidR="005F17CE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izrada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planske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dokumentacije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projektno</w:t>
      </w:r>
      <w:r w:rsidR="00261ABD" w:rsidRPr="009F3953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tehničke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dokumentacije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komunalnu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infrastrukturu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naseljima</w:t>
      </w:r>
      <w:r w:rsidR="005F17CE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izrada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smernica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rešavanje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imovinsko</w:t>
      </w:r>
      <w:r w:rsidR="005F17CE" w:rsidRPr="009F3953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pravnih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odnosa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potrebe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ozakonjenja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objekata</w:t>
      </w:r>
      <w:r w:rsidR="005F17CE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uključujući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načine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prenosa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zemljišta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javnoj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svojini</w:t>
      </w:r>
      <w:r w:rsidR="00261ABD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uključujući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zemljište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javnih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preduzeća</w:t>
      </w:r>
      <w:r w:rsidR="005F17CE" w:rsidRPr="009F3953">
        <w:rPr>
          <w:rFonts w:ascii="Times New Roman" w:hAnsi="Times New Roman" w:cs="Times New Roman"/>
          <w:lang w:val="sr-Latn-CS"/>
        </w:rPr>
        <w:t xml:space="preserve">) </w:t>
      </w:r>
      <w:r>
        <w:rPr>
          <w:rFonts w:ascii="Times New Roman" w:hAnsi="Times New Roman" w:cs="Times New Roman"/>
          <w:lang w:val="sr-Latn-CS"/>
        </w:rPr>
        <w:t>na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privatna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lica</w:t>
      </w:r>
      <w:r w:rsidR="005F17CE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stanovnike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romskih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naselja</w:t>
      </w:r>
      <w:r w:rsidR="00261ABD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izrada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metodologije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uputstava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sprovođenje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mera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koje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tiču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iseljenja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preseljenja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5F17C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skladu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zakonom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međunarodnim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standardima</w:t>
      </w:r>
      <w:r w:rsidR="00261ABD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uključujući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aktivno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učešće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svih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aktera</w:t>
      </w:r>
      <w:r w:rsidR="00261ABD" w:rsidRPr="009F3953">
        <w:rPr>
          <w:rFonts w:ascii="Times New Roman" w:hAnsi="Times New Roman" w:cs="Times New Roman"/>
          <w:lang w:val="sr-Latn-CS"/>
        </w:rPr>
        <w:t>.</w:t>
      </w:r>
    </w:p>
    <w:p w:rsidR="00261ABD" w:rsidRPr="009F3953" w:rsidRDefault="00261ABD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</w:p>
    <w:p w:rsidR="00261ABD" w:rsidRPr="009F3953" w:rsidRDefault="00261ABD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 w:rsidRPr="009F3953">
        <w:rPr>
          <w:rFonts w:ascii="Times New Roman" w:hAnsi="Times New Roman" w:cs="Times New Roman"/>
          <w:lang w:val="sr-Latn-CS"/>
        </w:rPr>
        <w:t xml:space="preserve">5. </w:t>
      </w:r>
      <w:r w:rsidR="009F3953">
        <w:rPr>
          <w:rFonts w:ascii="Times New Roman" w:hAnsi="Times New Roman" w:cs="Times New Roman"/>
          <w:lang w:val="sr-Latn-CS"/>
        </w:rPr>
        <w:t>Lična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dokumenta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položaj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raseljenih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lica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povratnika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u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procesu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readmisije</w:t>
      </w:r>
      <w:r w:rsidRPr="009F3953">
        <w:rPr>
          <w:rFonts w:ascii="Times New Roman" w:hAnsi="Times New Roman" w:cs="Times New Roman"/>
          <w:lang w:val="sr-Latn-CS"/>
        </w:rPr>
        <w:t xml:space="preserve"> – </w:t>
      </w:r>
      <w:r w:rsidR="009F3953">
        <w:rPr>
          <w:rFonts w:ascii="Times New Roman" w:hAnsi="Times New Roman" w:cs="Times New Roman"/>
          <w:lang w:val="sr-Latn-CS"/>
        </w:rPr>
        <w:t>izazovi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moguća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rešenja</w:t>
      </w:r>
      <w:r w:rsidR="0074766C" w:rsidRPr="009F3953">
        <w:rPr>
          <w:rFonts w:ascii="Times New Roman" w:hAnsi="Times New Roman" w:cs="Times New Roman"/>
          <w:lang w:val="sr-Latn-CS"/>
        </w:rPr>
        <w:t xml:space="preserve"> </w:t>
      </w:r>
      <w:r w:rsidRPr="009F3953">
        <w:rPr>
          <w:rFonts w:ascii="Times New Roman" w:hAnsi="Times New Roman" w:cs="Times New Roman"/>
          <w:lang w:val="sr-Latn-CS"/>
        </w:rPr>
        <w:t>(</w:t>
      </w:r>
      <w:r w:rsidR="009F3953">
        <w:rPr>
          <w:rFonts w:ascii="Times New Roman" w:hAnsi="Times New Roman" w:cs="Times New Roman"/>
          <w:lang w:val="sr-Latn-CS"/>
        </w:rPr>
        <w:t>Voditeljka</w:t>
      </w:r>
      <w:r w:rsidRPr="009F3953">
        <w:rPr>
          <w:rFonts w:ascii="Times New Roman" w:hAnsi="Times New Roman" w:cs="Times New Roman"/>
          <w:lang w:val="sr-Latn-CS"/>
        </w:rPr>
        <w:t xml:space="preserve">: </w:t>
      </w:r>
      <w:r w:rsidR="009F3953">
        <w:rPr>
          <w:rFonts w:ascii="Times New Roman" w:hAnsi="Times New Roman" w:cs="Times New Roman"/>
          <w:lang w:val="sr-Latn-CS"/>
        </w:rPr>
        <w:t>Olivera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Vučić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Komesarijat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za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izbeglice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migracije</w:t>
      </w:r>
      <w:r w:rsidRPr="009F3953">
        <w:rPr>
          <w:rFonts w:ascii="Times New Roman" w:hAnsi="Times New Roman" w:cs="Times New Roman"/>
          <w:lang w:val="sr-Latn-CS"/>
        </w:rPr>
        <w:t xml:space="preserve">; </w:t>
      </w:r>
      <w:r w:rsidR="009F3953">
        <w:rPr>
          <w:rFonts w:ascii="Times New Roman" w:hAnsi="Times New Roman" w:cs="Times New Roman"/>
          <w:lang w:val="sr-Latn-CS"/>
        </w:rPr>
        <w:t>Izvestiteljka</w:t>
      </w:r>
      <w:r w:rsidRPr="009F3953">
        <w:rPr>
          <w:rFonts w:ascii="Times New Roman" w:hAnsi="Times New Roman" w:cs="Times New Roman"/>
          <w:lang w:val="sr-Latn-CS"/>
        </w:rPr>
        <w:t xml:space="preserve">: </w:t>
      </w:r>
      <w:r w:rsidR="009F3953">
        <w:rPr>
          <w:rFonts w:ascii="Times New Roman" w:hAnsi="Times New Roman" w:cs="Times New Roman"/>
          <w:lang w:val="sr-Latn-CS"/>
        </w:rPr>
        <w:t>Marija</w:t>
      </w:r>
      <w:r w:rsidR="00906881"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Ristić</w:t>
      </w:r>
      <w:r w:rsidR="00906881"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Milovanović</w:t>
      </w:r>
      <w:r w:rsidR="00906881" w:rsidRPr="009F3953">
        <w:rPr>
          <w:rFonts w:ascii="Times New Roman" w:hAnsi="Times New Roman" w:cs="Times New Roman"/>
          <w:lang w:val="sr-Latn-CS"/>
        </w:rPr>
        <w:t>,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Ekumenska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humanitarna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organizacija</w:t>
      </w:r>
      <w:r w:rsidRPr="009F3953">
        <w:rPr>
          <w:rFonts w:ascii="Times New Roman" w:hAnsi="Times New Roman" w:cs="Times New Roman"/>
          <w:lang w:val="sr-Latn-CS"/>
        </w:rPr>
        <w:t>)</w:t>
      </w:r>
    </w:p>
    <w:p w:rsidR="0033307D" w:rsidRPr="009F3953" w:rsidRDefault="009F395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Radna</w:t>
      </w:r>
      <w:r w:rsidR="0072132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grupa</w:t>
      </w:r>
      <w:r w:rsidR="0072132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72132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zaključila</w:t>
      </w:r>
      <w:r w:rsidR="0072132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72132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72132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postignut</w:t>
      </w:r>
      <w:r w:rsidR="0072132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značajan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napredak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pitanju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ličnih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dokumenata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upisa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matičnu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knjigu</w:t>
      </w:r>
      <w:r w:rsidR="00261AB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rođenih</w:t>
      </w:r>
      <w:r w:rsidR="00C95487" w:rsidRPr="009F3953">
        <w:rPr>
          <w:rFonts w:ascii="Times New Roman" w:hAnsi="Times New Roman" w:cs="Times New Roman"/>
          <w:lang w:val="sr-Latn-CS"/>
        </w:rPr>
        <w:t>.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Potpisan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novi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Sporazum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razumevanju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između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Ministarstva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državnu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upravu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samoupravu</w:t>
      </w:r>
      <w:r w:rsidR="00C95487" w:rsidRPr="009F3953">
        <w:rPr>
          <w:rFonts w:ascii="Times New Roman" w:hAnsi="Times New Roman" w:cs="Times New Roman"/>
          <w:lang w:val="sr-Latn-CS"/>
        </w:rPr>
        <w:t>,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Zaštitnika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građana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UNHCR</w:t>
      </w:r>
      <w:r w:rsidR="00C95487" w:rsidRPr="009F3953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a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podrazumeva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aktivnosti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sagledavanju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eventualnih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problema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pripadnika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nacionalne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manjine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ostvarivanju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prava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upis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matičnu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knjigu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rođenih</w:t>
      </w:r>
      <w:r w:rsidR="00C95487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drugih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ličnog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statusa</w:t>
      </w:r>
      <w:r w:rsidR="00F351EE" w:rsidRPr="009F3953">
        <w:rPr>
          <w:rFonts w:ascii="Times New Roman" w:hAnsi="Times New Roman" w:cs="Times New Roman"/>
          <w:lang w:val="sr-Latn-CS"/>
        </w:rPr>
        <w:t>,</w:t>
      </w:r>
      <w:r w:rsidR="0074766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posebnim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osvrtom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novorođenu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decu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95487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cilju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sprečavanja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nastanka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rizika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5D71B2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apatridije</w:t>
      </w:r>
      <w:r w:rsidR="00C95487" w:rsidRPr="009F3953">
        <w:rPr>
          <w:rFonts w:ascii="Times New Roman" w:hAnsi="Times New Roman" w:cs="Times New Roman"/>
          <w:lang w:val="sr-Latn-CS"/>
        </w:rPr>
        <w:t>.</w:t>
      </w:r>
    </w:p>
    <w:p w:rsidR="0033307D" w:rsidRPr="009F3953" w:rsidRDefault="009F395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Kad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reč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integraciji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povratnika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vraćenih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Sporazumu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readmisiji</w:t>
      </w:r>
      <w:r w:rsidR="0033307D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preporuka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unapređenje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koordinacije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lokalnih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aktera</w:t>
      </w:r>
      <w:r w:rsidR="0033307D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što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podrazumeva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zajednički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lokalnih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saveta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migracije</w:t>
      </w:r>
      <w:r w:rsidR="0033307D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mobilnih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timova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ili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članova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JLS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gde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nisu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formirani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mobilni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timovi</w:t>
      </w:r>
      <w:r w:rsidR="0033307D" w:rsidRPr="009F3953">
        <w:rPr>
          <w:rFonts w:ascii="Times New Roman" w:hAnsi="Times New Roman" w:cs="Times New Roman"/>
          <w:lang w:val="sr-Latn-CS"/>
        </w:rPr>
        <w:t>.</w:t>
      </w:r>
    </w:p>
    <w:p w:rsidR="00C95487" w:rsidRPr="009F3953" w:rsidRDefault="009F395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Radna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grupa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prepoznala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potrebu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praćenjem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implementacije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Zakona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besplatnoj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pravnoj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pomoći</w:t>
      </w:r>
      <w:r w:rsidR="00F351E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treba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vrši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Ministrasvo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pravde</w:t>
      </w:r>
      <w:r w:rsidR="0033307D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neophodnost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saradnje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između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relevantnih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ministarstava</w:t>
      </w:r>
      <w:r w:rsidR="0033307D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institucija</w:t>
      </w:r>
      <w:r w:rsidR="0033307D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međunarodnih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organizacija</w:t>
      </w:r>
      <w:r w:rsidR="009D777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9D777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civilnog</w:t>
      </w:r>
      <w:r w:rsidR="009D777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sektora</w:t>
      </w:r>
      <w:r w:rsidR="009D777E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ali</w:t>
      </w:r>
      <w:r w:rsidR="009D777E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podizanje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kapaciteta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JLS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33307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pružanje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besplatne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pravne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pomoći</w:t>
      </w:r>
      <w:r w:rsidR="0033307D" w:rsidRPr="009F3953">
        <w:rPr>
          <w:rFonts w:ascii="Times New Roman" w:hAnsi="Times New Roman" w:cs="Times New Roman"/>
          <w:lang w:val="sr-Latn-CS"/>
        </w:rPr>
        <w:t>.</w:t>
      </w:r>
    </w:p>
    <w:p w:rsidR="00211961" w:rsidRPr="009F3953" w:rsidRDefault="00211961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</w:p>
    <w:p w:rsidR="00211961" w:rsidRPr="009F3953" w:rsidRDefault="00211961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 w:rsidRPr="009F3953">
        <w:rPr>
          <w:rFonts w:ascii="Times New Roman" w:hAnsi="Times New Roman" w:cs="Times New Roman"/>
          <w:lang w:val="sr-Latn-CS"/>
        </w:rPr>
        <w:t xml:space="preserve">6. </w:t>
      </w:r>
      <w:r w:rsidR="009F3953">
        <w:rPr>
          <w:rFonts w:ascii="Times New Roman" w:hAnsi="Times New Roman" w:cs="Times New Roman"/>
          <w:lang w:val="sr-Latn-CS"/>
        </w:rPr>
        <w:t>Sveprožimajuće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teme</w:t>
      </w:r>
      <w:r w:rsidR="007911CA" w:rsidRPr="009F3953">
        <w:rPr>
          <w:rFonts w:ascii="Times New Roman" w:hAnsi="Times New Roman" w:cs="Times New Roman"/>
          <w:lang w:val="sr-Latn-CS"/>
        </w:rPr>
        <w:t xml:space="preserve"> (</w:t>
      </w:r>
      <w:r w:rsidR="009F3953">
        <w:rPr>
          <w:rFonts w:ascii="Times New Roman" w:hAnsi="Times New Roman" w:cs="Times New Roman"/>
          <w:lang w:val="sr-Latn-CS"/>
        </w:rPr>
        <w:t>Voditelj</w:t>
      </w:r>
      <w:r w:rsidR="007911CA" w:rsidRPr="009F3953">
        <w:rPr>
          <w:rFonts w:ascii="Times New Roman" w:hAnsi="Times New Roman" w:cs="Times New Roman"/>
          <w:lang w:val="sr-Latn-CS"/>
        </w:rPr>
        <w:t xml:space="preserve">: </w:t>
      </w:r>
      <w:r w:rsidR="009F3953">
        <w:rPr>
          <w:rFonts w:ascii="Times New Roman" w:hAnsi="Times New Roman" w:cs="Times New Roman"/>
          <w:lang w:val="sr-Latn-CS"/>
        </w:rPr>
        <w:t>Nikola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Radojlović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Ministarstvo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za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rad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zapošljavanje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boračka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i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socijalna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pitanja</w:t>
      </w:r>
      <w:r w:rsidRPr="009F3953">
        <w:rPr>
          <w:rFonts w:ascii="Times New Roman" w:hAnsi="Times New Roman" w:cs="Times New Roman"/>
          <w:lang w:val="sr-Latn-CS"/>
        </w:rPr>
        <w:t xml:space="preserve">; </w:t>
      </w:r>
      <w:r w:rsidR="009F3953">
        <w:rPr>
          <w:rFonts w:ascii="Times New Roman" w:hAnsi="Times New Roman" w:cs="Times New Roman"/>
          <w:lang w:val="sr-Latn-CS"/>
        </w:rPr>
        <w:t>Izvestiteljka</w:t>
      </w:r>
      <w:r w:rsidRPr="009F3953">
        <w:rPr>
          <w:rFonts w:ascii="Times New Roman" w:hAnsi="Times New Roman" w:cs="Times New Roman"/>
          <w:lang w:val="sr-Latn-CS"/>
        </w:rPr>
        <w:t xml:space="preserve">: </w:t>
      </w:r>
      <w:r w:rsidR="009F3953">
        <w:rPr>
          <w:rFonts w:ascii="Times New Roman" w:hAnsi="Times New Roman" w:cs="Times New Roman"/>
          <w:lang w:val="sr-Latn-CS"/>
        </w:rPr>
        <w:t>Vera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Kurtić</w:t>
      </w:r>
      <w:r w:rsidRPr="009F3953">
        <w:rPr>
          <w:rFonts w:ascii="Times New Roman" w:hAnsi="Times New Roman" w:cs="Times New Roman"/>
          <w:lang w:val="sr-Latn-CS"/>
        </w:rPr>
        <w:t xml:space="preserve">, </w:t>
      </w:r>
      <w:r w:rsidR="009F3953">
        <w:rPr>
          <w:rFonts w:ascii="Times New Roman" w:hAnsi="Times New Roman" w:cs="Times New Roman"/>
          <w:lang w:val="sr-Latn-CS"/>
        </w:rPr>
        <w:t>Savet</w:t>
      </w:r>
      <w:r w:rsidRPr="009F3953">
        <w:rPr>
          <w:rFonts w:ascii="Times New Roman" w:hAnsi="Times New Roman" w:cs="Times New Roman"/>
          <w:lang w:val="sr-Latn-CS"/>
        </w:rPr>
        <w:t xml:space="preserve"> </w:t>
      </w:r>
      <w:r w:rsidR="009F3953">
        <w:rPr>
          <w:rFonts w:ascii="Times New Roman" w:hAnsi="Times New Roman" w:cs="Times New Roman"/>
          <w:lang w:val="sr-Latn-CS"/>
        </w:rPr>
        <w:t>Evrope</w:t>
      </w:r>
      <w:r w:rsidRPr="009F3953">
        <w:rPr>
          <w:rFonts w:ascii="Times New Roman" w:hAnsi="Times New Roman" w:cs="Times New Roman"/>
          <w:lang w:val="sr-Latn-CS"/>
        </w:rPr>
        <w:t>)</w:t>
      </w:r>
    </w:p>
    <w:p w:rsidR="00C74294" w:rsidRPr="009F3953" w:rsidRDefault="009F3953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Ključne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preporuke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oviru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ove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tematske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grupe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odnosile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obezbeđivanje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podataka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razvrstanih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nacionalnoj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pripadnosti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Bazi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mera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inkluziju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C74294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ali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svim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drugim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relevantnim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sistemima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evidecijama</w:t>
      </w:r>
      <w:r w:rsidR="00C74294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adekvatnu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blagovremenu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pripremu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Popis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stanovništva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sprovođenje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kampanje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čiji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ohrabrivanje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C74294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Popisu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izjasne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kao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pripadnici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zajednice</w:t>
      </w:r>
      <w:r w:rsidR="00C74294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obezbeđivanje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adekvatnog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sistema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slučajeva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diskriminacije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nasilja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nad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Romima</w:t>
      </w:r>
      <w:r w:rsidR="00C74294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kinjama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mera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prevencije</w:t>
      </w:r>
      <w:r w:rsidR="00C74294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osnivanje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Zavoda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kulturu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uzoru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postojeće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zavode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kulturu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drugih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nacionalnih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manjina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C74294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CF7923" w:rsidRPr="009F3953">
        <w:rPr>
          <w:rFonts w:ascii="Times New Roman" w:hAnsi="Times New Roman" w:cs="Times New Roman"/>
          <w:lang w:val="sr-Latn-CS"/>
        </w:rPr>
        <w:t>.</w:t>
      </w:r>
    </w:p>
    <w:p w:rsidR="00F351EE" w:rsidRPr="009F3953" w:rsidRDefault="00F351EE" w:rsidP="005813CB">
      <w:pPr>
        <w:spacing w:line="276" w:lineRule="auto"/>
        <w:jc w:val="both"/>
        <w:rPr>
          <w:rFonts w:ascii="Times New Roman" w:hAnsi="Times New Roman" w:cs="Times New Roman"/>
          <w:i/>
          <w:u w:val="single"/>
          <w:lang w:val="sr-Latn-CS"/>
        </w:rPr>
      </w:pPr>
    </w:p>
    <w:p w:rsidR="00044393" w:rsidRPr="009F3953" w:rsidRDefault="009F3953" w:rsidP="005813CB">
      <w:pPr>
        <w:spacing w:line="276" w:lineRule="auto"/>
        <w:jc w:val="both"/>
        <w:rPr>
          <w:rFonts w:ascii="Times New Roman" w:hAnsi="Times New Roman" w:cs="Times New Roman"/>
          <w:i/>
          <w:u w:val="single"/>
          <w:lang w:val="sr-Latn-CS"/>
        </w:rPr>
      </w:pPr>
      <w:r>
        <w:rPr>
          <w:rFonts w:ascii="Times New Roman" w:hAnsi="Times New Roman" w:cs="Times New Roman"/>
          <w:i/>
          <w:u w:val="single"/>
          <w:lang w:val="sr-Latn-CS"/>
        </w:rPr>
        <w:lastRenderedPageBreak/>
        <w:t>Diskusija</w:t>
      </w:r>
      <w:r w:rsidR="00044393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nakon</w:t>
      </w:r>
      <w:r w:rsidR="00044393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rada</w:t>
      </w:r>
      <w:r w:rsidR="00044393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u</w:t>
      </w:r>
      <w:r w:rsidR="00044393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tematskim</w:t>
      </w:r>
      <w:r w:rsidR="00044393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radnim</w:t>
      </w:r>
      <w:r w:rsidR="00044393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grupama</w:t>
      </w:r>
      <w:r w:rsidR="0051422C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 w:rsidR="00044393" w:rsidRPr="009F3953">
        <w:rPr>
          <w:rFonts w:ascii="Times New Roman" w:hAnsi="Times New Roman" w:cs="Times New Roman"/>
          <w:lang w:val="sr-Latn-CS"/>
        </w:rPr>
        <w:t>(</w:t>
      </w:r>
      <w:r>
        <w:rPr>
          <w:rFonts w:ascii="Times New Roman" w:hAnsi="Times New Roman" w:cs="Times New Roman"/>
          <w:lang w:val="sr-Latn-CS"/>
        </w:rPr>
        <w:t>Moderatorka</w:t>
      </w:r>
      <w:r w:rsidR="00044393" w:rsidRPr="009F3953"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  <w:lang w:val="sr-Latn-CS"/>
        </w:rPr>
        <w:t>Dragana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Jovanović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Arijas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menadžerka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smanjenje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siromaštva</w:t>
      </w:r>
      <w:r w:rsidR="00CF792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Vlade</w:t>
      </w:r>
      <w:r w:rsidR="00CF792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Republike</w:t>
      </w:r>
      <w:r w:rsidR="00CF792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Srbije</w:t>
      </w:r>
      <w:r w:rsidR="00044393" w:rsidRPr="009F3953">
        <w:rPr>
          <w:rFonts w:ascii="Times New Roman" w:hAnsi="Times New Roman" w:cs="Times New Roman"/>
          <w:lang w:val="sr-Latn-CS"/>
        </w:rPr>
        <w:t>)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Petar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Antić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GIZ</w:t>
      </w:r>
      <w:r w:rsidR="00044393" w:rsidRPr="009F3953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naglasio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potvrda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nacionalnoj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pripadnosti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izdata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strane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Nacionalnog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saveta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manjine</w:t>
      </w:r>
      <w:r w:rsidR="00044393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NSRNM</w:t>
      </w:r>
      <w:r w:rsidR="00044393" w:rsidRPr="009F3953">
        <w:rPr>
          <w:rFonts w:ascii="Times New Roman" w:hAnsi="Times New Roman" w:cs="Times New Roman"/>
          <w:lang w:val="sr-Latn-CS"/>
        </w:rPr>
        <w:t xml:space="preserve">), </w:t>
      </w:r>
      <w:r>
        <w:rPr>
          <w:rFonts w:ascii="Times New Roman" w:hAnsi="Times New Roman" w:cs="Times New Roman"/>
          <w:lang w:val="sr-Latn-CS"/>
        </w:rPr>
        <w:t>ne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treba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bude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konkursne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dokumentacije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apliciranje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stipendije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jer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nezakonito</w:t>
      </w:r>
      <w:r w:rsidR="00044393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Kao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alternativu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naveo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preporuku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NSRNM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ili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relevantne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organizacije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civilnog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društva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Anita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Alić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Ministarstva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prosvete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nauke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tehnološkog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razvoja</w:t>
      </w:r>
      <w:r w:rsidR="00044393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MPNTR</w:t>
      </w:r>
      <w:r w:rsidR="00044393" w:rsidRPr="009F3953">
        <w:rPr>
          <w:rFonts w:ascii="Times New Roman" w:hAnsi="Times New Roman" w:cs="Times New Roman"/>
          <w:lang w:val="sr-Latn-CS"/>
        </w:rPr>
        <w:t xml:space="preserve">) </w:t>
      </w:r>
      <w:r>
        <w:rPr>
          <w:rFonts w:ascii="Times New Roman" w:hAnsi="Times New Roman" w:cs="Times New Roman"/>
          <w:lang w:val="sr-Latn-CS"/>
        </w:rPr>
        <w:t>pojasnila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apliciranje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stipendije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planirane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okviru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IPA</w:t>
      </w:r>
      <w:r w:rsidR="00044393" w:rsidRPr="009F3953">
        <w:rPr>
          <w:rFonts w:ascii="Times New Roman" w:hAnsi="Times New Roman" w:cs="Times New Roman"/>
          <w:lang w:val="sr-Latn-CS"/>
        </w:rPr>
        <w:t xml:space="preserve"> 14 </w:t>
      </w:r>
      <w:r>
        <w:rPr>
          <w:rFonts w:ascii="Times New Roman" w:hAnsi="Times New Roman" w:cs="Times New Roman"/>
          <w:lang w:val="sr-Latn-CS"/>
        </w:rPr>
        <w:t>programa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potrebna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izjava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roditelja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NSRNM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zastupljen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izbornoj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komisiji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Božidar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Jovanović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GIZ</w:t>
      </w:r>
      <w:r w:rsidR="00044393" w:rsidRPr="009F3953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skrenuo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pažnju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nekoliko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podtema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oblasti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obrazovanja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što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nostrifikacija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diploma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obuhvat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povratnika</w:t>
      </w:r>
      <w:r w:rsidR="00044393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ca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sistemu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obrazovanja</w:t>
      </w:r>
      <w:r w:rsidR="00044393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potreba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proširenjem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mreže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pedagoških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asistenata</w:t>
      </w:r>
      <w:r w:rsidR="00044393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sistem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njihovog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rada</w:t>
      </w:r>
      <w:r w:rsidR="007911CA" w:rsidRPr="009F3953">
        <w:rPr>
          <w:rFonts w:ascii="Times New Roman" w:hAnsi="Times New Roman" w:cs="Times New Roman"/>
          <w:lang w:val="sr-Latn-CS"/>
        </w:rPr>
        <w:t xml:space="preserve">; </w:t>
      </w:r>
      <w:r>
        <w:rPr>
          <w:rFonts w:ascii="Times New Roman" w:hAnsi="Times New Roman" w:cs="Times New Roman"/>
          <w:lang w:val="sr-Latn-CS"/>
        </w:rPr>
        <w:t>obezbeđivanje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stipendija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studente</w:t>
      </w:r>
      <w:r w:rsidR="00044393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kinje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prvoj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godini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studija</w:t>
      </w:r>
      <w:r w:rsidR="00044393" w:rsidRPr="009F3953">
        <w:rPr>
          <w:rFonts w:ascii="Times New Roman" w:hAnsi="Times New Roman" w:cs="Times New Roman"/>
          <w:lang w:val="sr-Latn-CS"/>
        </w:rPr>
        <w:t xml:space="preserve">. 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Jelena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Tadžić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UNDP</w:t>
      </w:r>
      <w:r w:rsidR="00044393" w:rsidRPr="009F3953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istakla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100 </w:t>
      </w:r>
      <w:r>
        <w:rPr>
          <w:rFonts w:ascii="Times New Roman" w:hAnsi="Times New Roman" w:cs="Times New Roman"/>
          <w:lang w:val="sr-Latn-CS"/>
        </w:rPr>
        <w:t>zaposlenih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kako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predloženo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okviru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jednog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nije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dovoljan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imajući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vidu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brojnost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ove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manjine</w:t>
      </w:r>
      <w:r w:rsidR="00044393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Napomenula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fokus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trebao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biti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obrazovanim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pripadnicima</w:t>
      </w:r>
      <w:r w:rsidR="00044393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ama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zajednice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Robert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GIZ</w:t>
      </w:r>
      <w:r w:rsidR="00044393" w:rsidRPr="009F3953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osvrnuo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važnost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participacije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jedinica</w:t>
      </w:r>
      <w:r w:rsidR="00CF792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samouprave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 w:rsidR="00CF7923" w:rsidRPr="009F3953">
        <w:rPr>
          <w:rFonts w:ascii="Times New Roman" w:hAnsi="Times New Roman" w:cs="Times New Roman"/>
          <w:lang w:val="sr-Latn-CS"/>
        </w:rPr>
        <w:t>(</w:t>
      </w:r>
      <w:r>
        <w:rPr>
          <w:rFonts w:ascii="Times New Roman" w:hAnsi="Times New Roman" w:cs="Times New Roman"/>
          <w:lang w:val="sr-Latn-CS"/>
        </w:rPr>
        <w:t>JLS</w:t>
      </w:r>
      <w:r w:rsidR="00CF7923" w:rsidRPr="009F3953">
        <w:rPr>
          <w:rFonts w:ascii="Times New Roman" w:hAnsi="Times New Roman" w:cs="Times New Roman"/>
          <w:lang w:val="sr-Latn-CS"/>
        </w:rPr>
        <w:t xml:space="preserve">)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unapređenju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uslova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kroz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programe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donatorskih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sredstava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ili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državnih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sredstava</w:t>
      </w:r>
      <w:r w:rsidR="00044393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Nije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dovoljno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samo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motivisati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JLS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već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insistirati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njihovoj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odgovornosti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participaciju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vidu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finansija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obezbeđivanja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osnovnih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infrastrukturnih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preduslova</w:t>
      </w:r>
      <w:r w:rsidR="00044393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pristup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vodi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kanalizaciji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struji</w:t>
      </w:r>
      <w:r w:rsidR="00CF7923" w:rsidRPr="009F3953">
        <w:rPr>
          <w:rFonts w:ascii="Times New Roman" w:hAnsi="Times New Roman" w:cs="Times New Roman"/>
          <w:lang w:val="sr-Latn-CS"/>
        </w:rPr>
        <w:t>,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itd</w:t>
      </w:r>
      <w:r w:rsidR="00044393" w:rsidRPr="009F3953">
        <w:rPr>
          <w:rFonts w:ascii="Times New Roman" w:hAnsi="Times New Roman" w:cs="Times New Roman"/>
          <w:lang w:val="sr-Latn-CS"/>
        </w:rPr>
        <w:t xml:space="preserve">). </w:t>
      </w:r>
      <w:r>
        <w:rPr>
          <w:rFonts w:ascii="Times New Roman" w:hAnsi="Times New Roman" w:cs="Times New Roman"/>
          <w:lang w:val="sr-Latn-CS"/>
        </w:rPr>
        <w:t>Podsetio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iskustvo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modeli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pogledu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postoje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treba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optimalno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koristiti</w:t>
      </w:r>
      <w:r w:rsidR="007911CA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Istakao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takođe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osnažiti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saradnju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JLS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lokalnim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predstavnicima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Komesarijata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izbeglice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migracije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jačanja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koordinacije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lokalnom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nivou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boljeg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socijalnog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povratnika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Dejan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Marković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SKGO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skrenuo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pažnju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akcioni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plan</w:t>
      </w:r>
      <w:r w:rsidR="00044393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LAP</w:t>
      </w:r>
      <w:r w:rsidR="00044393" w:rsidRPr="009F3953">
        <w:rPr>
          <w:rFonts w:ascii="Times New Roman" w:hAnsi="Times New Roman" w:cs="Times New Roman"/>
          <w:lang w:val="sr-Latn-CS"/>
        </w:rPr>
        <w:t xml:space="preserve">) </w:t>
      </w:r>
      <w:r>
        <w:rPr>
          <w:rFonts w:ascii="Times New Roman" w:hAnsi="Times New Roman" w:cs="Times New Roman"/>
          <w:lang w:val="sr-Latn-CS"/>
        </w:rPr>
        <w:t>pravi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mehanizam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unapred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planira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participacija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JLS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unapređivanju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uslova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Danilo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Ćurčić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</w:t>
      </w:r>
      <w:r w:rsidR="00044393" w:rsidRPr="009F3953">
        <w:rPr>
          <w:rFonts w:ascii="Times New Roman" w:hAnsi="Times New Roman" w:cs="Times New Roman"/>
          <w:lang w:val="sr-Latn-CS"/>
        </w:rPr>
        <w:t xml:space="preserve">11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predložio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jedan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dopuni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tako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bude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fokusiran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udeo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populacije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različitim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stambenim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rešenjima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Komesarijat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izbeglice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migracije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obezbeđuje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interno</w:t>
      </w:r>
      <w:r w:rsidR="00CF792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raseljena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lica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povratnike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procesu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readmisije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Nikola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Radojlović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Ministarstva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rad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zapošljavanje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boračka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istakao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jako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blagovremena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priprema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Popis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stanovništav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smislu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motivisanja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što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većeg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broja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pripadnika</w:t>
      </w:r>
      <w:r w:rsidR="00044393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ca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izjasne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svojoj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nacionalnoj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pripadnosti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Dragan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Gračanin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Saveta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istakao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koliko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senzitivišu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institucije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informišu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pojmu</w:t>
      </w:r>
      <w:r w:rsidR="00044393" w:rsidRPr="009F3953">
        <w:rPr>
          <w:rFonts w:ascii="Times New Roman" w:hAnsi="Times New Roman" w:cs="Times New Roman"/>
          <w:lang w:val="sr-Latn-CS"/>
        </w:rPr>
        <w:t xml:space="preserve"> „</w:t>
      </w:r>
      <w:r>
        <w:rPr>
          <w:rFonts w:ascii="Times New Roman" w:hAnsi="Times New Roman" w:cs="Times New Roman"/>
          <w:lang w:val="sr-Latn-CS"/>
        </w:rPr>
        <w:t>anticiganizam</w:t>
      </w:r>
      <w:r w:rsidR="00044393" w:rsidRPr="009F3953">
        <w:rPr>
          <w:rFonts w:ascii="Times New Roman" w:hAnsi="Times New Roman" w:cs="Times New Roman"/>
          <w:lang w:val="sr-Latn-CS"/>
        </w:rPr>
        <w:t xml:space="preserve">“, </w:t>
      </w:r>
      <w:r>
        <w:rPr>
          <w:rFonts w:ascii="Times New Roman" w:hAnsi="Times New Roman" w:cs="Times New Roman"/>
          <w:lang w:val="sr-Latn-CS"/>
        </w:rPr>
        <w:t>posebno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pravosuđe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radi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obezbeđivanja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sigurnosti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unapređenja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ravnopravnosti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Jadranka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Ivković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Fonda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otvoreno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društvo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napomenula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potrebu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izradom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analize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temu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segregacije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obrazovanju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definisanje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različitih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pravaca</w:t>
      </w:r>
      <w:r w:rsidR="00044393" w:rsidRPr="009F3953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  <w:lang w:val="sr-Latn-CS"/>
        </w:rPr>
        <w:t>modela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desegregaciju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jer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konteksti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školama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lokalnim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sredinama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različiti</w:t>
      </w:r>
      <w:r w:rsidR="00044393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Podsetila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analizu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efikasnosti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efektivnosti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institucionalnog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mehanizma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upravljanje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Strategijom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pomenutim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dokumentom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planirano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upravo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ovom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periodu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Božidar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Nikolić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Asocijacije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pedagoških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asistenata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ukazao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važnost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detaljnijeg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analiziranja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fenomena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ranih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dečijih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prinudnih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brakova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cilju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izbegavanja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stereotipa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pojava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isključivo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vezana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zajednicu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044393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Mirjana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Maksimović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Delegacije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Evropske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unije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7911CA" w:rsidRPr="009F3953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DEU</w:t>
      </w:r>
      <w:r w:rsidR="007911CA" w:rsidRPr="009F3953">
        <w:rPr>
          <w:rFonts w:ascii="Times New Roman" w:hAnsi="Times New Roman" w:cs="Times New Roman"/>
          <w:lang w:val="sr-Latn-CS"/>
        </w:rPr>
        <w:t xml:space="preserve">) </w:t>
      </w:r>
      <w:r>
        <w:rPr>
          <w:rFonts w:ascii="Times New Roman" w:hAnsi="Times New Roman" w:cs="Times New Roman"/>
          <w:lang w:val="sr-Latn-CS"/>
        </w:rPr>
        <w:t>naglasila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finalna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formulacija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mora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biti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konkretna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merljiva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uvremenjena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jasno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podeljenim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nadležnostima</w:t>
      </w:r>
      <w:r w:rsidR="00044393" w:rsidRPr="009F3953">
        <w:rPr>
          <w:rFonts w:ascii="Times New Roman" w:hAnsi="Times New Roman" w:cs="Times New Roman"/>
          <w:lang w:val="sr-Latn-CS"/>
        </w:rPr>
        <w:t>.</w:t>
      </w:r>
      <w:r w:rsidR="0072132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Istakla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predloženim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zaključcima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adresirano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koordinatora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romska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pitanja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mobilnih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timova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ključni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mehanizmi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implementaciju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mera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lokalnom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nivou</w:t>
      </w:r>
      <w:r w:rsidR="00044393" w:rsidRPr="009F3953">
        <w:rPr>
          <w:rFonts w:ascii="Times New Roman" w:hAnsi="Times New Roman" w:cs="Times New Roman"/>
          <w:lang w:val="sr-Latn-CS"/>
        </w:rPr>
        <w:t>.</w:t>
      </w:r>
    </w:p>
    <w:p w:rsidR="00486D70" w:rsidRPr="009F3953" w:rsidRDefault="009F3953" w:rsidP="005813C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Kloe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Berger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Evropske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komisije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izrazila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svoju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saglasnost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napomenama</w:t>
      </w:r>
      <w:r w:rsidR="007911CA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gospođe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Maksimović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dodala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Akcioni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plan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Strategiju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još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uvek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nije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usvojen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vremensku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podudarnost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implementacijom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novih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operativnih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044393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tako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svrsishodno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dva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pravca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delovanja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budu</w:t>
      </w:r>
      <w:r w:rsidR="00044393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usaglašena</w:t>
      </w:r>
      <w:r w:rsidR="00486D70" w:rsidRPr="009F3953">
        <w:rPr>
          <w:rFonts w:ascii="Times New Roman" w:hAnsi="Times New Roman" w:cs="Times New Roman"/>
          <w:lang w:val="sr-Latn-CS"/>
        </w:rPr>
        <w:t>.</w:t>
      </w:r>
    </w:p>
    <w:p w:rsidR="00486D70" w:rsidRPr="009F3953" w:rsidRDefault="00486D70" w:rsidP="005813CB">
      <w:pPr>
        <w:pStyle w:val="ListParagraph"/>
        <w:spacing w:line="276" w:lineRule="auto"/>
        <w:jc w:val="both"/>
        <w:rPr>
          <w:rFonts w:ascii="Times New Roman" w:hAnsi="Times New Roman" w:cs="Times New Roman"/>
          <w:lang w:val="sr-Latn-CS"/>
        </w:rPr>
      </w:pPr>
    </w:p>
    <w:p w:rsidR="00730E7F" w:rsidRPr="009F3953" w:rsidRDefault="00730E7F" w:rsidP="00730E7F">
      <w:pPr>
        <w:pStyle w:val="ListParagraph"/>
        <w:spacing w:line="276" w:lineRule="auto"/>
        <w:ind w:left="142" w:hanging="142"/>
        <w:jc w:val="both"/>
        <w:rPr>
          <w:rFonts w:ascii="Times New Roman" w:hAnsi="Times New Roman" w:cs="Times New Roman"/>
          <w:i/>
          <w:u w:val="single"/>
          <w:lang w:val="sr-Latn-CS"/>
        </w:rPr>
      </w:pPr>
    </w:p>
    <w:p w:rsidR="00EE20D6" w:rsidRPr="009F3953" w:rsidRDefault="009F3953" w:rsidP="00730E7F">
      <w:pPr>
        <w:pStyle w:val="ListParagraph"/>
        <w:spacing w:line="276" w:lineRule="auto"/>
        <w:ind w:left="142" w:hanging="142"/>
        <w:jc w:val="both"/>
        <w:rPr>
          <w:rFonts w:ascii="Times New Roman" w:hAnsi="Times New Roman" w:cs="Times New Roman"/>
          <w:i/>
          <w:u w:val="single"/>
          <w:lang w:val="sr-Latn-CS"/>
        </w:rPr>
      </w:pPr>
      <w:r>
        <w:rPr>
          <w:rFonts w:ascii="Times New Roman" w:hAnsi="Times New Roman" w:cs="Times New Roman"/>
          <w:i/>
          <w:u w:val="single"/>
          <w:lang w:val="sr-Latn-CS"/>
        </w:rPr>
        <w:t>Završne</w:t>
      </w:r>
      <w:r w:rsidR="00BC488D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reči</w:t>
      </w:r>
      <w:r w:rsidR="00BC488D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i</w:t>
      </w:r>
      <w:r w:rsidR="00BC488D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i/>
          <w:u w:val="single"/>
          <w:lang w:val="sr-Latn-CS"/>
        </w:rPr>
        <w:t>zaključak</w:t>
      </w:r>
      <w:r w:rsidR="00486D70" w:rsidRPr="009F3953">
        <w:rPr>
          <w:rFonts w:ascii="Times New Roman" w:hAnsi="Times New Roman" w:cs="Times New Roman"/>
          <w:i/>
          <w:u w:val="single"/>
          <w:lang w:val="sr-Latn-CS"/>
        </w:rPr>
        <w:t xml:space="preserve"> </w:t>
      </w:r>
    </w:p>
    <w:p w:rsidR="00730E7F" w:rsidRPr="009F3953" w:rsidRDefault="00730E7F" w:rsidP="00730E7F">
      <w:pPr>
        <w:pStyle w:val="ListParagraph"/>
        <w:spacing w:line="276" w:lineRule="auto"/>
        <w:ind w:left="142" w:hanging="142"/>
        <w:jc w:val="both"/>
        <w:rPr>
          <w:rFonts w:ascii="Times New Roman" w:hAnsi="Times New Roman" w:cs="Times New Roman"/>
          <w:lang w:val="sr-Latn-CS"/>
        </w:rPr>
      </w:pPr>
    </w:p>
    <w:p w:rsidR="00730E7F" w:rsidRPr="009F3953" w:rsidRDefault="009F3953" w:rsidP="00730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Latn-CS"/>
        </w:rPr>
      </w:pPr>
      <w:r>
        <w:rPr>
          <w:rFonts w:ascii="Times New Roman" w:eastAsia="Times New Roman" w:hAnsi="Times New Roman" w:cs="Times New Roman"/>
          <w:color w:val="000000"/>
          <w:lang w:val="sr-Latn-CS"/>
        </w:rPr>
        <w:t>Prisutnima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se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obratio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Nenad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Ivanišević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član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Koordinacionog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tela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praćenje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realizacije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Strategije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Roma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Romkinja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</w:t>
      </w:r>
      <w:r w:rsidR="00730E7F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730E7F" w:rsidRPr="009F3953">
        <w:rPr>
          <w:rFonts w:ascii="Times New Roman" w:hAnsi="Times New Roman" w:cs="Times New Roman"/>
          <w:lang w:val="sr-Latn-CS"/>
        </w:rPr>
        <w:t xml:space="preserve"> 2016-2025. </w:t>
      </w:r>
      <w:r>
        <w:rPr>
          <w:rFonts w:ascii="Times New Roman" w:hAnsi="Times New Roman" w:cs="Times New Roman"/>
          <w:lang w:val="sr-Latn-CS"/>
        </w:rPr>
        <w:t>godine</w:t>
      </w:r>
      <w:r w:rsidR="00730E7F" w:rsidRPr="009F3953">
        <w:rPr>
          <w:rFonts w:ascii="Times New Roman" w:hAnsi="Times New Roman" w:cs="Times New Roman"/>
          <w:lang w:val="sr-Latn-CS"/>
        </w:rPr>
        <w:t>,</w:t>
      </w:r>
      <w:r w:rsidR="0072132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koji</w:t>
      </w:r>
      <w:r w:rsidR="0072132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je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istakao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važnost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regovanja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na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situacije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diskriminacije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kao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i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aktivno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učešće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članova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>/</w:t>
      </w:r>
      <w:r>
        <w:rPr>
          <w:rFonts w:ascii="Times New Roman" w:eastAsia="Times New Roman" w:hAnsi="Times New Roman" w:cs="Times New Roman"/>
          <w:color w:val="000000"/>
          <w:lang w:val="sr-Latn-CS"/>
        </w:rPr>
        <w:t>ica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romske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zajednice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u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svim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procesima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na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nacionalnom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i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lokalnom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CS"/>
        </w:rPr>
        <w:t>nivou</w:t>
      </w:r>
      <w:r w:rsidR="00730E7F" w:rsidRPr="009F3953">
        <w:rPr>
          <w:rFonts w:ascii="Times New Roman" w:eastAsia="Times New Roman" w:hAnsi="Times New Roman" w:cs="Times New Roman"/>
          <w:color w:val="000000"/>
          <w:lang w:val="sr-Latn-CS"/>
        </w:rPr>
        <w:t xml:space="preserve">. </w:t>
      </w:r>
    </w:p>
    <w:p w:rsidR="00730E7F" w:rsidRPr="009F3953" w:rsidRDefault="00730E7F" w:rsidP="00730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Latn-CS"/>
        </w:rPr>
      </w:pPr>
    </w:p>
    <w:p w:rsidR="00EE20D6" w:rsidRPr="009F3953" w:rsidRDefault="009F3953" w:rsidP="005813CB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Završne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reči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uputila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Marta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Garcija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Fidalgo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zadužena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koordinaciju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politika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Rome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Generalnom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direktoratu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politiku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susedstva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pregovora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proširenju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Evropske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komisije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tom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prilikom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pozdravila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spremnost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dijalog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između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svih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relevantnih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aktera</w:t>
      </w:r>
      <w:r w:rsidR="00EE20D6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Fidalgo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naglasila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predlog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novih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operativnih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9D111C" w:rsidRPr="009F3953">
        <w:rPr>
          <w:rFonts w:ascii="Times New Roman" w:hAnsi="Times New Roman" w:cs="Times New Roman"/>
          <w:lang w:val="sr-Latn-CS"/>
        </w:rPr>
        <w:t xml:space="preserve"> 2019-2021. </w:t>
      </w:r>
      <w:r>
        <w:rPr>
          <w:rFonts w:ascii="Times New Roman" w:hAnsi="Times New Roman" w:cs="Times New Roman"/>
          <w:lang w:val="sr-Latn-CS"/>
        </w:rPr>
        <w:t>godine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mora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biti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skladu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sa</w:t>
      </w:r>
      <w:r w:rsidR="009D111C" w:rsidRPr="009F3953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>ciljevima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definisanim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Deklaracijom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partnera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sa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Zapadnog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Balkana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o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integraciji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Roma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u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procesu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proširenja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Evropske</w:t>
        </w:r>
        <w:r w:rsidR="00EE20D6" w:rsidRPr="009F3953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lang w:val="sr-Latn-CS"/>
          </w:rPr>
          <w:t>Unije</w:t>
        </w:r>
      </w:hyperlink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</w:t>
      </w:r>
      <w:r w:rsidR="00EE20D6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Poznana</w:t>
      </w:r>
      <w:r w:rsidR="009D111C" w:rsidRPr="009F395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kao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9D111C" w:rsidRPr="009F3953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>mora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biti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potvrđen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strane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Vlade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Republike</w:t>
      </w:r>
      <w:r w:rsidR="009D111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Srbije</w:t>
      </w:r>
      <w:r w:rsidR="009D111C" w:rsidRPr="009F3953">
        <w:rPr>
          <w:rFonts w:ascii="Times New Roman" w:hAnsi="Times New Roman" w:cs="Times New Roman"/>
          <w:lang w:val="sr-Latn-CS"/>
        </w:rPr>
        <w:t>.</w:t>
      </w:r>
    </w:p>
    <w:p w:rsidR="00535C83" w:rsidRPr="009F3953" w:rsidRDefault="009F3953" w:rsidP="0072132F">
      <w:pPr>
        <w:spacing w:line="276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Seminar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koji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BC488D" w:rsidRPr="009F3953">
        <w:rPr>
          <w:rFonts w:ascii="Times New Roman" w:hAnsi="Times New Roman" w:cs="Times New Roman"/>
          <w:lang w:val="sr-Latn-CS"/>
        </w:rPr>
        <w:t xml:space="preserve"> 2011. </w:t>
      </w:r>
      <w:r>
        <w:rPr>
          <w:rFonts w:ascii="Times New Roman" w:hAnsi="Times New Roman" w:cs="Times New Roman"/>
          <w:lang w:val="sr-Latn-CS"/>
        </w:rPr>
        <w:t>godine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održava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svake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druge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godine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predstavlja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priliku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formi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operativnih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dogovore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prioriteti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budući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oblasti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socijalnog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jedne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najranjivijih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kategorija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stanovništva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Republici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Srbiji</w:t>
      </w:r>
      <w:r w:rsidR="00BC488D" w:rsidRPr="009F395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Obavezu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pripreme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periodičnih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izveštaja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realizaciji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dogovorenih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operativnih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zaključaka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imaju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Tim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socijalno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uključivanje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smanjenje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siromaštva</w:t>
      </w:r>
      <w:r w:rsidR="0051422C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Kancelarija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za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ljudska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manjinska</w:t>
      </w:r>
      <w:r w:rsidR="00BC488D" w:rsidRPr="009F395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prava</w:t>
      </w:r>
      <w:r w:rsidR="00BC488D" w:rsidRPr="009F3953">
        <w:rPr>
          <w:rFonts w:ascii="Times New Roman" w:hAnsi="Times New Roman" w:cs="Times New Roman"/>
          <w:lang w:val="sr-Latn-CS"/>
        </w:rPr>
        <w:t>.</w:t>
      </w:r>
    </w:p>
    <w:p w:rsidR="007911CA" w:rsidRPr="009F3953" w:rsidRDefault="007911CA" w:rsidP="005813C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lang w:val="sr-Latn-CS"/>
        </w:rPr>
      </w:pPr>
    </w:p>
    <w:sectPr w:rsidR="007911CA" w:rsidRPr="009F3953" w:rsidSect="00421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3A"/>
    <w:multiLevelType w:val="hybridMultilevel"/>
    <w:tmpl w:val="C77C6318"/>
    <w:lvl w:ilvl="0" w:tplc="18607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C21"/>
    <w:multiLevelType w:val="hybridMultilevel"/>
    <w:tmpl w:val="B64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242"/>
    <w:multiLevelType w:val="hybridMultilevel"/>
    <w:tmpl w:val="5DEC99F8"/>
    <w:lvl w:ilvl="0" w:tplc="5F580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05D3"/>
    <w:multiLevelType w:val="hybridMultilevel"/>
    <w:tmpl w:val="FE0A6006"/>
    <w:lvl w:ilvl="0" w:tplc="4252A4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84921"/>
    <w:multiLevelType w:val="hybridMultilevel"/>
    <w:tmpl w:val="54BC49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9BE31F8"/>
    <w:multiLevelType w:val="hybridMultilevel"/>
    <w:tmpl w:val="7ED89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B250B"/>
    <w:multiLevelType w:val="hybridMultilevel"/>
    <w:tmpl w:val="4D7E292A"/>
    <w:lvl w:ilvl="0" w:tplc="F7622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F0895"/>
    <w:multiLevelType w:val="hybridMultilevel"/>
    <w:tmpl w:val="38B4CF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531B"/>
    <w:multiLevelType w:val="hybridMultilevel"/>
    <w:tmpl w:val="510A57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B35"/>
    <w:multiLevelType w:val="hybridMultilevel"/>
    <w:tmpl w:val="1F72A49C"/>
    <w:lvl w:ilvl="0" w:tplc="04DCA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07C4C"/>
    <w:multiLevelType w:val="hybridMultilevel"/>
    <w:tmpl w:val="825C6238"/>
    <w:lvl w:ilvl="0" w:tplc="C5EC9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77"/>
    <w:rsid w:val="00044317"/>
    <w:rsid w:val="00044393"/>
    <w:rsid w:val="000F6378"/>
    <w:rsid w:val="00131B61"/>
    <w:rsid w:val="00183B9A"/>
    <w:rsid w:val="0021138A"/>
    <w:rsid w:val="00211961"/>
    <w:rsid w:val="002376AB"/>
    <w:rsid w:val="00261ABD"/>
    <w:rsid w:val="00275B6E"/>
    <w:rsid w:val="00292B2C"/>
    <w:rsid w:val="0033307D"/>
    <w:rsid w:val="00335D52"/>
    <w:rsid w:val="00361BD0"/>
    <w:rsid w:val="00384B95"/>
    <w:rsid w:val="003B4D8E"/>
    <w:rsid w:val="0040407A"/>
    <w:rsid w:val="004211A1"/>
    <w:rsid w:val="004400B7"/>
    <w:rsid w:val="0047414D"/>
    <w:rsid w:val="00486D70"/>
    <w:rsid w:val="004C21EB"/>
    <w:rsid w:val="0051422C"/>
    <w:rsid w:val="00535C83"/>
    <w:rsid w:val="00570FF5"/>
    <w:rsid w:val="005813CB"/>
    <w:rsid w:val="00597CE3"/>
    <w:rsid w:val="005D19E1"/>
    <w:rsid w:val="005D71B2"/>
    <w:rsid w:val="005F17CE"/>
    <w:rsid w:val="00627804"/>
    <w:rsid w:val="0065188A"/>
    <w:rsid w:val="0072132F"/>
    <w:rsid w:val="00730E7F"/>
    <w:rsid w:val="00731BC8"/>
    <w:rsid w:val="0074766C"/>
    <w:rsid w:val="007911CA"/>
    <w:rsid w:val="007E42A0"/>
    <w:rsid w:val="00862D5F"/>
    <w:rsid w:val="008966AA"/>
    <w:rsid w:val="008F727A"/>
    <w:rsid w:val="009060B2"/>
    <w:rsid w:val="00906881"/>
    <w:rsid w:val="009203B0"/>
    <w:rsid w:val="0096090A"/>
    <w:rsid w:val="0096561B"/>
    <w:rsid w:val="009D111C"/>
    <w:rsid w:val="009D777E"/>
    <w:rsid w:val="009F3953"/>
    <w:rsid w:val="00A93181"/>
    <w:rsid w:val="00AE30A3"/>
    <w:rsid w:val="00AF68B7"/>
    <w:rsid w:val="00BC488D"/>
    <w:rsid w:val="00BD77DB"/>
    <w:rsid w:val="00BE33A6"/>
    <w:rsid w:val="00C25F32"/>
    <w:rsid w:val="00C27DF1"/>
    <w:rsid w:val="00C74294"/>
    <w:rsid w:val="00C76CD8"/>
    <w:rsid w:val="00C95487"/>
    <w:rsid w:val="00CB2B16"/>
    <w:rsid w:val="00CC1B09"/>
    <w:rsid w:val="00CF6B90"/>
    <w:rsid w:val="00CF7923"/>
    <w:rsid w:val="00D06024"/>
    <w:rsid w:val="00D5129F"/>
    <w:rsid w:val="00DA30EB"/>
    <w:rsid w:val="00DF606F"/>
    <w:rsid w:val="00E376F5"/>
    <w:rsid w:val="00EC361D"/>
    <w:rsid w:val="00EE20D6"/>
    <w:rsid w:val="00F05866"/>
    <w:rsid w:val="00F351EE"/>
    <w:rsid w:val="00F70526"/>
    <w:rsid w:val="00F91773"/>
    <w:rsid w:val="00FB5999"/>
    <w:rsid w:val="00FC4577"/>
    <w:rsid w:val="00FC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F2F50-09A5-4E11-913A-96AA76C8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1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3C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813C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Eng">
    <w:name w:val="HeadEng"/>
    <w:basedOn w:val="Normal"/>
    <w:rsid w:val="0058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0E7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5625.7E1558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358.7C0EE7D0" TargetMode="External"/><Relationship Id="rId11" Type="http://schemas.openxmlformats.org/officeDocument/2006/relationships/hyperlink" Target="https://www.rcc.int/docs/464/declaration-of-western-balkans-partners-on-roma-integration-within-the-eu-enlargement-proc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cc.int/docs/464/declaration-of-western-balkans-partners-on-roma-integration-within-the-eu-enlargement-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c.int/docs/464/declaration-of-western-balkans-partners-on-roma-integration-within-the-eu-enlarge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2019-11-06T12:25:00Z</dcterms:created>
  <dcterms:modified xsi:type="dcterms:W3CDTF">2019-11-06T12:25:00Z</dcterms:modified>
</cp:coreProperties>
</file>