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DBCC" w14:textId="77777777" w:rsidR="00EA26DB" w:rsidRDefault="00EA26DB" w:rsidP="00400109">
      <w:pPr>
        <w:spacing w:after="60"/>
        <w:jc w:val="center"/>
        <w:rPr>
          <w:b/>
          <w:caps/>
          <w:noProof/>
          <w:sz w:val="22"/>
          <w:szCs w:val="22"/>
          <w:lang w:val="sr-Latn-RS"/>
        </w:rPr>
      </w:pPr>
    </w:p>
    <w:p w14:paraId="44FFBD3B" w14:textId="77777777" w:rsidR="00EA26DB" w:rsidRDefault="00EA26DB" w:rsidP="00400109">
      <w:pPr>
        <w:spacing w:after="60"/>
        <w:jc w:val="center"/>
        <w:rPr>
          <w:b/>
          <w:caps/>
          <w:noProof/>
          <w:sz w:val="22"/>
          <w:szCs w:val="22"/>
          <w:lang w:val="sr-Latn-RS"/>
        </w:rPr>
      </w:pPr>
    </w:p>
    <w:p w14:paraId="17C75FAA" w14:textId="519B119E" w:rsidR="008A1EA3" w:rsidRPr="003F7B03" w:rsidRDefault="008A1EA3" w:rsidP="00400109">
      <w:pPr>
        <w:spacing w:after="60"/>
        <w:jc w:val="center"/>
        <w:rPr>
          <w:b/>
          <w:caps/>
          <w:noProof/>
          <w:sz w:val="22"/>
          <w:szCs w:val="22"/>
          <w:lang w:val="sr-Latn-RS"/>
        </w:rPr>
      </w:pPr>
      <w:r w:rsidRPr="003F7B03">
        <w:rPr>
          <w:b/>
          <w:caps/>
          <w:noProof/>
          <w:sz w:val="22"/>
          <w:szCs w:val="22"/>
          <w:lang w:val="sr-Latn-RS"/>
        </w:rPr>
        <w:t>vlada republike srbije</w:t>
      </w:r>
    </w:p>
    <w:p w14:paraId="56ADC4D6" w14:textId="77777777" w:rsidR="00BE0379" w:rsidRPr="003F7B03" w:rsidRDefault="00722C49" w:rsidP="00400109">
      <w:pPr>
        <w:spacing w:after="60"/>
        <w:jc w:val="center"/>
        <w:rPr>
          <w:b/>
          <w:caps/>
          <w:noProof/>
          <w:sz w:val="22"/>
          <w:szCs w:val="22"/>
          <w:lang w:val="sr-Latn-RS"/>
        </w:rPr>
      </w:pPr>
      <w:r w:rsidRPr="003F7B03">
        <w:rPr>
          <w:b/>
          <w:caps/>
          <w:noProof/>
          <w:sz w:val="22"/>
          <w:szCs w:val="22"/>
          <w:lang w:val="sr-Latn-RS"/>
        </w:rPr>
        <w:t>SIPRU-Tim ZA SOCIJALNO UKLJUČIVANJE I SMANJENJE SIROMAŠTVA</w:t>
      </w:r>
    </w:p>
    <w:p w14:paraId="63653BE7" w14:textId="77777777" w:rsidR="000960DC" w:rsidRPr="003F7B03" w:rsidRDefault="008A1EA3" w:rsidP="00400109">
      <w:pPr>
        <w:spacing w:after="60"/>
        <w:jc w:val="both"/>
        <w:rPr>
          <w:b/>
          <w:noProof/>
          <w:sz w:val="22"/>
          <w:szCs w:val="22"/>
          <w:lang w:val="sr-Latn-RS"/>
        </w:rPr>
      </w:pPr>
      <w:r w:rsidRPr="003F7B03">
        <w:rPr>
          <w:b/>
          <w:noProof/>
          <w:sz w:val="22"/>
          <w:szCs w:val="22"/>
          <w:lang w:val="sr-Latn-RS"/>
        </w:rPr>
        <w:t>Projekat „Znanjem do posla– Е2Е”</w:t>
      </w:r>
      <w:r w:rsidRPr="003F7B03" w:rsidDel="007E6780">
        <w:rPr>
          <w:b/>
          <w:bCs/>
          <w:noProof/>
          <w:sz w:val="22"/>
          <w:szCs w:val="22"/>
          <w:lang w:val="sr-Latn-RS"/>
        </w:rPr>
        <w:t xml:space="preserve"> </w:t>
      </w:r>
      <w:r w:rsidRPr="003F7B03">
        <w:rPr>
          <w:b/>
          <w:bCs/>
          <w:noProof/>
          <w:sz w:val="22"/>
          <w:szCs w:val="22"/>
          <w:lang w:val="sr-Latn-RS"/>
        </w:rPr>
        <w:t>Faza 2, za period 1.</w:t>
      </w:r>
      <w:r w:rsidR="00B5440A" w:rsidRPr="003F7B03">
        <w:rPr>
          <w:b/>
          <w:bCs/>
          <w:noProof/>
          <w:sz w:val="22"/>
          <w:szCs w:val="22"/>
          <w:lang w:val="sr-Latn-RS"/>
        </w:rPr>
        <w:t xml:space="preserve"> </w:t>
      </w:r>
      <w:r w:rsidRPr="003F7B03">
        <w:rPr>
          <w:b/>
          <w:bCs/>
          <w:noProof/>
          <w:sz w:val="22"/>
          <w:szCs w:val="22"/>
          <w:lang w:val="sr-Latn-RS"/>
        </w:rPr>
        <w:t>januara 2020 do 31.</w:t>
      </w:r>
      <w:r w:rsidR="00B5440A" w:rsidRPr="003F7B03">
        <w:rPr>
          <w:b/>
          <w:bCs/>
          <w:noProof/>
          <w:sz w:val="22"/>
          <w:szCs w:val="22"/>
          <w:lang w:val="sr-Latn-RS"/>
        </w:rPr>
        <w:t xml:space="preserve"> </w:t>
      </w:r>
      <w:r w:rsidRPr="003F7B03">
        <w:rPr>
          <w:b/>
          <w:bCs/>
          <w:noProof/>
          <w:sz w:val="22"/>
          <w:szCs w:val="22"/>
          <w:lang w:val="sr-Latn-RS"/>
        </w:rPr>
        <w:t xml:space="preserve">decembra 2021 </w:t>
      </w:r>
    </w:p>
    <w:p w14:paraId="3DB7F7EB" w14:textId="77777777" w:rsidR="00DB21A7" w:rsidRPr="003F7B03" w:rsidRDefault="00DB21A7" w:rsidP="00400109">
      <w:pPr>
        <w:spacing w:after="60" w:line="276" w:lineRule="auto"/>
        <w:jc w:val="center"/>
        <w:rPr>
          <w:b/>
          <w:noProof/>
          <w:sz w:val="22"/>
          <w:szCs w:val="22"/>
          <w:lang w:val="sr-Latn-RS"/>
        </w:rPr>
      </w:pPr>
    </w:p>
    <w:p w14:paraId="55AEB488" w14:textId="77777777" w:rsidR="00766B1A" w:rsidRPr="003F7B03" w:rsidRDefault="00766B1A" w:rsidP="00400109">
      <w:pPr>
        <w:spacing w:after="60" w:line="276" w:lineRule="auto"/>
        <w:jc w:val="center"/>
        <w:rPr>
          <w:b/>
          <w:noProof/>
          <w:sz w:val="22"/>
          <w:szCs w:val="22"/>
          <w:lang w:val="sr-Latn-RS"/>
        </w:rPr>
      </w:pPr>
    </w:p>
    <w:p w14:paraId="2A50AE28" w14:textId="20B36F0B" w:rsidR="00DB21A7" w:rsidRPr="003F7B03" w:rsidRDefault="001753ED" w:rsidP="00400109">
      <w:pPr>
        <w:spacing w:after="60" w:line="276" w:lineRule="auto"/>
        <w:jc w:val="center"/>
        <w:rPr>
          <w:b/>
          <w:noProof/>
          <w:sz w:val="22"/>
          <w:szCs w:val="22"/>
          <w:lang w:val="sr-Latn-RS"/>
        </w:rPr>
      </w:pPr>
      <w:r w:rsidRPr="003F7B03">
        <w:rPr>
          <w:b/>
          <w:noProof/>
          <w:sz w:val="22"/>
          <w:szCs w:val="22"/>
          <w:lang w:val="sr-Latn-RS"/>
        </w:rPr>
        <w:t>ZAHTEV ZA DOSTAVLJANJE IZJAVE O ZAINTERESOVANOSTI</w:t>
      </w:r>
    </w:p>
    <w:p w14:paraId="74360BD2" w14:textId="5AA5D473" w:rsidR="00DB21A7" w:rsidRPr="003F7B03" w:rsidRDefault="00DB21A7" w:rsidP="00400109">
      <w:pPr>
        <w:spacing w:after="60" w:line="276" w:lineRule="auto"/>
        <w:jc w:val="center"/>
        <w:rPr>
          <w:b/>
          <w:noProof/>
          <w:sz w:val="22"/>
          <w:szCs w:val="22"/>
          <w:shd w:val="clear" w:color="auto" w:fill="FFFFFF"/>
          <w:lang w:val="sr-Latn-RS"/>
        </w:rPr>
      </w:pPr>
      <w:r w:rsidRPr="003F7B03">
        <w:rPr>
          <w:b/>
          <w:noProof/>
          <w:sz w:val="22"/>
          <w:szCs w:val="22"/>
          <w:shd w:val="clear" w:color="auto" w:fill="FFFFFF"/>
          <w:lang w:val="sr-Latn-RS"/>
        </w:rPr>
        <w:t xml:space="preserve">za pružanje podrške Ministarstvu prosvete, nauke i tehnološkog razvoja u </w:t>
      </w:r>
      <w:r w:rsidR="00025E3C" w:rsidRPr="003F7B03">
        <w:rPr>
          <w:b/>
          <w:noProof/>
          <w:sz w:val="22"/>
          <w:szCs w:val="22"/>
          <w:shd w:val="clear" w:color="auto" w:fill="FFFFFF"/>
          <w:lang w:val="sr-Latn-RS"/>
        </w:rPr>
        <w:t>stvaranju</w:t>
      </w:r>
      <w:r w:rsidR="00F154C8" w:rsidRPr="003F7B03">
        <w:rPr>
          <w:b/>
          <w:noProof/>
          <w:sz w:val="22"/>
          <w:szCs w:val="22"/>
          <w:shd w:val="clear" w:color="auto" w:fill="FFFFFF"/>
          <w:lang w:val="sr-Latn-RS"/>
        </w:rPr>
        <w:t xml:space="preserve"> preduslova za razvoj profila sektora </w:t>
      </w:r>
    </w:p>
    <w:p w14:paraId="58706894" w14:textId="77777777" w:rsidR="00DB21A7" w:rsidRDefault="00DB21A7" w:rsidP="00400109">
      <w:pPr>
        <w:spacing w:after="60" w:line="276" w:lineRule="auto"/>
        <w:jc w:val="center"/>
        <w:rPr>
          <w:b/>
          <w:noProof/>
          <w:sz w:val="22"/>
          <w:szCs w:val="22"/>
          <w:shd w:val="clear" w:color="auto" w:fill="FFFFFF"/>
          <w:lang w:val="sr-Latn-RS"/>
        </w:rPr>
      </w:pPr>
    </w:p>
    <w:p w14:paraId="35E20529" w14:textId="77777777" w:rsidR="003F7B03" w:rsidRPr="003F7B03" w:rsidRDefault="003F7B03" w:rsidP="00400109">
      <w:pPr>
        <w:spacing w:after="60" w:line="276" w:lineRule="auto"/>
        <w:jc w:val="center"/>
        <w:rPr>
          <w:b/>
          <w:noProof/>
          <w:sz w:val="22"/>
          <w:szCs w:val="22"/>
          <w:shd w:val="clear" w:color="auto" w:fill="FFFFFF"/>
          <w:lang w:val="sr-Latn-RS"/>
        </w:rPr>
      </w:pPr>
    </w:p>
    <w:p w14:paraId="6B68E82E" w14:textId="43C2FDD3" w:rsidR="008A1EA3" w:rsidRPr="003F7B03" w:rsidRDefault="008A1EA3" w:rsidP="00400109">
      <w:pPr>
        <w:spacing w:after="60" w:line="276" w:lineRule="auto"/>
        <w:jc w:val="both"/>
        <w:rPr>
          <w:noProof/>
          <w:sz w:val="22"/>
          <w:szCs w:val="22"/>
          <w:lang w:val="sr-Latn-RS"/>
        </w:rPr>
      </w:pPr>
      <w:r w:rsidRPr="003F7B03">
        <w:rPr>
          <w:noProof/>
          <w:sz w:val="22"/>
          <w:szCs w:val="22"/>
          <w:lang w:val="sr-Latn-RS"/>
        </w:rPr>
        <w:t>V</w:t>
      </w:r>
      <w:r w:rsidR="00766B1A" w:rsidRPr="003F7B03">
        <w:rPr>
          <w:noProof/>
          <w:sz w:val="22"/>
          <w:szCs w:val="22"/>
          <w:lang w:val="sr-Latn-RS"/>
        </w:rPr>
        <w:t xml:space="preserve">lada Republike Srbije </w:t>
      </w:r>
      <w:r w:rsidRPr="003F7B03">
        <w:rPr>
          <w:noProof/>
          <w:sz w:val="22"/>
          <w:szCs w:val="22"/>
          <w:lang w:val="sr-Latn-RS"/>
        </w:rPr>
        <w:t xml:space="preserve">dobila </w:t>
      </w:r>
      <w:r w:rsidR="00766B1A" w:rsidRPr="003F7B03">
        <w:rPr>
          <w:noProof/>
          <w:sz w:val="22"/>
          <w:szCs w:val="22"/>
          <w:lang w:val="sr-Latn-RS"/>
        </w:rPr>
        <w:t xml:space="preserve">je </w:t>
      </w:r>
      <w:r w:rsidRPr="003F7B03">
        <w:rPr>
          <w:noProof/>
          <w:sz w:val="22"/>
          <w:szCs w:val="22"/>
          <w:lang w:val="sr-Latn-RS"/>
        </w:rPr>
        <w:t>donaciju Švajcarske Konfederacije preko Švajcarske agencije za razvoj i saradnju</w:t>
      </w:r>
      <w:r w:rsidRPr="003F7B03" w:rsidDel="00A446F4">
        <w:rPr>
          <w:noProof/>
          <w:sz w:val="22"/>
          <w:szCs w:val="22"/>
          <w:lang w:val="sr-Latn-RS"/>
        </w:rPr>
        <w:t xml:space="preserve"> </w:t>
      </w:r>
      <w:r w:rsidRPr="003F7B03">
        <w:rPr>
          <w:noProof/>
          <w:sz w:val="22"/>
          <w:szCs w:val="22"/>
          <w:lang w:val="sr-Latn-RS"/>
        </w:rPr>
        <w:t>(SDC) u okviru projekta „Znanjem do posla– Е2Е”</w:t>
      </w:r>
      <w:r w:rsidRPr="003F7B03" w:rsidDel="007E6780">
        <w:rPr>
          <w:noProof/>
          <w:sz w:val="22"/>
          <w:szCs w:val="22"/>
          <w:lang w:val="sr-Latn-RS"/>
        </w:rPr>
        <w:t xml:space="preserve"> </w:t>
      </w:r>
      <w:r w:rsidRPr="003F7B03">
        <w:rPr>
          <w:noProof/>
          <w:sz w:val="22"/>
          <w:szCs w:val="22"/>
          <w:lang w:val="sr-Latn-RS"/>
        </w:rPr>
        <w:t>Faza 2, za period 1.</w:t>
      </w:r>
      <w:r w:rsidR="00967974" w:rsidRPr="003F7B03">
        <w:rPr>
          <w:noProof/>
          <w:sz w:val="22"/>
          <w:szCs w:val="22"/>
          <w:lang w:val="sr-Latn-RS"/>
        </w:rPr>
        <w:t xml:space="preserve"> </w:t>
      </w:r>
      <w:r w:rsidRPr="003F7B03">
        <w:rPr>
          <w:noProof/>
          <w:sz w:val="22"/>
          <w:szCs w:val="22"/>
          <w:lang w:val="sr-Latn-RS"/>
        </w:rPr>
        <w:t>januara 2020</w:t>
      </w:r>
      <w:r w:rsidR="00967974" w:rsidRPr="003F7B03">
        <w:rPr>
          <w:noProof/>
          <w:sz w:val="22"/>
          <w:szCs w:val="22"/>
          <w:lang w:val="sr-Latn-RS"/>
        </w:rPr>
        <w:t>.</w:t>
      </w:r>
      <w:r w:rsidRPr="003F7B03">
        <w:rPr>
          <w:noProof/>
          <w:sz w:val="22"/>
          <w:szCs w:val="22"/>
          <w:lang w:val="sr-Latn-RS"/>
        </w:rPr>
        <w:t xml:space="preserve"> do 31.</w:t>
      </w:r>
      <w:r w:rsidR="00967974" w:rsidRPr="003F7B03">
        <w:rPr>
          <w:noProof/>
          <w:sz w:val="22"/>
          <w:szCs w:val="22"/>
          <w:lang w:val="sr-Latn-RS"/>
        </w:rPr>
        <w:t xml:space="preserve"> </w:t>
      </w:r>
      <w:r w:rsidRPr="003F7B03">
        <w:rPr>
          <w:noProof/>
          <w:sz w:val="22"/>
          <w:szCs w:val="22"/>
          <w:lang w:val="sr-Latn-RS"/>
        </w:rPr>
        <w:t>decembra 202</w:t>
      </w:r>
      <w:r w:rsidR="00967974" w:rsidRPr="003F7B03">
        <w:rPr>
          <w:noProof/>
          <w:sz w:val="22"/>
          <w:szCs w:val="22"/>
          <w:lang w:val="sr-Latn-RS"/>
        </w:rPr>
        <w:t>1</w:t>
      </w:r>
      <w:r w:rsidRPr="003F7B03">
        <w:rPr>
          <w:noProof/>
          <w:sz w:val="22"/>
          <w:szCs w:val="22"/>
          <w:lang w:val="sr-Latn-RS"/>
        </w:rPr>
        <w:t>,</w:t>
      </w:r>
      <w:r w:rsidR="003F7B03">
        <w:rPr>
          <w:noProof/>
          <w:sz w:val="22"/>
          <w:szCs w:val="22"/>
          <w:lang w:val="sr-Latn-RS"/>
        </w:rPr>
        <w:t xml:space="preserve"> godine</w:t>
      </w:r>
      <w:r w:rsidRPr="003F7B03">
        <w:rPr>
          <w:noProof/>
          <w:sz w:val="22"/>
          <w:szCs w:val="22"/>
          <w:lang w:val="sr-Latn-RS"/>
        </w:rPr>
        <w:t xml:space="preserve"> i ima nameru da deo sredstava usmeri na finansiranje ove aktivnosti. </w:t>
      </w:r>
    </w:p>
    <w:p w14:paraId="32A01490" w14:textId="77777777" w:rsidR="00766B1A" w:rsidRPr="003F7B03" w:rsidRDefault="00766B1A" w:rsidP="00400109">
      <w:pPr>
        <w:spacing w:after="60" w:line="276" w:lineRule="auto"/>
        <w:jc w:val="both"/>
        <w:rPr>
          <w:b/>
          <w:noProof/>
          <w:sz w:val="22"/>
          <w:szCs w:val="22"/>
          <w:u w:val="single"/>
          <w:lang w:val="sr-Latn-RS"/>
        </w:rPr>
      </w:pPr>
    </w:p>
    <w:p w14:paraId="4241A8DC" w14:textId="77777777" w:rsidR="008A5BAE" w:rsidRPr="003F7B03" w:rsidRDefault="00D44620" w:rsidP="00400109">
      <w:pPr>
        <w:spacing w:after="60" w:line="276" w:lineRule="auto"/>
        <w:jc w:val="both"/>
        <w:rPr>
          <w:b/>
          <w:noProof/>
          <w:sz w:val="22"/>
          <w:szCs w:val="22"/>
          <w:u w:val="single"/>
          <w:lang w:val="sr-Latn-RS"/>
        </w:rPr>
      </w:pPr>
      <w:r w:rsidRPr="003F7B03">
        <w:rPr>
          <w:b/>
          <w:noProof/>
          <w:sz w:val="22"/>
          <w:szCs w:val="22"/>
          <w:u w:val="single"/>
          <w:lang w:val="sr-Latn-RS"/>
        </w:rPr>
        <w:t>Ciljevi</w:t>
      </w:r>
      <w:r w:rsidR="00071B84" w:rsidRPr="003F7B03">
        <w:rPr>
          <w:b/>
          <w:noProof/>
          <w:sz w:val="22"/>
          <w:szCs w:val="22"/>
          <w:u w:val="single"/>
          <w:lang w:val="sr-Latn-RS"/>
        </w:rPr>
        <w:t xml:space="preserve"> </w:t>
      </w:r>
      <w:r w:rsidRPr="003F7B03">
        <w:rPr>
          <w:b/>
          <w:noProof/>
          <w:sz w:val="22"/>
          <w:szCs w:val="22"/>
          <w:u w:val="single"/>
          <w:lang w:val="sr-Latn-RS"/>
        </w:rPr>
        <w:t>angažovanja</w:t>
      </w:r>
    </w:p>
    <w:p w14:paraId="2B71561B" w14:textId="7F8BB55B" w:rsidR="0003290D" w:rsidRPr="003F7B03" w:rsidRDefault="00D44620" w:rsidP="00025E3C">
      <w:pPr>
        <w:spacing w:after="60" w:line="276" w:lineRule="auto"/>
        <w:jc w:val="both"/>
        <w:rPr>
          <w:noProof/>
          <w:sz w:val="22"/>
          <w:szCs w:val="22"/>
          <w:lang w:val="sr-Latn-RS"/>
        </w:rPr>
      </w:pPr>
      <w:r w:rsidRPr="003F7B03">
        <w:rPr>
          <w:noProof/>
          <w:sz w:val="22"/>
          <w:szCs w:val="22"/>
          <w:lang w:val="sr-Latn-RS"/>
        </w:rPr>
        <w:t>Od</w:t>
      </w:r>
      <w:r w:rsidR="003E4FA4" w:rsidRPr="003F7B03">
        <w:rPr>
          <w:noProof/>
          <w:sz w:val="22"/>
          <w:szCs w:val="22"/>
          <w:lang w:val="sr-Latn-RS"/>
        </w:rPr>
        <w:t xml:space="preserve"> </w:t>
      </w:r>
      <w:r w:rsidR="00F328FE" w:rsidRPr="003F7B03">
        <w:rPr>
          <w:noProof/>
          <w:sz w:val="22"/>
          <w:szCs w:val="22"/>
          <w:lang w:val="sr-Latn-RS"/>
        </w:rPr>
        <w:t>angažov</w:t>
      </w:r>
      <w:r w:rsidR="00DB21A7" w:rsidRPr="003F7B03">
        <w:rPr>
          <w:noProof/>
          <w:sz w:val="22"/>
          <w:szCs w:val="22"/>
          <w:lang w:val="sr-Latn-RS"/>
        </w:rPr>
        <w:t>an</w:t>
      </w:r>
      <w:r w:rsidR="00025E3C" w:rsidRPr="003F7B03">
        <w:rPr>
          <w:noProof/>
          <w:sz w:val="22"/>
          <w:szCs w:val="22"/>
          <w:lang w:val="sr-Latn-RS"/>
        </w:rPr>
        <w:t xml:space="preserve">og konsultanta </w:t>
      </w:r>
      <w:r w:rsidRPr="003F7B03">
        <w:rPr>
          <w:noProof/>
          <w:sz w:val="22"/>
          <w:szCs w:val="22"/>
          <w:lang w:val="sr-Latn-RS"/>
        </w:rPr>
        <w:t>se</w:t>
      </w:r>
      <w:r w:rsidR="003E4FA4" w:rsidRPr="003F7B03">
        <w:rPr>
          <w:noProof/>
          <w:sz w:val="22"/>
          <w:szCs w:val="22"/>
          <w:lang w:val="sr-Latn-RS"/>
        </w:rPr>
        <w:t xml:space="preserve"> </w:t>
      </w:r>
      <w:r w:rsidRPr="003F7B03">
        <w:rPr>
          <w:noProof/>
          <w:sz w:val="22"/>
          <w:szCs w:val="22"/>
          <w:lang w:val="sr-Latn-RS"/>
        </w:rPr>
        <w:t>očekuje</w:t>
      </w:r>
      <w:r w:rsidR="003E4FA4" w:rsidRPr="003F7B03">
        <w:rPr>
          <w:noProof/>
          <w:sz w:val="22"/>
          <w:szCs w:val="22"/>
          <w:lang w:val="sr-Latn-RS"/>
        </w:rPr>
        <w:t xml:space="preserve"> </w:t>
      </w:r>
      <w:r w:rsidR="00025E3C" w:rsidRPr="003F7B03">
        <w:rPr>
          <w:noProof/>
          <w:sz w:val="22"/>
          <w:szCs w:val="22"/>
          <w:lang w:val="sr-Latn-RS"/>
        </w:rPr>
        <w:t>da pripremi analitičku podlogu za izradu koncepcijskih okvira za povezivanje liste kvalifikacija i liste zanimanja</w:t>
      </w:r>
      <w:r w:rsidR="00B10271" w:rsidRPr="003F7B03">
        <w:rPr>
          <w:noProof/>
          <w:sz w:val="22"/>
          <w:szCs w:val="22"/>
          <w:lang w:val="sr-Latn-RS"/>
        </w:rPr>
        <w:t>,</w:t>
      </w:r>
      <w:r w:rsidR="0003290D" w:rsidRPr="003F7B03">
        <w:rPr>
          <w:noProof/>
          <w:sz w:val="22"/>
          <w:szCs w:val="22"/>
          <w:lang w:val="sr-Latn-RS"/>
        </w:rPr>
        <w:t xml:space="preserve"> </w:t>
      </w:r>
      <w:r w:rsidR="00B10271" w:rsidRPr="003F7B03">
        <w:rPr>
          <w:noProof/>
          <w:sz w:val="22"/>
          <w:szCs w:val="22"/>
          <w:lang w:val="sr-Latn-RS"/>
        </w:rPr>
        <w:t>zatim za povezivanje liste zanimanja i liste kvalifikacija koje su u prethodnom periodu bile korišćene sa listom zanimanja i listom kvalifikacija koje se sada koriste/</w:t>
      </w:r>
      <w:r w:rsidR="000D06E2" w:rsidRPr="003F7B03">
        <w:rPr>
          <w:noProof/>
          <w:sz w:val="22"/>
          <w:szCs w:val="22"/>
          <w:lang w:val="sr-Latn-RS"/>
        </w:rPr>
        <w:t xml:space="preserve"> koj</w:t>
      </w:r>
      <w:r w:rsidR="00B10271" w:rsidRPr="003F7B03">
        <w:rPr>
          <w:noProof/>
          <w:sz w:val="22"/>
          <w:szCs w:val="22"/>
          <w:lang w:val="sr-Latn-RS"/>
        </w:rPr>
        <w:t>e će biti verifikovane, a sve u cilju stv</w:t>
      </w:r>
      <w:r w:rsidR="003F7B03">
        <w:rPr>
          <w:noProof/>
          <w:sz w:val="22"/>
          <w:szCs w:val="22"/>
          <w:lang w:val="sr-Latn-RS"/>
        </w:rPr>
        <w:t>a</w:t>
      </w:r>
      <w:r w:rsidR="00B10271" w:rsidRPr="003F7B03">
        <w:rPr>
          <w:noProof/>
          <w:sz w:val="22"/>
          <w:szCs w:val="22"/>
          <w:lang w:val="sr-Latn-RS"/>
        </w:rPr>
        <w:t xml:space="preserve">ranja preduslova za primenu jedinstvene metodologije za razvoj profila sektora.   </w:t>
      </w:r>
    </w:p>
    <w:p w14:paraId="1FEDEE0E" w14:textId="77777777" w:rsidR="00F227F1" w:rsidRPr="003F7B03" w:rsidRDefault="00F227F1" w:rsidP="00400109">
      <w:pPr>
        <w:spacing w:after="60" w:line="276" w:lineRule="auto"/>
        <w:jc w:val="both"/>
        <w:rPr>
          <w:noProof/>
          <w:sz w:val="22"/>
          <w:szCs w:val="22"/>
          <w:lang w:val="sr-Latn-RS"/>
        </w:rPr>
      </w:pPr>
    </w:p>
    <w:p w14:paraId="05D2554C" w14:textId="77777777" w:rsidR="00A85909" w:rsidRPr="003F7B03"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3F7B03">
        <w:rPr>
          <w:rFonts w:ascii="Times New Roman" w:hAnsi="Times New Roman" w:cs="Times New Roman"/>
          <w:noProof/>
          <w:sz w:val="22"/>
          <w:szCs w:val="22"/>
          <w:u w:val="single"/>
          <w:lang w:val="sr-Latn-RS"/>
        </w:rPr>
        <w:t>Kontekst</w:t>
      </w:r>
      <w:r w:rsidR="00A85909" w:rsidRPr="003F7B03">
        <w:rPr>
          <w:rFonts w:ascii="Times New Roman" w:hAnsi="Times New Roman" w:cs="Times New Roman"/>
          <w:noProof/>
          <w:sz w:val="22"/>
          <w:szCs w:val="22"/>
          <w:u w:val="single"/>
          <w:lang w:val="sr-Latn-RS"/>
        </w:rPr>
        <w:t xml:space="preserve"> </w:t>
      </w:r>
      <w:r w:rsidRPr="003F7B03">
        <w:rPr>
          <w:rFonts w:ascii="Times New Roman" w:hAnsi="Times New Roman" w:cs="Times New Roman"/>
          <w:noProof/>
          <w:sz w:val="22"/>
          <w:szCs w:val="22"/>
          <w:u w:val="single"/>
          <w:lang w:val="sr-Latn-RS"/>
        </w:rPr>
        <w:t>zadataka</w:t>
      </w:r>
    </w:p>
    <w:p w14:paraId="711EFFA6" w14:textId="3CAFAB6E" w:rsidR="006516C9" w:rsidRPr="003F7B03" w:rsidRDefault="00550679" w:rsidP="0003290D">
      <w:pPr>
        <w:spacing w:after="60" w:line="276" w:lineRule="auto"/>
        <w:jc w:val="both"/>
        <w:rPr>
          <w:noProof/>
          <w:sz w:val="22"/>
          <w:szCs w:val="22"/>
          <w:lang w:val="sr-Latn-RS"/>
        </w:rPr>
      </w:pPr>
      <w:r w:rsidRPr="003F7B03">
        <w:rPr>
          <w:noProof/>
          <w:sz w:val="22"/>
          <w:szCs w:val="22"/>
          <w:lang w:val="sr-Latn-RS"/>
        </w:rPr>
        <w:t xml:space="preserve">Ovaj </w:t>
      </w:r>
      <w:r w:rsidR="00585E02" w:rsidRPr="003F7B03">
        <w:rPr>
          <w:noProof/>
          <w:sz w:val="22"/>
          <w:szCs w:val="22"/>
          <w:lang w:val="sr-Latn-RS"/>
        </w:rPr>
        <w:t xml:space="preserve">projektni </w:t>
      </w:r>
      <w:r w:rsidRPr="003F7B03">
        <w:rPr>
          <w:noProof/>
          <w:sz w:val="22"/>
          <w:szCs w:val="22"/>
          <w:lang w:val="sr-Latn-RS"/>
        </w:rPr>
        <w:t xml:space="preserve">zadatak </w:t>
      </w:r>
      <w:r w:rsidR="00585E02" w:rsidRPr="003F7B03">
        <w:rPr>
          <w:noProof/>
          <w:sz w:val="22"/>
          <w:szCs w:val="22"/>
          <w:lang w:val="sr-Latn-RS"/>
        </w:rPr>
        <w:t xml:space="preserve">predstavlja </w:t>
      </w:r>
      <w:r w:rsidRPr="003F7B03">
        <w:rPr>
          <w:noProof/>
          <w:sz w:val="22"/>
          <w:szCs w:val="22"/>
          <w:lang w:val="sr-Latn-RS"/>
        </w:rPr>
        <w:t xml:space="preserve">podršku </w:t>
      </w:r>
      <w:r w:rsidR="006516C9" w:rsidRPr="003F7B03">
        <w:rPr>
          <w:bCs/>
          <w:noProof/>
          <w:sz w:val="22"/>
          <w:szCs w:val="22"/>
          <w:shd w:val="clear" w:color="auto" w:fill="FFFFFF"/>
          <w:lang w:val="sr-Latn-RS"/>
        </w:rPr>
        <w:t xml:space="preserve">Ministarstvu prosvete, nauke i tehnološkog razvoja (u daljem tekstu: MPNTR) u </w:t>
      </w:r>
      <w:r w:rsidR="0003290D" w:rsidRPr="003F7B03">
        <w:rPr>
          <w:noProof/>
          <w:sz w:val="22"/>
          <w:szCs w:val="22"/>
          <w:shd w:val="clear" w:color="auto" w:fill="FFFFFF"/>
          <w:lang w:val="sr-Latn-RS"/>
        </w:rPr>
        <w:t>stvaranju preduslova za razvoj profila sektora</w:t>
      </w:r>
      <w:r w:rsidRPr="003F7B03">
        <w:rPr>
          <w:noProof/>
          <w:sz w:val="22"/>
          <w:szCs w:val="22"/>
          <w:lang w:val="sr-Latn-RS"/>
        </w:rPr>
        <w:t xml:space="preserve">. </w:t>
      </w:r>
      <w:r w:rsidR="0003290D" w:rsidRPr="003F7B03">
        <w:rPr>
          <w:noProof/>
          <w:sz w:val="22"/>
          <w:szCs w:val="22"/>
          <w:lang w:val="sr-Latn-RS"/>
        </w:rPr>
        <w:t>Naime, u okviru Projekta IPA 2014 Razvoj integrisanog nacionalnog sistema kvalifikacija u Republici Srbiji sačinjen je predlog metodologije za razvoj</w:t>
      </w:r>
      <w:r w:rsidR="00B10271" w:rsidRPr="003F7B03">
        <w:rPr>
          <w:noProof/>
          <w:sz w:val="22"/>
          <w:szCs w:val="22"/>
          <w:lang w:val="sr-Latn-RS"/>
        </w:rPr>
        <w:t xml:space="preserve"> profila sektora.</w:t>
      </w:r>
      <w:r w:rsidR="0003290D" w:rsidRPr="003F7B03">
        <w:rPr>
          <w:noProof/>
          <w:sz w:val="22"/>
          <w:szCs w:val="22"/>
          <w:lang w:val="sr-Latn-RS"/>
        </w:rPr>
        <w:t xml:space="preserve"> </w:t>
      </w:r>
      <w:r w:rsidR="00B10271" w:rsidRPr="003F7B03">
        <w:rPr>
          <w:noProof/>
          <w:sz w:val="22"/>
          <w:szCs w:val="22"/>
          <w:lang w:val="sr-Latn-RS"/>
        </w:rPr>
        <w:t>P</w:t>
      </w:r>
      <w:r w:rsidR="0003290D" w:rsidRPr="003F7B03">
        <w:rPr>
          <w:noProof/>
          <w:sz w:val="22"/>
          <w:szCs w:val="22"/>
          <w:lang w:val="sr-Latn-RS"/>
        </w:rPr>
        <w:t>redlog metodologije sadrži i izveštajne tabele koje se odnose na analizu odnosa ponude i potražnje za sektorskim zanimanima i kvalifikacijama i kao takve one dominantno počivaju na podacima Centralnog registra za obavezno socijalno osiguranje (u daljem tekstu: CROSO) i Nacionalne službe za zapošljavanje (u daljem tekstu: NSZ). Osnovni preduslovi za izradu profila jednog sektora u skladu sa razvijenim predlogom metodologije su: postojanje Liste kvalifikacija i Liste zanimanja; postojanje veza između Liste zanimanja i Liste kvalifikacija; postojanje evidencije o listi studijskih programa i njihove pove</w:t>
      </w:r>
      <w:r w:rsidR="00B10271" w:rsidRPr="003F7B03">
        <w:rPr>
          <w:noProof/>
          <w:sz w:val="22"/>
          <w:szCs w:val="22"/>
          <w:lang w:val="sr-Latn-RS"/>
        </w:rPr>
        <w:t xml:space="preserve">zanosti sa Listom kvalifikacija, </w:t>
      </w:r>
      <w:r w:rsidR="0003290D" w:rsidRPr="003F7B03">
        <w:rPr>
          <w:noProof/>
          <w:sz w:val="22"/>
          <w:szCs w:val="22"/>
          <w:lang w:val="sr-Latn-RS"/>
        </w:rPr>
        <w:t>mapirana sektorska zanimanja i sektorske kvalifikacije</w:t>
      </w:r>
      <w:r w:rsidR="00B10271" w:rsidRPr="003F7B03">
        <w:rPr>
          <w:noProof/>
          <w:sz w:val="22"/>
          <w:szCs w:val="22"/>
          <w:lang w:val="sr-Latn-RS"/>
        </w:rPr>
        <w:t xml:space="preserve"> i sl</w:t>
      </w:r>
      <w:r w:rsidR="0003290D" w:rsidRPr="003F7B03">
        <w:rPr>
          <w:noProof/>
          <w:sz w:val="22"/>
          <w:szCs w:val="22"/>
          <w:lang w:val="sr-Latn-RS"/>
        </w:rPr>
        <w:t>.</w:t>
      </w:r>
      <w:r w:rsidR="00B10271" w:rsidRPr="003F7B03">
        <w:rPr>
          <w:noProof/>
          <w:sz w:val="22"/>
          <w:szCs w:val="22"/>
          <w:lang w:val="sr-Latn-RS"/>
        </w:rPr>
        <w:t xml:space="preserve"> </w:t>
      </w:r>
      <w:r w:rsidR="0003290D" w:rsidRPr="003F7B03">
        <w:rPr>
          <w:noProof/>
          <w:sz w:val="22"/>
          <w:szCs w:val="22"/>
          <w:lang w:val="sr-Latn-RS"/>
        </w:rPr>
        <w:t>U toku razvoja metodologije i obavljanja serije konsultativnih sastanaka sa socijalnim partnerima uočeni su brojni izazovi, odnosno utvrđeno je da osnovni preduslovi za razvoj profila sektora nisu obezbeđeni</w:t>
      </w:r>
      <w:r w:rsidR="00B10271" w:rsidRPr="003F7B03">
        <w:rPr>
          <w:noProof/>
          <w:sz w:val="22"/>
          <w:szCs w:val="22"/>
          <w:lang w:val="sr-Latn-RS"/>
        </w:rPr>
        <w:t xml:space="preserve">. </w:t>
      </w:r>
      <w:r w:rsidR="0003290D" w:rsidRPr="003F7B03">
        <w:rPr>
          <w:noProof/>
          <w:sz w:val="22"/>
          <w:szCs w:val="22"/>
          <w:lang w:val="sr-Latn-RS"/>
        </w:rPr>
        <w:t>Sve navedeno dovodi do nemogućnosti sagledavanja ključnih indikatora profila sektora kao što su: sektorska kvalifikaciona struktura radne snage, nemogućnost sagledavanja sektorskih zanimanja na kojima radna snaga radi ili je radila, povezanosti sektorskih kvalifikacija i zanimanja, odnosno davanje odgovora na pitanje na kojim poslovim</w:t>
      </w:r>
      <w:r w:rsidR="003F7B03">
        <w:rPr>
          <w:noProof/>
          <w:sz w:val="22"/>
          <w:szCs w:val="22"/>
          <w:lang w:val="sr-Latn-RS"/>
        </w:rPr>
        <w:t>a radi radna snaga sa sektorskim</w:t>
      </w:r>
      <w:r w:rsidR="0003290D" w:rsidRPr="003F7B03">
        <w:rPr>
          <w:noProof/>
          <w:sz w:val="22"/>
          <w:szCs w:val="22"/>
          <w:lang w:val="sr-Latn-RS"/>
        </w:rPr>
        <w:t xml:space="preserve"> kvalifikacijama, nemogućnost sagledavanja stope promena, odnosno trendova sektorske nezaposlenosti i zapošljavanja radne snage kroz duži vremenski period i sl.</w:t>
      </w:r>
    </w:p>
    <w:p w14:paraId="54D19FBD" w14:textId="2B428605" w:rsidR="00B10271" w:rsidRPr="003F7B03" w:rsidRDefault="00B10271" w:rsidP="0003290D">
      <w:pPr>
        <w:spacing w:after="60" w:line="276" w:lineRule="auto"/>
        <w:jc w:val="both"/>
        <w:rPr>
          <w:noProof/>
          <w:sz w:val="22"/>
          <w:szCs w:val="22"/>
          <w:lang w:val="sr-Latn-RS"/>
        </w:rPr>
      </w:pPr>
      <w:r w:rsidRPr="003F7B03">
        <w:rPr>
          <w:noProof/>
          <w:sz w:val="22"/>
          <w:szCs w:val="22"/>
          <w:lang w:val="sr-Latn-RS"/>
        </w:rPr>
        <w:t>Uzimajući u obzir navedeno, zadaci definisani unutar ovog ToR-a nalaze se upravo u funkciji stvaranja preduslova za primenu jedinstvene metodologije za razvoj profila sektora. Važno je istaći da su u međuvremenu osnovana sektorska veća koja profile sektorske koriste kao analitičku osnovu za donošenje odluka, što dalje ukazuje na potrebu ujednačenosti u prikupljanju i analiziranju podataka relevant</w:t>
      </w:r>
      <w:r w:rsidR="000D06E2" w:rsidRPr="003F7B03">
        <w:rPr>
          <w:noProof/>
          <w:sz w:val="22"/>
          <w:szCs w:val="22"/>
          <w:lang w:val="sr-Latn-RS"/>
        </w:rPr>
        <w:t>nih za odluke sektskih veća.</w:t>
      </w:r>
    </w:p>
    <w:p w14:paraId="4D42889A" w14:textId="77777777" w:rsidR="006516C9" w:rsidRPr="003F7B03" w:rsidRDefault="006516C9" w:rsidP="00400109">
      <w:pPr>
        <w:pStyle w:val="Heading3"/>
        <w:spacing w:before="0" w:line="276" w:lineRule="auto"/>
        <w:jc w:val="both"/>
        <w:rPr>
          <w:rFonts w:ascii="Times New Roman" w:hAnsi="Times New Roman" w:cs="Times New Roman"/>
          <w:b w:val="0"/>
          <w:bCs w:val="0"/>
          <w:noProof/>
          <w:sz w:val="22"/>
          <w:szCs w:val="22"/>
          <w:lang w:val="sr-Latn-RS"/>
        </w:rPr>
      </w:pPr>
    </w:p>
    <w:p w14:paraId="321C25CA" w14:textId="77777777" w:rsidR="000D06E2" w:rsidRDefault="000D06E2" w:rsidP="000D06E2">
      <w:pPr>
        <w:rPr>
          <w:sz w:val="22"/>
          <w:szCs w:val="22"/>
          <w:lang w:val="sr-Latn-RS"/>
        </w:rPr>
      </w:pPr>
    </w:p>
    <w:p w14:paraId="56848B54" w14:textId="77777777" w:rsidR="003F7B03" w:rsidRPr="003F7B03" w:rsidRDefault="003F7B03" w:rsidP="000D06E2">
      <w:pPr>
        <w:rPr>
          <w:sz w:val="22"/>
          <w:szCs w:val="22"/>
          <w:lang w:val="sr-Latn-RS"/>
        </w:rPr>
      </w:pPr>
    </w:p>
    <w:p w14:paraId="453AAE8B" w14:textId="77777777" w:rsidR="00B10271" w:rsidRDefault="00B10271" w:rsidP="000D06E2">
      <w:pPr>
        <w:spacing w:after="60" w:line="276" w:lineRule="auto"/>
        <w:jc w:val="both"/>
        <w:rPr>
          <w:b/>
          <w:noProof/>
          <w:sz w:val="22"/>
          <w:szCs w:val="22"/>
          <w:u w:val="single"/>
          <w:lang w:val="sr-Latn-RS"/>
        </w:rPr>
      </w:pPr>
      <w:r w:rsidRPr="003F7B03">
        <w:rPr>
          <w:b/>
          <w:noProof/>
          <w:sz w:val="22"/>
          <w:szCs w:val="22"/>
          <w:u w:val="single"/>
          <w:lang w:val="sr-Latn-RS"/>
        </w:rPr>
        <w:t>Projektni zadatak obuhvata:</w:t>
      </w:r>
    </w:p>
    <w:p w14:paraId="3AECC219" w14:textId="77777777" w:rsidR="003F7B03" w:rsidRPr="003F7B03" w:rsidRDefault="003F7B03" w:rsidP="000D06E2">
      <w:pPr>
        <w:spacing w:after="60" w:line="276" w:lineRule="auto"/>
        <w:jc w:val="both"/>
        <w:rPr>
          <w:b/>
          <w:noProof/>
          <w:sz w:val="22"/>
          <w:szCs w:val="22"/>
          <w:u w:val="single"/>
          <w:lang w:val="sr-Latn-RS"/>
        </w:rPr>
      </w:pPr>
    </w:p>
    <w:p w14:paraId="520559FB" w14:textId="1F201F29"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p</w:t>
      </w:r>
      <w:r w:rsidR="000D06E2" w:rsidRPr="003F7B03">
        <w:rPr>
          <w:rFonts w:ascii="Times New Roman" w:hAnsi="Times New Roman" w:cs="Times New Roman"/>
          <w:noProof/>
          <w:sz w:val="22"/>
          <w:szCs w:val="22"/>
          <w:lang w:val="sr-Latn-RS"/>
        </w:rPr>
        <w:t>riprema analitičke podloge za izradu koncepcijskog okvira za povezivanje liste kvalifikacija i l</w:t>
      </w:r>
      <w:r w:rsidR="003F7B03">
        <w:rPr>
          <w:rFonts w:ascii="Times New Roman" w:hAnsi="Times New Roman" w:cs="Times New Roman"/>
          <w:noProof/>
          <w:sz w:val="22"/>
          <w:szCs w:val="22"/>
          <w:lang w:val="sr-Latn-RS"/>
        </w:rPr>
        <w:t>iste</w:t>
      </w:r>
      <w:r w:rsidR="000D06E2" w:rsidRPr="003F7B03">
        <w:rPr>
          <w:rFonts w:ascii="Times New Roman" w:hAnsi="Times New Roman" w:cs="Times New Roman"/>
          <w:noProof/>
          <w:sz w:val="22"/>
          <w:szCs w:val="22"/>
          <w:lang w:val="sr-Latn-RS"/>
        </w:rPr>
        <w:t xml:space="preserve"> zanimanja Republike Srbije na osnovu primene statističkih metoda;</w:t>
      </w:r>
    </w:p>
    <w:p w14:paraId="3259C5F4" w14:textId="05277CCD"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i</w:t>
      </w:r>
      <w:r w:rsidR="000D06E2" w:rsidRPr="003F7B03">
        <w:rPr>
          <w:rFonts w:ascii="Times New Roman" w:hAnsi="Times New Roman" w:cs="Times New Roman"/>
          <w:noProof/>
          <w:sz w:val="22"/>
          <w:szCs w:val="22"/>
          <w:lang w:val="sr-Latn-RS"/>
        </w:rPr>
        <w:t>zrada Finalnog izveštaja koji obuhvata analitičku podlogu za izradu koncepcijskog okvira za povezivanje liste kvalifikacija i l</w:t>
      </w:r>
      <w:r w:rsidR="003F7B03">
        <w:rPr>
          <w:rFonts w:ascii="Times New Roman" w:hAnsi="Times New Roman" w:cs="Times New Roman"/>
          <w:noProof/>
          <w:sz w:val="22"/>
          <w:szCs w:val="22"/>
          <w:lang w:val="sr-Latn-RS"/>
        </w:rPr>
        <w:t>iste</w:t>
      </w:r>
      <w:r w:rsidR="000D06E2" w:rsidRPr="003F7B03">
        <w:rPr>
          <w:rFonts w:ascii="Times New Roman" w:hAnsi="Times New Roman" w:cs="Times New Roman"/>
          <w:noProof/>
          <w:sz w:val="22"/>
          <w:szCs w:val="22"/>
          <w:lang w:val="sr-Latn-RS"/>
        </w:rPr>
        <w:t xml:space="preserve"> zanimanja Republike Srbije na osnovu primene statističkih metoda, a u skladu sa komentarima dobijenim od MPNTR;</w:t>
      </w:r>
    </w:p>
    <w:p w14:paraId="390BFE54" w14:textId="2079ED11"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p</w:t>
      </w:r>
      <w:r w:rsidR="000D06E2" w:rsidRPr="003F7B03">
        <w:rPr>
          <w:rFonts w:ascii="Times New Roman" w:hAnsi="Times New Roman" w:cs="Times New Roman"/>
          <w:noProof/>
          <w:sz w:val="22"/>
          <w:szCs w:val="22"/>
          <w:lang w:val="sr-Latn-RS"/>
        </w:rPr>
        <w:t xml:space="preserve">riprema analitičke podloge za izradu koncepcijskog okvira za povezivanje </w:t>
      </w:r>
      <w:r w:rsidR="00263476" w:rsidRPr="003F7B03">
        <w:rPr>
          <w:rFonts w:ascii="Times New Roman" w:hAnsi="Times New Roman" w:cs="Times New Roman"/>
          <w:noProof/>
          <w:sz w:val="22"/>
          <w:szCs w:val="22"/>
          <w:lang w:val="sr-Latn-RS"/>
        </w:rPr>
        <w:t>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evidencijama u oblasti rada (Službenom glasniku RS, broj 57/18),  utemeljene na analizi šifarnika i primeni statisti</w:t>
      </w:r>
      <w:r w:rsidR="00CF5566" w:rsidRPr="003F7B03">
        <w:rPr>
          <w:rFonts w:ascii="Times New Roman" w:hAnsi="Times New Roman" w:cs="Times New Roman"/>
          <w:noProof/>
          <w:sz w:val="22"/>
          <w:szCs w:val="22"/>
          <w:lang w:val="sr-Latn-RS"/>
        </w:rPr>
        <w:t>čkih metoda (podaci CROSO, NSZ i</w:t>
      </w:r>
      <w:r w:rsidR="00263476" w:rsidRPr="003F7B03">
        <w:rPr>
          <w:rFonts w:ascii="Times New Roman" w:hAnsi="Times New Roman" w:cs="Times New Roman"/>
          <w:noProof/>
          <w:sz w:val="22"/>
          <w:szCs w:val="22"/>
          <w:lang w:val="sr-Latn-RS"/>
        </w:rPr>
        <w:t xml:space="preserve"> sl.);</w:t>
      </w:r>
    </w:p>
    <w:p w14:paraId="1C28AA72" w14:textId="2FC4E628"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i</w:t>
      </w:r>
      <w:r w:rsidR="000D06E2" w:rsidRPr="003F7B03">
        <w:rPr>
          <w:rFonts w:ascii="Times New Roman" w:hAnsi="Times New Roman" w:cs="Times New Roman"/>
          <w:noProof/>
          <w:sz w:val="22"/>
          <w:szCs w:val="22"/>
          <w:lang w:val="sr-Latn-RS"/>
        </w:rPr>
        <w:t xml:space="preserve">zrada </w:t>
      </w:r>
      <w:r w:rsidR="00446975">
        <w:rPr>
          <w:rFonts w:ascii="Times New Roman" w:hAnsi="Times New Roman" w:cs="Times New Roman"/>
          <w:noProof/>
          <w:sz w:val="22"/>
          <w:szCs w:val="22"/>
          <w:lang w:val="sr-Latn-RS"/>
        </w:rPr>
        <w:t>Finalnog</w:t>
      </w:r>
      <w:r w:rsidR="000D06E2" w:rsidRPr="003F7B03">
        <w:rPr>
          <w:rFonts w:ascii="Times New Roman" w:hAnsi="Times New Roman" w:cs="Times New Roman"/>
          <w:noProof/>
          <w:sz w:val="22"/>
          <w:szCs w:val="22"/>
          <w:lang w:val="sr-Latn-RS"/>
        </w:rPr>
        <w:t xml:space="preserve"> izveštaja </w:t>
      </w:r>
      <w:r w:rsidR="00263476" w:rsidRPr="003F7B03">
        <w:rPr>
          <w:rFonts w:ascii="Times New Roman" w:hAnsi="Times New Roman" w:cs="Times New Roman"/>
          <w:noProof/>
          <w:sz w:val="22"/>
          <w:szCs w:val="22"/>
          <w:lang w:val="sr-Latn-RS"/>
        </w:rPr>
        <w:t xml:space="preserve">koji obuhvata analitičku podlogu za izradu koncepcijskog okvira za  povezivanje zanimanja iz Odluke o Jedinstvenom kodeksu šifara za unošenje i šifriranje podataka u evidencijama u oblasti rada („Službeni list SRJ”, br. 97/98, 25/00 i „Službeni glasnik RS”, broj 15/10 – dr. Pravilnik) i zanimanja iz Odluke o jedinstvenom kodeksu šifara za unošenje i šifriranje podataka u evidencijama u oblasti rada  (Službenom glasniku RS, broj 57/18),  </w:t>
      </w:r>
      <w:r w:rsidR="000D06E2" w:rsidRPr="003F7B03">
        <w:rPr>
          <w:rFonts w:ascii="Times New Roman" w:hAnsi="Times New Roman" w:cs="Times New Roman"/>
          <w:noProof/>
          <w:sz w:val="22"/>
          <w:szCs w:val="22"/>
          <w:lang w:val="sr-Latn-RS"/>
        </w:rPr>
        <w:t xml:space="preserve">u skladu </w:t>
      </w:r>
      <w:r w:rsidR="00263476" w:rsidRPr="003F7B03">
        <w:rPr>
          <w:rFonts w:ascii="Times New Roman" w:hAnsi="Times New Roman" w:cs="Times New Roman"/>
          <w:noProof/>
          <w:sz w:val="22"/>
          <w:szCs w:val="22"/>
          <w:lang w:val="sr-Latn-RS"/>
        </w:rPr>
        <w:t>sa komentarima dobijenim od MPNTR</w:t>
      </w:r>
      <w:r w:rsidR="000D06E2" w:rsidRPr="003F7B03">
        <w:rPr>
          <w:rFonts w:ascii="Times New Roman" w:hAnsi="Times New Roman" w:cs="Times New Roman"/>
          <w:noProof/>
          <w:sz w:val="22"/>
          <w:szCs w:val="22"/>
          <w:lang w:val="sr-Latn-RS"/>
        </w:rPr>
        <w:t>;</w:t>
      </w:r>
    </w:p>
    <w:p w14:paraId="5F1F874B" w14:textId="1F4BCF79"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p</w:t>
      </w:r>
      <w:r w:rsidR="000D06E2" w:rsidRPr="003F7B03">
        <w:rPr>
          <w:rFonts w:ascii="Times New Roman" w:hAnsi="Times New Roman" w:cs="Times New Roman"/>
          <w:noProof/>
          <w:sz w:val="22"/>
          <w:szCs w:val="22"/>
          <w:lang w:val="sr-Latn-RS"/>
        </w:rPr>
        <w:t xml:space="preserve">riprema analitičke </w:t>
      </w:r>
      <w:r w:rsidR="00263476" w:rsidRPr="003F7B03">
        <w:rPr>
          <w:rFonts w:ascii="Times New Roman" w:hAnsi="Times New Roman" w:cs="Times New Roman"/>
          <w:noProof/>
          <w:sz w:val="22"/>
          <w:szCs w:val="22"/>
          <w:lang w:val="sr-Latn-RS"/>
        </w:rPr>
        <w:t>podloge</w:t>
      </w:r>
      <w:r w:rsidR="000D06E2" w:rsidRPr="003F7B03">
        <w:rPr>
          <w:rFonts w:ascii="Times New Roman" w:hAnsi="Times New Roman" w:cs="Times New Roman"/>
          <w:noProof/>
          <w:sz w:val="22"/>
          <w:szCs w:val="22"/>
          <w:lang w:val="sr-Latn-RS"/>
        </w:rPr>
        <w:t xml:space="preserve"> za izr</w:t>
      </w:r>
      <w:r w:rsidR="00263476" w:rsidRPr="003F7B03">
        <w:rPr>
          <w:rFonts w:ascii="Times New Roman" w:hAnsi="Times New Roman" w:cs="Times New Roman"/>
          <w:noProof/>
          <w:sz w:val="22"/>
          <w:szCs w:val="22"/>
          <w:lang w:val="sr-Latn-RS"/>
        </w:rPr>
        <w:t>adu koncepcijskog</w:t>
      </w:r>
      <w:r w:rsidR="000D06E2" w:rsidRPr="003F7B03">
        <w:rPr>
          <w:rFonts w:ascii="Times New Roman" w:hAnsi="Times New Roman" w:cs="Times New Roman"/>
          <w:noProof/>
          <w:sz w:val="22"/>
          <w:szCs w:val="22"/>
          <w:lang w:val="sr-Latn-RS"/>
        </w:rPr>
        <w:t xml:space="preserve"> okvira za povezivanje</w:t>
      </w:r>
      <w:r w:rsidR="00263476" w:rsidRPr="00446975">
        <w:rPr>
          <w:rFonts w:ascii="Times New Roman" w:hAnsi="Times New Roman" w:cs="Times New Roman"/>
          <w:sz w:val="22"/>
          <w:szCs w:val="22"/>
          <w:lang w:val="sr-Latn-RS"/>
        </w:rPr>
        <w:t xml:space="preserve"> </w:t>
      </w:r>
      <w:r w:rsidR="00263476" w:rsidRPr="003F7B03">
        <w:rPr>
          <w:rFonts w:ascii="Times New Roman" w:hAnsi="Times New Roman" w:cs="Times New Roman"/>
          <w:noProof/>
          <w:sz w:val="22"/>
          <w:szCs w:val="22"/>
          <w:lang w:val="sr-Latn-RS"/>
        </w:rPr>
        <w:t>kvalifikacija iz Odluke o Jedinstvenom kodeksu šifara za unošenje i šifriranje podataka u evidencijama u oblasti rada („Službeni list SRJ”, br. 97/98, 25/00 i „Službeni glasnik RS”, broj 15/10 – dr. Pra</w:t>
      </w:r>
      <w:r w:rsidR="00CF5566" w:rsidRPr="003F7B03">
        <w:rPr>
          <w:rFonts w:ascii="Times New Roman" w:hAnsi="Times New Roman" w:cs="Times New Roman"/>
          <w:noProof/>
          <w:sz w:val="22"/>
          <w:szCs w:val="22"/>
          <w:lang w:val="sr-Latn-RS"/>
        </w:rPr>
        <w:t>vilnik) i l</w:t>
      </w:r>
      <w:r w:rsidR="00263476" w:rsidRPr="003F7B03">
        <w:rPr>
          <w:rFonts w:ascii="Times New Roman" w:hAnsi="Times New Roman" w:cs="Times New Roman"/>
          <w:noProof/>
          <w:sz w:val="22"/>
          <w:szCs w:val="22"/>
          <w:lang w:val="sr-Latn-RS"/>
        </w:rPr>
        <w:t>iste kvalifikacija koja će biti usvojena od strane MPNTR, utemeljene na analizi šifarnika i primeni statističkih metoda  (podaci CROSO, NSZ i sl.);</w:t>
      </w:r>
    </w:p>
    <w:p w14:paraId="579624B5" w14:textId="0FC53B62" w:rsidR="000D06E2"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i</w:t>
      </w:r>
      <w:r w:rsidR="00263476" w:rsidRPr="003F7B03">
        <w:rPr>
          <w:rFonts w:ascii="Times New Roman" w:hAnsi="Times New Roman" w:cs="Times New Roman"/>
          <w:noProof/>
          <w:sz w:val="22"/>
          <w:szCs w:val="22"/>
          <w:lang w:val="sr-Latn-RS"/>
        </w:rPr>
        <w:t xml:space="preserve">zrada </w:t>
      </w:r>
      <w:r w:rsidR="00446975">
        <w:rPr>
          <w:rFonts w:ascii="Times New Roman" w:hAnsi="Times New Roman" w:cs="Times New Roman"/>
          <w:noProof/>
          <w:sz w:val="22"/>
          <w:szCs w:val="22"/>
          <w:lang w:val="sr-Latn-RS"/>
        </w:rPr>
        <w:t>Finalnog</w:t>
      </w:r>
      <w:r w:rsidR="00263476" w:rsidRPr="003F7B03">
        <w:rPr>
          <w:rFonts w:ascii="Times New Roman" w:hAnsi="Times New Roman" w:cs="Times New Roman"/>
          <w:noProof/>
          <w:sz w:val="22"/>
          <w:szCs w:val="22"/>
          <w:lang w:val="sr-Latn-RS"/>
        </w:rPr>
        <w:t xml:space="preserve"> izveštaja koji obuhvata analitičku podlogu za izradu koncepcijskog</w:t>
      </w:r>
      <w:r w:rsidR="00CF5566" w:rsidRPr="003F7B03">
        <w:rPr>
          <w:rFonts w:ascii="Times New Roman" w:hAnsi="Times New Roman" w:cs="Times New Roman"/>
          <w:noProof/>
          <w:sz w:val="22"/>
          <w:szCs w:val="22"/>
          <w:lang w:val="sr-Latn-RS"/>
        </w:rPr>
        <w:t xml:space="preserve"> okvira </w:t>
      </w:r>
      <w:r w:rsidR="00263476" w:rsidRPr="003F7B03">
        <w:rPr>
          <w:rFonts w:ascii="Times New Roman" w:hAnsi="Times New Roman" w:cs="Times New Roman"/>
          <w:noProof/>
          <w:sz w:val="22"/>
          <w:szCs w:val="22"/>
          <w:lang w:val="sr-Latn-RS"/>
        </w:rPr>
        <w:t>za povezivanje</w:t>
      </w:r>
      <w:r w:rsidR="00CF5566" w:rsidRPr="00446975">
        <w:rPr>
          <w:rFonts w:ascii="Times New Roman" w:hAnsi="Times New Roman" w:cs="Times New Roman"/>
          <w:sz w:val="22"/>
          <w:szCs w:val="22"/>
          <w:lang w:val="sr-Latn-RS"/>
        </w:rPr>
        <w:t xml:space="preserve"> </w:t>
      </w:r>
      <w:r w:rsidR="00263476" w:rsidRPr="003F7B03">
        <w:rPr>
          <w:rFonts w:ascii="Times New Roman" w:hAnsi="Times New Roman" w:cs="Times New Roman"/>
          <w:noProof/>
          <w:sz w:val="22"/>
          <w:szCs w:val="22"/>
          <w:lang w:val="sr-Latn-RS"/>
        </w:rPr>
        <w:t>kvalifikacija iz Odluke o Jedinstvenom kodeksu šifara za unošenje i šifriranje podataka u evidencijama u oblasti rada („Službeni list SRJ”, br. 97/98, 25/00 i „Službeni glasnik RS”, broj 15/10 – dr. Pra</w:t>
      </w:r>
      <w:r w:rsidR="00CF5566" w:rsidRPr="003F7B03">
        <w:rPr>
          <w:rFonts w:ascii="Times New Roman" w:hAnsi="Times New Roman" w:cs="Times New Roman"/>
          <w:noProof/>
          <w:sz w:val="22"/>
          <w:szCs w:val="22"/>
          <w:lang w:val="sr-Latn-RS"/>
        </w:rPr>
        <w:t>vilnik) i l</w:t>
      </w:r>
      <w:r w:rsidR="00263476" w:rsidRPr="003F7B03">
        <w:rPr>
          <w:rFonts w:ascii="Times New Roman" w:hAnsi="Times New Roman" w:cs="Times New Roman"/>
          <w:noProof/>
          <w:sz w:val="22"/>
          <w:szCs w:val="22"/>
          <w:lang w:val="sr-Latn-RS"/>
        </w:rPr>
        <w:t>iste kvalifikacija koja će biti usvojena od strane MPNTR, u skladu sa komentarima dobijenim od MPNTR</w:t>
      </w:r>
      <w:r w:rsidR="00CF5566" w:rsidRPr="003F7B03">
        <w:rPr>
          <w:rFonts w:ascii="Times New Roman" w:hAnsi="Times New Roman" w:cs="Times New Roman"/>
          <w:noProof/>
          <w:sz w:val="22"/>
          <w:szCs w:val="22"/>
          <w:lang w:val="sr-Latn-RS"/>
        </w:rPr>
        <w:t>;</w:t>
      </w:r>
    </w:p>
    <w:p w14:paraId="41278F61" w14:textId="2CA22C1C" w:rsidR="00585466" w:rsidRPr="003F7B03" w:rsidRDefault="004F56B5" w:rsidP="003F7B03">
      <w:pPr>
        <w:pStyle w:val="HTMLPreformatted"/>
        <w:numPr>
          <w:ilvl w:val="0"/>
          <w:numId w:val="7"/>
        </w:numPr>
        <w:spacing w:after="60" w:line="276" w:lineRule="auto"/>
        <w:jc w:val="both"/>
        <w:rPr>
          <w:rFonts w:ascii="Times New Roman" w:hAnsi="Times New Roman" w:cs="Times New Roman"/>
          <w:noProof/>
          <w:sz w:val="22"/>
          <w:szCs w:val="22"/>
          <w:lang w:val="sr-Latn-RS"/>
        </w:rPr>
      </w:pPr>
      <w:r>
        <w:rPr>
          <w:rFonts w:ascii="Times New Roman" w:hAnsi="Times New Roman" w:cs="Times New Roman"/>
          <w:noProof/>
          <w:sz w:val="22"/>
          <w:szCs w:val="22"/>
          <w:lang w:val="sr-Latn-RS"/>
        </w:rPr>
        <w:t>p</w:t>
      </w:r>
      <w:r w:rsidR="00263476" w:rsidRPr="003F7B03">
        <w:rPr>
          <w:rFonts w:ascii="Times New Roman" w:hAnsi="Times New Roman" w:cs="Times New Roman"/>
          <w:noProof/>
          <w:sz w:val="22"/>
          <w:szCs w:val="22"/>
          <w:lang w:val="sr-Latn-RS"/>
        </w:rPr>
        <w:t>rezentacija i diskusija rezultata na poziv MPNTR.</w:t>
      </w:r>
      <w:r w:rsidR="00263476" w:rsidRPr="003F7B03">
        <w:rPr>
          <w:rFonts w:ascii="Times New Roman" w:hAnsi="Times New Roman" w:cs="Times New Roman"/>
          <w:bCs/>
          <w:color w:val="FF0000"/>
          <w:sz w:val="22"/>
          <w:szCs w:val="22"/>
          <w:lang w:bidi="ne-NP"/>
        </w:rPr>
        <w:t xml:space="preserve">    </w:t>
      </w:r>
    </w:p>
    <w:p w14:paraId="25B45A93" w14:textId="77777777" w:rsidR="00550679" w:rsidRPr="003F7B03" w:rsidRDefault="00550679" w:rsidP="00400109">
      <w:pPr>
        <w:pStyle w:val="HTMLPreformatted"/>
        <w:spacing w:after="60" w:line="360" w:lineRule="atLeast"/>
        <w:rPr>
          <w:rFonts w:ascii="Times New Roman" w:hAnsi="Times New Roman" w:cs="Times New Roman"/>
          <w:noProof/>
          <w:sz w:val="22"/>
          <w:szCs w:val="22"/>
          <w:lang w:val="sr-Latn-RS"/>
        </w:rPr>
      </w:pPr>
    </w:p>
    <w:p w14:paraId="1303872E" w14:textId="77777777" w:rsidR="00DE7F78" w:rsidRPr="003F7B03" w:rsidRDefault="00D44620" w:rsidP="00400109">
      <w:pPr>
        <w:pStyle w:val="Heading3"/>
        <w:spacing w:before="0" w:line="276" w:lineRule="auto"/>
        <w:jc w:val="both"/>
        <w:rPr>
          <w:rFonts w:ascii="Times New Roman" w:hAnsi="Times New Roman" w:cs="Times New Roman"/>
          <w:noProof/>
          <w:sz w:val="22"/>
          <w:szCs w:val="22"/>
          <w:u w:val="single"/>
          <w:lang w:val="sr-Latn-RS"/>
        </w:rPr>
      </w:pPr>
      <w:r w:rsidRPr="003F7B03">
        <w:rPr>
          <w:rFonts w:ascii="Times New Roman" w:hAnsi="Times New Roman" w:cs="Times New Roman"/>
          <w:noProof/>
          <w:sz w:val="22"/>
          <w:szCs w:val="22"/>
          <w:u w:val="single"/>
          <w:lang w:val="sr-Latn-RS"/>
        </w:rPr>
        <w:t>Trajanje</w:t>
      </w:r>
      <w:r w:rsidR="00A85909" w:rsidRPr="003F7B03">
        <w:rPr>
          <w:rFonts w:ascii="Times New Roman" w:hAnsi="Times New Roman" w:cs="Times New Roman"/>
          <w:noProof/>
          <w:sz w:val="22"/>
          <w:szCs w:val="22"/>
          <w:u w:val="single"/>
          <w:lang w:val="sr-Latn-RS"/>
        </w:rPr>
        <w:t xml:space="preserve"> </w:t>
      </w:r>
      <w:r w:rsidRPr="003F7B03">
        <w:rPr>
          <w:rFonts w:ascii="Times New Roman" w:hAnsi="Times New Roman" w:cs="Times New Roman"/>
          <w:noProof/>
          <w:sz w:val="22"/>
          <w:szCs w:val="22"/>
          <w:u w:val="single"/>
          <w:lang w:val="sr-Latn-RS"/>
        </w:rPr>
        <w:t>angažmana</w:t>
      </w:r>
    </w:p>
    <w:p w14:paraId="0965B805" w14:textId="73FFE791" w:rsidR="00FB12A6" w:rsidRPr="003F7B03" w:rsidRDefault="00D44620" w:rsidP="00C645E3">
      <w:pPr>
        <w:spacing w:after="60" w:line="276" w:lineRule="auto"/>
        <w:jc w:val="both"/>
        <w:rPr>
          <w:noProof/>
          <w:sz w:val="22"/>
          <w:szCs w:val="22"/>
          <w:lang w:val="sr-Latn-RS"/>
        </w:rPr>
      </w:pPr>
      <w:r w:rsidRPr="003F7B03">
        <w:rPr>
          <w:noProof/>
          <w:sz w:val="22"/>
          <w:szCs w:val="22"/>
          <w:lang w:val="sr-Latn-RS"/>
        </w:rPr>
        <w:t>Angažman</w:t>
      </w:r>
      <w:r w:rsidR="00C334DD" w:rsidRPr="003F7B03">
        <w:rPr>
          <w:noProof/>
          <w:sz w:val="22"/>
          <w:szCs w:val="22"/>
          <w:lang w:val="sr-Latn-RS"/>
        </w:rPr>
        <w:t xml:space="preserve"> </w:t>
      </w:r>
      <w:r w:rsidRPr="003F7B03">
        <w:rPr>
          <w:noProof/>
          <w:sz w:val="22"/>
          <w:szCs w:val="22"/>
          <w:lang w:val="sr-Latn-RS"/>
        </w:rPr>
        <w:t>će</w:t>
      </w:r>
      <w:r w:rsidR="00C334DD" w:rsidRPr="003F7B03">
        <w:rPr>
          <w:noProof/>
          <w:sz w:val="22"/>
          <w:szCs w:val="22"/>
          <w:lang w:val="sr-Latn-RS"/>
        </w:rPr>
        <w:t xml:space="preserve"> </w:t>
      </w:r>
      <w:r w:rsidRPr="003F7B03">
        <w:rPr>
          <w:noProof/>
          <w:sz w:val="22"/>
          <w:szCs w:val="22"/>
          <w:lang w:val="sr-Latn-RS"/>
        </w:rPr>
        <w:t>se</w:t>
      </w:r>
      <w:r w:rsidR="00C334DD" w:rsidRPr="003F7B03">
        <w:rPr>
          <w:noProof/>
          <w:sz w:val="22"/>
          <w:szCs w:val="22"/>
          <w:lang w:val="sr-Latn-RS"/>
        </w:rPr>
        <w:t xml:space="preserve"> </w:t>
      </w:r>
      <w:r w:rsidRPr="003F7B03">
        <w:rPr>
          <w:noProof/>
          <w:sz w:val="22"/>
          <w:szCs w:val="22"/>
          <w:lang w:val="sr-Latn-RS"/>
        </w:rPr>
        <w:t>sprovoditi</w:t>
      </w:r>
      <w:r w:rsidR="00C334DD" w:rsidRPr="003F7B03">
        <w:rPr>
          <w:noProof/>
          <w:sz w:val="22"/>
          <w:szCs w:val="22"/>
          <w:lang w:val="sr-Latn-RS"/>
        </w:rPr>
        <w:t xml:space="preserve"> </w:t>
      </w:r>
      <w:r w:rsidRPr="003F7B03">
        <w:rPr>
          <w:noProof/>
          <w:sz w:val="22"/>
          <w:szCs w:val="22"/>
          <w:lang w:val="sr-Latn-RS"/>
        </w:rPr>
        <w:t>u</w:t>
      </w:r>
      <w:r w:rsidR="004408A3" w:rsidRPr="003F7B03">
        <w:rPr>
          <w:noProof/>
          <w:sz w:val="22"/>
          <w:szCs w:val="22"/>
          <w:lang w:val="sr-Latn-RS"/>
        </w:rPr>
        <w:t xml:space="preserve"> </w:t>
      </w:r>
      <w:r w:rsidRPr="003F7B03">
        <w:rPr>
          <w:noProof/>
          <w:sz w:val="22"/>
          <w:szCs w:val="22"/>
          <w:lang w:val="sr-Latn-RS"/>
        </w:rPr>
        <w:t>okviru</w:t>
      </w:r>
      <w:r w:rsidR="004408A3" w:rsidRPr="003F7B03">
        <w:rPr>
          <w:noProof/>
          <w:sz w:val="22"/>
          <w:szCs w:val="22"/>
          <w:lang w:val="sr-Latn-RS"/>
        </w:rPr>
        <w:t xml:space="preserve"> </w:t>
      </w:r>
      <w:r w:rsidRPr="003F7B03">
        <w:rPr>
          <w:noProof/>
          <w:sz w:val="22"/>
          <w:szCs w:val="22"/>
          <w:lang w:val="sr-Latn-RS"/>
        </w:rPr>
        <w:t>projekta</w:t>
      </w:r>
      <w:r w:rsidR="00C334DD" w:rsidRPr="003F7B03">
        <w:rPr>
          <w:noProof/>
          <w:sz w:val="22"/>
          <w:szCs w:val="22"/>
          <w:lang w:val="sr-Latn-RS"/>
        </w:rPr>
        <w:t xml:space="preserve"> </w:t>
      </w:r>
      <w:r w:rsidR="00D2533A" w:rsidRPr="003F7B03">
        <w:rPr>
          <w:noProof/>
          <w:sz w:val="22"/>
          <w:szCs w:val="22"/>
          <w:lang w:val="sr-Latn-RS"/>
        </w:rPr>
        <w:t>„Znanjem do posla</w:t>
      </w:r>
      <w:r w:rsidR="008A7A94" w:rsidRPr="003F7B03">
        <w:rPr>
          <w:noProof/>
          <w:sz w:val="22"/>
          <w:szCs w:val="22"/>
          <w:lang w:val="sr-Latn-RS"/>
        </w:rPr>
        <w:t xml:space="preserve"> </w:t>
      </w:r>
      <w:r w:rsidR="00D2533A" w:rsidRPr="003F7B03">
        <w:rPr>
          <w:noProof/>
          <w:sz w:val="22"/>
          <w:szCs w:val="22"/>
          <w:lang w:val="sr-Latn-RS"/>
        </w:rPr>
        <w:t>– Е2Е”</w:t>
      </w:r>
      <w:r w:rsidR="00D2533A" w:rsidRPr="003F7B03" w:rsidDel="007E6780">
        <w:rPr>
          <w:noProof/>
          <w:sz w:val="22"/>
          <w:szCs w:val="22"/>
          <w:lang w:val="sr-Latn-RS"/>
        </w:rPr>
        <w:t xml:space="preserve"> </w:t>
      </w:r>
      <w:r w:rsidR="00D2533A" w:rsidRPr="003F7B03">
        <w:rPr>
          <w:noProof/>
          <w:sz w:val="22"/>
          <w:szCs w:val="22"/>
          <w:lang w:val="sr-Latn-RS"/>
        </w:rPr>
        <w:t>Faza 2</w:t>
      </w:r>
      <w:r w:rsidR="00C334DD" w:rsidRPr="003F7B03">
        <w:rPr>
          <w:noProof/>
          <w:sz w:val="22"/>
          <w:szCs w:val="22"/>
          <w:lang w:val="sr-Latn-RS"/>
        </w:rPr>
        <w:t xml:space="preserve">, </w:t>
      </w:r>
      <w:r w:rsidRPr="003F7B03">
        <w:rPr>
          <w:noProof/>
          <w:sz w:val="22"/>
          <w:szCs w:val="22"/>
          <w:lang w:val="sr-Latn-RS"/>
        </w:rPr>
        <w:t>koji</w:t>
      </w:r>
      <w:r w:rsidR="004408A3" w:rsidRPr="003F7B03">
        <w:rPr>
          <w:noProof/>
          <w:sz w:val="22"/>
          <w:szCs w:val="22"/>
          <w:lang w:val="sr-Latn-RS"/>
        </w:rPr>
        <w:t xml:space="preserve"> </w:t>
      </w:r>
      <w:r w:rsidRPr="003F7B03">
        <w:rPr>
          <w:noProof/>
          <w:sz w:val="22"/>
          <w:szCs w:val="22"/>
          <w:lang w:val="sr-Latn-RS"/>
        </w:rPr>
        <w:t>se</w:t>
      </w:r>
      <w:r w:rsidR="004408A3" w:rsidRPr="003F7B03">
        <w:rPr>
          <w:noProof/>
          <w:sz w:val="22"/>
          <w:szCs w:val="22"/>
          <w:lang w:val="sr-Latn-RS"/>
        </w:rPr>
        <w:t xml:space="preserve"> </w:t>
      </w:r>
      <w:r w:rsidRPr="003F7B03">
        <w:rPr>
          <w:noProof/>
          <w:sz w:val="22"/>
          <w:szCs w:val="22"/>
          <w:lang w:val="sr-Latn-RS"/>
        </w:rPr>
        <w:t>sprovodi</w:t>
      </w:r>
      <w:r w:rsidR="004408A3" w:rsidRPr="003F7B03">
        <w:rPr>
          <w:noProof/>
          <w:sz w:val="22"/>
          <w:szCs w:val="22"/>
          <w:lang w:val="sr-Latn-RS"/>
        </w:rPr>
        <w:t xml:space="preserve"> </w:t>
      </w:r>
      <w:r w:rsidR="003C4503" w:rsidRPr="003F7B03">
        <w:rPr>
          <w:noProof/>
          <w:sz w:val="22"/>
          <w:szCs w:val="22"/>
          <w:lang w:val="sr-Latn-RS"/>
        </w:rPr>
        <w:t xml:space="preserve"> za period od </w:t>
      </w:r>
      <w:r w:rsidR="001B2028" w:rsidRPr="003F7B03">
        <w:rPr>
          <w:noProof/>
          <w:sz w:val="22"/>
          <w:szCs w:val="22"/>
          <w:lang w:val="sr-Latn-RS"/>
        </w:rPr>
        <w:t>0</w:t>
      </w:r>
      <w:r w:rsidR="003C4503" w:rsidRPr="003F7B03">
        <w:rPr>
          <w:noProof/>
          <w:sz w:val="22"/>
          <w:szCs w:val="22"/>
          <w:lang w:val="sr-Latn-RS"/>
        </w:rPr>
        <w:t>1.</w:t>
      </w:r>
      <w:r w:rsidR="001B2028" w:rsidRPr="003F7B03">
        <w:rPr>
          <w:noProof/>
          <w:sz w:val="22"/>
          <w:szCs w:val="22"/>
          <w:lang w:val="sr-Latn-RS"/>
        </w:rPr>
        <w:t xml:space="preserve"> </w:t>
      </w:r>
      <w:r w:rsidR="003C4503" w:rsidRPr="003F7B03">
        <w:rPr>
          <w:noProof/>
          <w:sz w:val="22"/>
          <w:szCs w:val="22"/>
          <w:lang w:val="sr-Latn-RS"/>
        </w:rPr>
        <w:t>januara 2020</w:t>
      </w:r>
      <w:r w:rsidR="001B2028" w:rsidRPr="003F7B03">
        <w:rPr>
          <w:noProof/>
          <w:sz w:val="22"/>
          <w:szCs w:val="22"/>
          <w:lang w:val="sr-Latn-RS"/>
        </w:rPr>
        <w:t>.</w:t>
      </w:r>
      <w:r w:rsidR="003C4503" w:rsidRPr="003F7B03">
        <w:rPr>
          <w:noProof/>
          <w:sz w:val="22"/>
          <w:szCs w:val="22"/>
          <w:lang w:val="sr-Latn-RS"/>
        </w:rPr>
        <w:t xml:space="preserve"> do 31.</w:t>
      </w:r>
      <w:r w:rsidR="001B2028" w:rsidRPr="003F7B03">
        <w:rPr>
          <w:noProof/>
          <w:sz w:val="22"/>
          <w:szCs w:val="22"/>
          <w:lang w:val="sr-Latn-RS"/>
        </w:rPr>
        <w:t xml:space="preserve"> </w:t>
      </w:r>
      <w:r w:rsidR="003C4503" w:rsidRPr="003F7B03">
        <w:rPr>
          <w:noProof/>
          <w:sz w:val="22"/>
          <w:szCs w:val="22"/>
          <w:lang w:val="sr-Latn-RS"/>
        </w:rPr>
        <w:t>decembra 2021</w:t>
      </w:r>
      <w:r w:rsidR="00967974" w:rsidRPr="003F7B03">
        <w:rPr>
          <w:noProof/>
          <w:sz w:val="22"/>
          <w:szCs w:val="22"/>
          <w:lang w:val="sr-Latn-RS"/>
        </w:rPr>
        <w:t>.</w:t>
      </w:r>
      <w:r w:rsidR="001B2028" w:rsidRPr="003F7B03">
        <w:rPr>
          <w:noProof/>
          <w:sz w:val="22"/>
          <w:szCs w:val="22"/>
          <w:lang w:val="sr-Latn-RS"/>
        </w:rPr>
        <w:t xml:space="preserve"> godine</w:t>
      </w:r>
      <w:r w:rsidR="00607B2C" w:rsidRPr="003F7B03">
        <w:rPr>
          <w:noProof/>
          <w:sz w:val="22"/>
          <w:szCs w:val="22"/>
          <w:lang w:val="sr-Latn-RS"/>
        </w:rPr>
        <w:t xml:space="preserve">. </w:t>
      </w:r>
      <w:r w:rsidR="00CF5566" w:rsidRPr="003F7B03">
        <w:rPr>
          <w:noProof/>
          <w:sz w:val="22"/>
          <w:szCs w:val="22"/>
          <w:lang w:val="sr-Latn-RS"/>
        </w:rPr>
        <w:t>Konsultant koji</w:t>
      </w:r>
      <w:r w:rsidR="002B7673" w:rsidRPr="003F7B03">
        <w:rPr>
          <w:noProof/>
          <w:sz w:val="22"/>
          <w:szCs w:val="22"/>
          <w:lang w:val="sr-Latn-RS"/>
        </w:rPr>
        <w:t xml:space="preserve"> </w:t>
      </w:r>
      <w:r w:rsidRPr="003F7B03">
        <w:rPr>
          <w:noProof/>
          <w:sz w:val="22"/>
          <w:szCs w:val="22"/>
          <w:lang w:val="sr-Latn-RS"/>
        </w:rPr>
        <w:t>ispun</w:t>
      </w:r>
      <w:r w:rsidR="00760520" w:rsidRPr="003F7B03">
        <w:rPr>
          <w:noProof/>
          <w:sz w:val="22"/>
          <w:szCs w:val="22"/>
          <w:lang w:val="sr-Latn-RS"/>
        </w:rPr>
        <w:t>i</w:t>
      </w:r>
      <w:r w:rsidR="002B7673" w:rsidRPr="003F7B03">
        <w:rPr>
          <w:noProof/>
          <w:sz w:val="22"/>
          <w:szCs w:val="22"/>
          <w:lang w:val="sr-Latn-RS"/>
        </w:rPr>
        <w:t xml:space="preserve"> </w:t>
      </w:r>
      <w:r w:rsidRPr="003F7B03">
        <w:rPr>
          <w:noProof/>
          <w:sz w:val="22"/>
          <w:szCs w:val="22"/>
          <w:lang w:val="sr-Latn-RS"/>
        </w:rPr>
        <w:t>kriterijume</w:t>
      </w:r>
      <w:r w:rsidR="00FB12A6" w:rsidRPr="003F7B03">
        <w:rPr>
          <w:noProof/>
          <w:sz w:val="22"/>
          <w:szCs w:val="22"/>
          <w:lang w:val="sr-Latn-RS"/>
        </w:rPr>
        <w:t xml:space="preserve"> će biti angažo</w:t>
      </w:r>
      <w:r w:rsidR="00B5440A" w:rsidRPr="003F7B03">
        <w:rPr>
          <w:noProof/>
          <w:sz w:val="22"/>
          <w:szCs w:val="22"/>
          <w:lang w:val="sr-Latn-RS"/>
        </w:rPr>
        <w:t xml:space="preserve">van </w:t>
      </w:r>
      <w:r w:rsidR="002543DC" w:rsidRPr="003F7B03">
        <w:rPr>
          <w:noProof/>
          <w:sz w:val="22"/>
          <w:szCs w:val="22"/>
          <w:lang w:val="sr-Latn-RS"/>
        </w:rPr>
        <w:t>u periodu od</w:t>
      </w:r>
      <w:r w:rsidR="00A13197" w:rsidRPr="003F7B03">
        <w:rPr>
          <w:noProof/>
          <w:sz w:val="22"/>
          <w:szCs w:val="22"/>
          <w:vertAlign w:val="superscript"/>
          <w:lang w:val="sr-Latn-RS" w:bidi="ne-NP"/>
        </w:rPr>
        <w:t xml:space="preserve"> </w:t>
      </w:r>
      <w:r w:rsidR="001A7030">
        <w:rPr>
          <w:noProof/>
          <w:sz w:val="22"/>
          <w:szCs w:val="22"/>
          <w:lang w:val="sr-Latn-RS"/>
        </w:rPr>
        <w:t xml:space="preserve">oktobra </w:t>
      </w:r>
      <w:r w:rsidR="00C645E3" w:rsidRPr="003F7B03">
        <w:rPr>
          <w:noProof/>
          <w:sz w:val="22"/>
          <w:szCs w:val="22"/>
          <w:lang w:val="sr-Latn-RS" w:bidi="ne-NP"/>
        </w:rPr>
        <w:t>2020</w:t>
      </w:r>
      <w:r w:rsidR="00967974" w:rsidRPr="003F7B03">
        <w:rPr>
          <w:noProof/>
          <w:sz w:val="22"/>
          <w:szCs w:val="22"/>
          <w:lang w:val="sr-Latn-RS" w:bidi="ne-NP"/>
        </w:rPr>
        <w:t>.</w:t>
      </w:r>
      <w:r w:rsidR="00C645E3" w:rsidRPr="003F7B03">
        <w:rPr>
          <w:noProof/>
          <w:sz w:val="22"/>
          <w:szCs w:val="22"/>
          <w:lang w:val="sr-Latn-RS" w:bidi="ne-NP"/>
        </w:rPr>
        <w:t xml:space="preserve"> </w:t>
      </w:r>
      <w:r w:rsidR="00967974" w:rsidRPr="003F7B03">
        <w:rPr>
          <w:noProof/>
          <w:sz w:val="22"/>
          <w:szCs w:val="22"/>
          <w:lang w:val="sr-Latn-RS" w:bidi="ne-NP"/>
        </w:rPr>
        <w:t>do</w:t>
      </w:r>
      <w:r w:rsidR="00CF5566" w:rsidRPr="003F7B03">
        <w:rPr>
          <w:noProof/>
          <w:sz w:val="22"/>
          <w:szCs w:val="22"/>
          <w:lang w:val="sr-Latn-RS" w:bidi="ne-NP"/>
        </w:rPr>
        <w:t xml:space="preserve"> 30</w:t>
      </w:r>
      <w:r w:rsidR="00967974" w:rsidRPr="003F7B03">
        <w:rPr>
          <w:noProof/>
          <w:sz w:val="22"/>
          <w:szCs w:val="22"/>
          <w:lang w:val="sr-Latn-RS" w:bidi="ne-NP"/>
        </w:rPr>
        <w:t>.</w:t>
      </w:r>
      <w:r w:rsidR="00CF5566" w:rsidRPr="003F7B03">
        <w:rPr>
          <w:noProof/>
          <w:sz w:val="22"/>
          <w:szCs w:val="22"/>
          <w:lang w:val="sr-Latn-RS" w:bidi="ne-NP"/>
        </w:rPr>
        <w:t xml:space="preserve"> avgusta</w:t>
      </w:r>
      <w:r w:rsidR="00C645E3" w:rsidRPr="003F7B03">
        <w:rPr>
          <w:noProof/>
          <w:sz w:val="22"/>
          <w:szCs w:val="22"/>
          <w:lang w:val="sr-Latn-RS" w:bidi="ne-NP"/>
        </w:rPr>
        <w:t xml:space="preserve"> 2021</w:t>
      </w:r>
      <w:r w:rsidR="001B2028" w:rsidRPr="003F7B03">
        <w:rPr>
          <w:noProof/>
          <w:sz w:val="22"/>
          <w:szCs w:val="22"/>
          <w:lang w:val="sr-Latn-RS"/>
        </w:rPr>
        <w:t>.</w:t>
      </w:r>
    </w:p>
    <w:p w14:paraId="31631B2B" w14:textId="77777777" w:rsidR="00C007AF" w:rsidRPr="003F7B03" w:rsidRDefault="00C007AF" w:rsidP="00400109">
      <w:pPr>
        <w:spacing w:after="60" w:line="276" w:lineRule="auto"/>
        <w:jc w:val="center"/>
        <w:rPr>
          <w:b/>
          <w:noProof/>
          <w:sz w:val="22"/>
          <w:szCs w:val="22"/>
          <w:lang w:val="sr-Latn-RS"/>
        </w:rPr>
      </w:pPr>
      <w:r w:rsidRPr="003F7B03">
        <w:rPr>
          <w:b/>
          <w:noProof/>
          <w:sz w:val="22"/>
          <w:szCs w:val="22"/>
          <w:lang w:val="sr-Latn-RS"/>
        </w:rPr>
        <w:t>***</w:t>
      </w:r>
    </w:p>
    <w:p w14:paraId="06BCBC23" w14:textId="77777777" w:rsidR="00CF5566" w:rsidRPr="003F7B03" w:rsidRDefault="00CF5566" w:rsidP="00CF5566">
      <w:pPr>
        <w:spacing w:after="120" w:line="276" w:lineRule="auto"/>
        <w:jc w:val="both"/>
        <w:rPr>
          <w:b/>
          <w:sz w:val="22"/>
          <w:szCs w:val="22"/>
          <w:lang w:val="ky-KG"/>
        </w:rPr>
      </w:pPr>
    </w:p>
    <w:p w14:paraId="1BC59A4A" w14:textId="77777777" w:rsidR="00CF5566" w:rsidRPr="003F7B03" w:rsidRDefault="00CF5566" w:rsidP="00CF5566">
      <w:pPr>
        <w:spacing w:after="120" w:line="276" w:lineRule="auto"/>
        <w:jc w:val="both"/>
        <w:rPr>
          <w:b/>
          <w:sz w:val="22"/>
          <w:szCs w:val="22"/>
          <w:lang w:val="ky-KG"/>
        </w:rPr>
      </w:pPr>
      <w:r w:rsidRPr="003F7B03">
        <w:rPr>
          <w:b/>
          <w:sz w:val="22"/>
          <w:szCs w:val="22"/>
          <w:lang w:val="ky-KG"/>
        </w:rPr>
        <w:t>Zainteresovani konsultant/konsultantkinja treba da ispunjava sledeće uslove:</w:t>
      </w:r>
    </w:p>
    <w:p w14:paraId="7B80E8BF" w14:textId="5402A4FD" w:rsidR="001F57C9" w:rsidRDefault="00EF68A1" w:rsidP="001F57C9">
      <w:pPr>
        <w:pStyle w:val="HTMLPreformatted"/>
        <w:numPr>
          <w:ilvl w:val="0"/>
          <w:numId w:val="5"/>
        </w:numPr>
        <w:spacing w:line="276" w:lineRule="auto"/>
        <w:rPr>
          <w:rFonts w:ascii="Times New Roman" w:hAnsi="Times New Roman" w:cs="Times New Roman"/>
          <w:noProof/>
          <w:sz w:val="22"/>
          <w:szCs w:val="22"/>
          <w:lang w:val="sr-Latn-RS"/>
        </w:rPr>
      </w:pPr>
      <w:r>
        <w:rPr>
          <w:rFonts w:ascii="Times New Roman" w:hAnsi="Times New Roman" w:cs="Times New Roman"/>
          <w:noProof/>
          <w:sz w:val="22"/>
          <w:szCs w:val="22"/>
          <w:lang w:val="sr-Latn-RS"/>
        </w:rPr>
        <w:t>univerzitetska diploma</w:t>
      </w:r>
      <w:r w:rsidR="001F57C9" w:rsidRPr="001F57C9">
        <w:rPr>
          <w:rFonts w:ascii="Times New Roman" w:hAnsi="Times New Roman" w:cs="Times New Roman"/>
          <w:noProof/>
          <w:sz w:val="22"/>
          <w:szCs w:val="22"/>
          <w:lang w:val="sr-Latn-RS"/>
        </w:rPr>
        <w:t xml:space="preserve"> iz ekonomije, javne uprave, društvenih nauka, statistike ili druge relevantne oblasti, najmanje 240 </w:t>
      </w:r>
      <w:r w:rsidR="001F57C9" w:rsidRPr="003842C3">
        <w:rPr>
          <w:rFonts w:ascii="Times New Roman" w:hAnsi="Times New Roman" w:cs="Times New Roman"/>
          <w:noProof/>
          <w:sz w:val="22"/>
          <w:szCs w:val="22"/>
          <w:lang w:val="sr-Latn-RS"/>
        </w:rPr>
        <w:t>ESPB</w:t>
      </w:r>
      <w:r w:rsidR="001F57C9" w:rsidRPr="001F57C9">
        <w:rPr>
          <w:rFonts w:ascii="Times New Roman" w:hAnsi="Times New Roman" w:cs="Times New Roman"/>
          <w:noProof/>
          <w:sz w:val="22"/>
          <w:szCs w:val="22"/>
          <w:lang w:val="sr-Latn-RS"/>
        </w:rPr>
        <w:t>;</w:t>
      </w:r>
    </w:p>
    <w:p w14:paraId="23090DAE" w14:textId="5CF87FF1" w:rsidR="00CF5566" w:rsidRPr="003842C3" w:rsidRDefault="00CF5566" w:rsidP="00CF5566">
      <w:pPr>
        <w:pStyle w:val="ListParagraph"/>
        <w:numPr>
          <w:ilvl w:val="0"/>
          <w:numId w:val="5"/>
        </w:numPr>
        <w:spacing w:line="276" w:lineRule="auto"/>
        <w:jc w:val="both"/>
        <w:rPr>
          <w:noProof/>
          <w:sz w:val="22"/>
          <w:szCs w:val="22"/>
          <w:lang w:val="gsw-FR"/>
        </w:rPr>
      </w:pPr>
      <w:r w:rsidRPr="003842C3">
        <w:rPr>
          <w:noProof/>
          <w:sz w:val="22"/>
          <w:szCs w:val="22"/>
          <w:lang w:val="gsw-FR"/>
        </w:rPr>
        <w:lastRenderedPageBreak/>
        <w:t xml:space="preserve">najmanje </w:t>
      </w:r>
      <w:r w:rsidR="004A0CED">
        <w:rPr>
          <w:noProof/>
          <w:sz w:val="22"/>
          <w:szCs w:val="22"/>
          <w:lang w:val="gsw-FR"/>
        </w:rPr>
        <w:t>3</w:t>
      </w:r>
      <w:r w:rsidRPr="003842C3">
        <w:rPr>
          <w:noProof/>
          <w:sz w:val="22"/>
          <w:szCs w:val="22"/>
          <w:lang w:val="gsw-FR"/>
        </w:rPr>
        <w:t xml:space="preserve"> godin</w:t>
      </w:r>
      <w:r w:rsidR="00B332D7">
        <w:rPr>
          <w:noProof/>
          <w:sz w:val="22"/>
          <w:szCs w:val="22"/>
          <w:lang w:val="gsw-FR"/>
        </w:rPr>
        <w:t>e</w:t>
      </w:r>
      <w:r w:rsidRPr="003842C3">
        <w:rPr>
          <w:noProof/>
          <w:sz w:val="22"/>
          <w:szCs w:val="22"/>
          <w:lang w:val="gsw-FR"/>
        </w:rPr>
        <w:t xml:space="preserve"> radnog iskustva na poslovima analize tržišta rada, pri čemu će se iskustvo na razvijanju indikatora za razvoj profila sektora posmatrati kao prednost; </w:t>
      </w:r>
    </w:p>
    <w:p w14:paraId="616AB0F7" w14:textId="5C723FB3" w:rsidR="00CF5566" w:rsidRPr="003842C3" w:rsidRDefault="00EF3FC1" w:rsidP="00EF3FC1">
      <w:pPr>
        <w:pStyle w:val="HTMLPreformatted"/>
        <w:numPr>
          <w:ilvl w:val="0"/>
          <w:numId w:val="5"/>
        </w:numPr>
        <w:spacing w:line="276" w:lineRule="auto"/>
        <w:jc w:val="both"/>
        <w:rPr>
          <w:rFonts w:ascii="Times New Roman" w:hAnsi="Times New Roman" w:cs="Times New Roman"/>
          <w:noProof/>
          <w:sz w:val="22"/>
          <w:szCs w:val="22"/>
          <w:lang w:val="sr-Latn-RS"/>
        </w:rPr>
      </w:pPr>
      <w:r w:rsidRPr="003842C3">
        <w:rPr>
          <w:rFonts w:ascii="Times New Roman" w:hAnsi="Times New Roman" w:cs="Times New Roman"/>
          <w:noProof/>
          <w:sz w:val="22"/>
          <w:szCs w:val="22"/>
          <w:lang w:val="sr-Latn-RS"/>
        </w:rPr>
        <w:t>najmanje jedno</w:t>
      </w:r>
      <w:r w:rsidR="00CF5566" w:rsidRPr="003842C3">
        <w:rPr>
          <w:rFonts w:ascii="Times New Roman" w:hAnsi="Times New Roman" w:cs="Times New Roman"/>
          <w:noProof/>
          <w:sz w:val="22"/>
          <w:szCs w:val="22"/>
          <w:lang w:val="sr-Latn-RS"/>
        </w:rPr>
        <w:t xml:space="preserve"> međunarodno angažovanje </w:t>
      </w:r>
      <w:r w:rsidRPr="003842C3">
        <w:rPr>
          <w:rFonts w:ascii="Times New Roman" w:hAnsi="Times New Roman" w:cs="Times New Roman"/>
          <w:noProof/>
          <w:sz w:val="22"/>
          <w:szCs w:val="22"/>
          <w:lang w:val="sr-Latn-RS"/>
        </w:rPr>
        <w:t xml:space="preserve">u poslednjih 5 godina </w:t>
      </w:r>
      <w:r w:rsidR="00CF5566" w:rsidRPr="003842C3">
        <w:rPr>
          <w:rFonts w:ascii="Times New Roman" w:hAnsi="Times New Roman" w:cs="Times New Roman"/>
          <w:noProof/>
          <w:sz w:val="22"/>
          <w:szCs w:val="22"/>
          <w:lang w:val="sr-Latn-RS"/>
        </w:rPr>
        <w:t xml:space="preserve">u oblasti </w:t>
      </w:r>
      <w:r w:rsidR="004A0CED">
        <w:rPr>
          <w:rFonts w:ascii="Times New Roman" w:hAnsi="Times New Roman" w:cs="Times New Roman"/>
          <w:noProof/>
          <w:sz w:val="22"/>
          <w:szCs w:val="22"/>
          <w:lang w:val="sr-Latn-RS"/>
        </w:rPr>
        <w:t>obrazovanja</w:t>
      </w:r>
      <w:r w:rsidR="003842C3">
        <w:rPr>
          <w:rFonts w:ascii="Times New Roman" w:hAnsi="Times New Roman" w:cs="Times New Roman"/>
          <w:noProof/>
          <w:sz w:val="22"/>
          <w:szCs w:val="22"/>
          <w:lang w:val="sr-Latn-RS"/>
        </w:rPr>
        <w:t>;</w:t>
      </w:r>
      <w:r w:rsidR="00CF5566" w:rsidRPr="004A0CED">
        <w:rPr>
          <w:rFonts w:ascii="Times New Roman" w:hAnsi="Times New Roman" w:cs="Times New Roman"/>
          <w:sz w:val="22"/>
          <w:szCs w:val="22"/>
          <w:lang w:val="gsw-FR" w:bidi="ne-NP"/>
        </w:rPr>
        <w:t xml:space="preserve"> </w:t>
      </w:r>
    </w:p>
    <w:p w14:paraId="5513D403" w14:textId="51BE8BAF" w:rsidR="00CF5566" w:rsidRPr="003F7B03" w:rsidRDefault="00EF3FC1" w:rsidP="00D103A1">
      <w:pPr>
        <w:pStyle w:val="HTMLPreformatted"/>
        <w:numPr>
          <w:ilvl w:val="0"/>
          <w:numId w:val="5"/>
        </w:numPr>
        <w:spacing w:line="276" w:lineRule="auto"/>
        <w:jc w:val="both"/>
        <w:rPr>
          <w:rFonts w:ascii="Times New Roman" w:hAnsi="Times New Roman" w:cs="Times New Roman"/>
          <w:noProof/>
          <w:sz w:val="22"/>
          <w:szCs w:val="22"/>
          <w:lang w:val="sr-Latn-RS"/>
        </w:rPr>
      </w:pPr>
      <w:r w:rsidRPr="003F7B03">
        <w:rPr>
          <w:rFonts w:ascii="Times New Roman" w:hAnsi="Times New Roman" w:cs="Times New Roman"/>
          <w:noProof/>
          <w:sz w:val="22"/>
          <w:szCs w:val="22"/>
          <w:lang w:val="sr-Latn-RS"/>
        </w:rPr>
        <w:t>i</w:t>
      </w:r>
      <w:r w:rsidR="00CF5566" w:rsidRPr="003F7B03">
        <w:rPr>
          <w:rFonts w:ascii="Times New Roman" w:hAnsi="Times New Roman" w:cs="Times New Roman"/>
          <w:noProof/>
          <w:sz w:val="22"/>
          <w:szCs w:val="22"/>
          <w:lang w:val="sr-Latn-RS"/>
        </w:rPr>
        <w:t xml:space="preserve">skustvo u korišćenju Big Data </w:t>
      </w:r>
      <w:r w:rsidRPr="003F7B03">
        <w:rPr>
          <w:rFonts w:ascii="Times New Roman" w:hAnsi="Times New Roman" w:cs="Times New Roman"/>
          <w:noProof/>
          <w:sz w:val="22"/>
          <w:szCs w:val="22"/>
          <w:lang w:val="sr-Latn-RS"/>
        </w:rPr>
        <w:t xml:space="preserve">analitike </w:t>
      </w:r>
      <w:r w:rsidR="00CF5566" w:rsidRPr="003F7B03">
        <w:rPr>
          <w:rFonts w:ascii="Times New Roman" w:hAnsi="Times New Roman" w:cs="Times New Roman"/>
          <w:noProof/>
          <w:sz w:val="22"/>
          <w:szCs w:val="22"/>
          <w:lang w:val="sr-Latn-RS"/>
        </w:rPr>
        <w:t xml:space="preserve">za poboljšanje tradicionalnih informacija o tržištu rada, uključujući </w:t>
      </w:r>
      <w:r w:rsidRPr="003F7B03">
        <w:rPr>
          <w:rFonts w:ascii="Times New Roman" w:hAnsi="Times New Roman" w:cs="Times New Roman"/>
          <w:noProof/>
          <w:sz w:val="22"/>
          <w:szCs w:val="22"/>
          <w:lang w:val="sr-Latn-RS"/>
        </w:rPr>
        <w:t>upotrebu relevantnih klasifikacija</w:t>
      </w:r>
      <w:r w:rsidR="00CF5566" w:rsidRPr="003F7B03">
        <w:rPr>
          <w:rFonts w:ascii="Times New Roman" w:hAnsi="Times New Roman" w:cs="Times New Roman"/>
          <w:noProof/>
          <w:sz w:val="22"/>
          <w:szCs w:val="22"/>
          <w:lang w:val="sr-Latn-RS"/>
        </w:rPr>
        <w:t xml:space="preserve"> kao što su </w:t>
      </w:r>
      <w:r w:rsidRPr="00446975">
        <w:rPr>
          <w:rFonts w:ascii="Times New Roman" w:hAnsi="Times New Roman" w:cs="Times New Roman"/>
          <w:sz w:val="22"/>
          <w:szCs w:val="22"/>
          <w:lang w:val="sr-Latn-RS" w:bidi="ne-NP"/>
        </w:rPr>
        <w:t>ISCO</w:t>
      </w:r>
      <w:r w:rsidRPr="003F7B03">
        <w:rPr>
          <w:rStyle w:val="FootnoteReference"/>
          <w:rFonts w:ascii="Times New Roman" w:hAnsi="Times New Roman" w:cs="Times New Roman"/>
          <w:sz w:val="22"/>
          <w:szCs w:val="22"/>
          <w:lang w:bidi="ne-NP"/>
        </w:rPr>
        <w:footnoteReference w:id="1"/>
      </w:r>
      <w:r w:rsidRPr="00446975">
        <w:rPr>
          <w:rFonts w:ascii="Times New Roman" w:hAnsi="Times New Roman" w:cs="Times New Roman"/>
          <w:sz w:val="22"/>
          <w:szCs w:val="22"/>
          <w:lang w:val="sr-Latn-RS" w:bidi="ne-NP"/>
        </w:rPr>
        <w:t>, ISCED</w:t>
      </w:r>
      <w:r w:rsidRPr="003F7B03">
        <w:rPr>
          <w:rStyle w:val="FootnoteReference"/>
          <w:rFonts w:ascii="Times New Roman" w:hAnsi="Times New Roman" w:cs="Times New Roman"/>
          <w:sz w:val="22"/>
          <w:szCs w:val="22"/>
          <w:lang w:bidi="ne-NP"/>
        </w:rPr>
        <w:footnoteReference w:id="2"/>
      </w:r>
      <w:r w:rsidRPr="00446975">
        <w:rPr>
          <w:rFonts w:ascii="Times New Roman" w:hAnsi="Times New Roman" w:cs="Times New Roman"/>
          <w:sz w:val="22"/>
          <w:szCs w:val="22"/>
          <w:lang w:val="sr-Latn-RS" w:bidi="ne-NP"/>
        </w:rPr>
        <w:t>, ESCO</w:t>
      </w:r>
      <w:r w:rsidRPr="003F7B03">
        <w:rPr>
          <w:rStyle w:val="FootnoteReference"/>
          <w:rFonts w:ascii="Times New Roman" w:hAnsi="Times New Roman" w:cs="Times New Roman"/>
          <w:sz w:val="22"/>
          <w:szCs w:val="22"/>
          <w:lang w:bidi="ne-NP"/>
        </w:rPr>
        <w:footnoteReference w:id="3"/>
      </w:r>
    </w:p>
    <w:p w14:paraId="74B96096" w14:textId="766086F9" w:rsidR="00CF5566" w:rsidRPr="003F7B03" w:rsidRDefault="00EF3FC1" w:rsidP="00EF3FC1">
      <w:pPr>
        <w:pStyle w:val="HTMLPreformatted"/>
        <w:numPr>
          <w:ilvl w:val="0"/>
          <w:numId w:val="5"/>
        </w:numPr>
        <w:spacing w:line="276" w:lineRule="auto"/>
        <w:jc w:val="both"/>
        <w:rPr>
          <w:rFonts w:ascii="Times New Roman" w:hAnsi="Times New Roman" w:cs="Times New Roman"/>
          <w:noProof/>
          <w:sz w:val="22"/>
          <w:szCs w:val="22"/>
          <w:lang w:val="sr-Latn-RS"/>
        </w:rPr>
      </w:pPr>
      <w:r w:rsidRPr="003F7B03">
        <w:rPr>
          <w:rFonts w:ascii="Times New Roman" w:hAnsi="Times New Roman" w:cs="Times New Roman"/>
          <w:noProof/>
          <w:sz w:val="22"/>
          <w:szCs w:val="22"/>
          <w:lang w:val="sr-Latn-RS"/>
        </w:rPr>
        <w:t>r</w:t>
      </w:r>
      <w:r w:rsidR="00CF5566" w:rsidRPr="003F7B03">
        <w:rPr>
          <w:rFonts w:ascii="Times New Roman" w:hAnsi="Times New Roman" w:cs="Times New Roman"/>
          <w:noProof/>
          <w:sz w:val="22"/>
          <w:szCs w:val="22"/>
          <w:lang w:val="sr-Latn-RS"/>
        </w:rPr>
        <w:t xml:space="preserve">adno iskustvo na projektima u oblasti razvoja </w:t>
      </w:r>
      <w:r w:rsidRPr="003F7B03">
        <w:rPr>
          <w:rFonts w:ascii="Times New Roman" w:hAnsi="Times New Roman" w:cs="Times New Roman"/>
          <w:noProof/>
          <w:sz w:val="22"/>
          <w:szCs w:val="22"/>
          <w:lang w:val="sr-Latn-RS"/>
        </w:rPr>
        <w:t xml:space="preserve">indikatora </w:t>
      </w:r>
      <w:r w:rsidR="00CF5566" w:rsidRPr="003F7B03">
        <w:rPr>
          <w:rFonts w:ascii="Times New Roman" w:hAnsi="Times New Roman" w:cs="Times New Roman"/>
          <w:noProof/>
          <w:sz w:val="22"/>
          <w:szCs w:val="22"/>
          <w:lang w:val="sr-Latn-RS"/>
        </w:rPr>
        <w:t>tržišta rada</w:t>
      </w:r>
      <w:r w:rsidRPr="003F7B03">
        <w:rPr>
          <w:rFonts w:ascii="Times New Roman" w:hAnsi="Times New Roman" w:cs="Times New Roman"/>
          <w:noProof/>
          <w:sz w:val="22"/>
          <w:szCs w:val="22"/>
          <w:lang w:val="sr-Latn-RS"/>
        </w:rPr>
        <w:t xml:space="preserve">, </w:t>
      </w:r>
      <w:r w:rsidR="00CF5566" w:rsidRPr="003F7B03">
        <w:rPr>
          <w:rFonts w:ascii="Times New Roman" w:hAnsi="Times New Roman" w:cs="Times New Roman"/>
          <w:noProof/>
          <w:sz w:val="22"/>
          <w:szCs w:val="22"/>
          <w:lang w:val="sr-Latn-RS"/>
        </w:rPr>
        <w:t>predviđanja i prognoziranja veština</w:t>
      </w:r>
      <w:r w:rsidRPr="003F7B03">
        <w:rPr>
          <w:rFonts w:ascii="Times New Roman" w:hAnsi="Times New Roman" w:cs="Times New Roman"/>
          <w:noProof/>
          <w:sz w:val="22"/>
          <w:szCs w:val="22"/>
          <w:lang w:val="sr-Latn-RS"/>
        </w:rPr>
        <w:t xml:space="preserve">; </w:t>
      </w:r>
    </w:p>
    <w:p w14:paraId="35925893" w14:textId="6A3855A2" w:rsidR="005B5FFB" w:rsidRPr="003F7B03" w:rsidRDefault="00EF3FC1" w:rsidP="00CF5566">
      <w:pPr>
        <w:pStyle w:val="HTMLPreformatted"/>
        <w:numPr>
          <w:ilvl w:val="0"/>
          <w:numId w:val="5"/>
        </w:numPr>
        <w:spacing w:line="276" w:lineRule="auto"/>
        <w:rPr>
          <w:rFonts w:ascii="Times New Roman" w:hAnsi="Times New Roman" w:cs="Times New Roman"/>
          <w:noProof/>
          <w:sz w:val="22"/>
          <w:szCs w:val="22"/>
          <w:lang w:val="sr-Latn-RS"/>
        </w:rPr>
      </w:pPr>
      <w:r w:rsidRPr="003F7B03">
        <w:rPr>
          <w:rFonts w:ascii="Times New Roman" w:hAnsi="Times New Roman" w:cs="Times New Roman"/>
          <w:color w:val="222222"/>
          <w:sz w:val="22"/>
          <w:szCs w:val="22"/>
          <w:lang w:val="ky-KG"/>
        </w:rPr>
        <w:t>odlične verbalne i pismene veštine komunikacija</w:t>
      </w:r>
      <w:r w:rsidRPr="003F7B03">
        <w:rPr>
          <w:rFonts w:ascii="Times New Roman" w:hAnsi="Times New Roman" w:cs="Times New Roman"/>
          <w:noProof/>
          <w:sz w:val="22"/>
          <w:szCs w:val="22"/>
          <w:lang w:val="sr-Latn-RS"/>
        </w:rPr>
        <w:t xml:space="preserve"> </w:t>
      </w:r>
      <w:r w:rsidR="00CF5566" w:rsidRPr="003F7B03">
        <w:rPr>
          <w:rFonts w:ascii="Times New Roman" w:hAnsi="Times New Roman" w:cs="Times New Roman"/>
          <w:noProof/>
          <w:sz w:val="22"/>
          <w:szCs w:val="22"/>
          <w:lang w:val="sr-Latn-RS"/>
        </w:rPr>
        <w:t>na srpskom i engleskom jeziku.</w:t>
      </w:r>
      <w:r w:rsidRPr="003F7B03">
        <w:rPr>
          <w:rFonts w:ascii="Times New Roman" w:hAnsi="Times New Roman" w:cs="Times New Roman"/>
          <w:noProof/>
          <w:sz w:val="22"/>
          <w:szCs w:val="22"/>
          <w:lang w:val="sr-Latn-RS"/>
        </w:rPr>
        <w:t xml:space="preserve"> </w:t>
      </w:r>
    </w:p>
    <w:p w14:paraId="3CE1BA5D" w14:textId="7C4EB4CD" w:rsidR="00FE3308" w:rsidRDefault="00FE3308" w:rsidP="003F7B03">
      <w:pPr>
        <w:spacing w:after="60" w:line="276" w:lineRule="auto"/>
        <w:ind w:right="-33"/>
        <w:jc w:val="both"/>
        <w:rPr>
          <w:noProof/>
          <w:color w:val="0D0D0D" w:themeColor="text1" w:themeTint="F2"/>
          <w:spacing w:val="-2"/>
          <w:sz w:val="22"/>
          <w:szCs w:val="22"/>
          <w:lang w:val="sr-Latn-RS"/>
        </w:rPr>
      </w:pPr>
    </w:p>
    <w:p w14:paraId="121C14BB"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u w:val="single"/>
          <w:lang w:val="sr-Latn-RS"/>
        </w:rPr>
      </w:pPr>
      <w:r w:rsidRPr="00FE3308">
        <w:rPr>
          <w:sz w:val="22"/>
          <w:szCs w:val="22"/>
          <w:lang w:val="sr-Latn-RS"/>
        </w:rPr>
        <w:t xml:space="preserve">Izbor će se vršiti primenom metode: </w:t>
      </w:r>
      <w:r w:rsidRPr="00FE3308">
        <w:rPr>
          <w:b/>
          <w:sz w:val="22"/>
          <w:szCs w:val="22"/>
          <w:u w:val="single"/>
          <w:lang w:val="sr-Latn-RS"/>
        </w:rPr>
        <w:t>„Izbor konsultanata na osnovu kvaliteta i cene“</w:t>
      </w:r>
      <w:r w:rsidRPr="00FE3308">
        <w:rPr>
          <w:sz w:val="22"/>
          <w:szCs w:val="22"/>
          <w:lang w:val="sr-Latn-RS"/>
        </w:rPr>
        <w:t xml:space="preserve"> u skladu sa postupkom predviđenim Prilogom br. 4 iz Sporazuma između Vlade Švajcarske Konfederacije i Vlade Republike Srbije u vezi sa donacijom za projekat „Znanjem do posla– Е2Е” Faza 2, za period od 1. januara 2020. do 31.decembra 2021, koji možete pogledati na </w:t>
      </w:r>
      <w:hyperlink r:id="rId8" w:history="1">
        <w:r w:rsidRPr="00FE3308">
          <w:rPr>
            <w:b/>
            <w:color w:val="0000FF"/>
            <w:sz w:val="22"/>
            <w:szCs w:val="22"/>
            <w:u w:val="single"/>
            <w:lang w:val="sr-Latn-RS"/>
          </w:rPr>
          <w:t>http://socijalnoukljucivanje.gov.rs/wp-content/uploads/2020/04/Prilog-broj-4.doc</w:t>
        </w:r>
      </w:hyperlink>
      <w:r w:rsidRPr="00FE3308">
        <w:rPr>
          <w:b/>
          <w:sz w:val="22"/>
          <w:szCs w:val="22"/>
          <w:u w:val="single"/>
          <w:lang w:val="sr-Latn-RS"/>
        </w:rPr>
        <w:t xml:space="preserve"> </w:t>
      </w:r>
    </w:p>
    <w:p w14:paraId="5A53F7DD"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u w:val="single"/>
          <w:lang w:val="sr-Latn-RS"/>
        </w:rPr>
      </w:pPr>
      <w:r w:rsidRPr="00FE3308">
        <w:rPr>
          <w:sz w:val="22"/>
          <w:szCs w:val="22"/>
          <w:lang w:val="sr-Latn-RS"/>
        </w:rPr>
        <w:t xml:space="preserve">Opis Projektnog zadatka, detaljno uputstvo i formulari za podnošenje ponuda možete preuzeti sa linka: </w:t>
      </w:r>
      <w:hyperlink r:id="rId9" w:history="1">
        <w:r w:rsidRPr="00FE3308">
          <w:rPr>
            <w:color w:val="0000FF"/>
            <w:sz w:val="22"/>
            <w:szCs w:val="22"/>
            <w:u w:val="single"/>
            <w:lang w:val="sr-Latn-RS"/>
          </w:rPr>
          <w:t>http://socijalnoukljucivanje.gov.rs/rs/o-nama/javne-nabavke/</w:t>
        </w:r>
      </w:hyperlink>
      <w:r w:rsidRPr="00FE3308">
        <w:rPr>
          <w:sz w:val="22"/>
          <w:szCs w:val="22"/>
          <w:u w:val="single"/>
          <w:lang w:val="sr-Latn-RS"/>
        </w:rPr>
        <w:t xml:space="preserve">   </w:t>
      </w:r>
    </w:p>
    <w:p w14:paraId="6258C062" w14:textId="333202A1"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lang w:val="sr-Latn-RS"/>
        </w:rPr>
      </w:pPr>
      <w:r w:rsidRPr="00FE3308">
        <w:rPr>
          <w:b/>
          <w:sz w:val="22"/>
          <w:szCs w:val="22"/>
          <w:lang w:val="sr-Latn-RS"/>
        </w:rPr>
        <w:t xml:space="preserve">Zainteresovani kandidati će podnositi ponude u zatvorenim kovertama </w:t>
      </w:r>
      <w:r w:rsidRPr="00FE3308">
        <w:rPr>
          <w:b/>
          <w:color w:val="000000" w:themeColor="text1"/>
          <w:sz w:val="22"/>
          <w:szCs w:val="22"/>
          <w:lang w:val="sr-Latn-RS"/>
        </w:rPr>
        <w:t>najkasnije do 2</w:t>
      </w:r>
      <w:r w:rsidR="000346E8">
        <w:rPr>
          <w:b/>
          <w:color w:val="000000" w:themeColor="text1"/>
          <w:sz w:val="22"/>
          <w:szCs w:val="22"/>
          <w:lang w:val="sr-Latn-RS"/>
        </w:rPr>
        <w:t>7</w:t>
      </w:r>
      <w:r w:rsidRPr="00FE3308">
        <w:rPr>
          <w:b/>
          <w:color w:val="000000" w:themeColor="text1"/>
          <w:sz w:val="22"/>
          <w:szCs w:val="22"/>
          <w:lang w:val="sr-Latn-RS"/>
        </w:rPr>
        <w:t>.</w:t>
      </w:r>
      <w:r w:rsidR="000346E8">
        <w:rPr>
          <w:b/>
          <w:color w:val="000000" w:themeColor="text1"/>
          <w:sz w:val="22"/>
          <w:szCs w:val="22"/>
          <w:lang w:val="sr-Latn-RS"/>
        </w:rPr>
        <w:t>10</w:t>
      </w:r>
      <w:bookmarkStart w:id="0" w:name="_GoBack"/>
      <w:bookmarkEnd w:id="0"/>
      <w:r w:rsidRPr="00FE3308">
        <w:rPr>
          <w:b/>
          <w:color w:val="000000" w:themeColor="text1"/>
          <w:sz w:val="22"/>
          <w:szCs w:val="22"/>
          <w:lang w:val="sr-Latn-RS"/>
        </w:rPr>
        <w:t xml:space="preserve">.2020. -  </w:t>
      </w:r>
      <w:r w:rsidRPr="00FE3308">
        <w:rPr>
          <w:b/>
          <w:sz w:val="22"/>
          <w:szCs w:val="22"/>
          <w:lang w:val="sr-Latn-RS"/>
        </w:rPr>
        <w:t xml:space="preserve">16:00 časova, poštom ili lično na adresu: </w:t>
      </w:r>
    </w:p>
    <w:p w14:paraId="01D96D69"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FE3308">
        <w:rPr>
          <w:sz w:val="22"/>
          <w:szCs w:val="22"/>
          <w:lang w:val="sr-Latn-RS"/>
        </w:rPr>
        <w:t>Tim za socijalno uključivanje i smanjenje siromaštva</w:t>
      </w:r>
    </w:p>
    <w:p w14:paraId="0D4707A6"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FE3308">
        <w:rPr>
          <w:sz w:val="22"/>
          <w:szCs w:val="22"/>
          <w:lang w:val="sr-Latn-RS"/>
        </w:rPr>
        <w:t>Bulevar Milutina Milankovića 106</w:t>
      </w:r>
    </w:p>
    <w:p w14:paraId="78FD2F1D"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sr-Latn-RS"/>
        </w:rPr>
      </w:pPr>
      <w:r w:rsidRPr="00FE3308">
        <w:rPr>
          <w:sz w:val="22"/>
          <w:szCs w:val="22"/>
          <w:lang w:val="sr-Latn-RS"/>
        </w:rPr>
        <w:t>11070 Novi Beograd</w:t>
      </w:r>
    </w:p>
    <w:p w14:paraId="24056B21"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lang w:val="sr-Latn-RS"/>
        </w:rPr>
      </w:pPr>
    </w:p>
    <w:p w14:paraId="7EEBA86D" w14:textId="77777777" w:rsidR="00FE3308" w:rsidRPr="00FE3308" w:rsidRDefault="00FE3308" w:rsidP="00FE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lang w:val="sr-Latn-RS"/>
        </w:rPr>
      </w:pPr>
      <w:r w:rsidRPr="00FE3308">
        <w:rPr>
          <w:sz w:val="22"/>
          <w:szCs w:val="22"/>
          <w:lang w:val="sr-Latn-RS"/>
        </w:rPr>
        <w:t xml:space="preserve">Za dodatne informacije možete se obratiti u pisanoj formi na e-mail </w:t>
      </w:r>
      <w:hyperlink r:id="rId10" w:history="1">
        <w:r w:rsidRPr="00FE3308">
          <w:rPr>
            <w:color w:val="0000FF"/>
            <w:sz w:val="22"/>
            <w:szCs w:val="22"/>
            <w:u w:val="single"/>
            <w:lang w:val="sr-Latn-RS"/>
          </w:rPr>
          <w:t>a.roncevic@gov.rs</w:t>
        </w:r>
      </w:hyperlink>
      <w:r w:rsidRPr="00FE3308">
        <w:rPr>
          <w:sz w:val="22"/>
          <w:szCs w:val="22"/>
          <w:lang w:val="sr-Latn-RS"/>
        </w:rPr>
        <w:t xml:space="preserve">  </w:t>
      </w:r>
    </w:p>
    <w:p w14:paraId="727B2956" w14:textId="77777777" w:rsidR="00FE3308" w:rsidRPr="003F7B03" w:rsidRDefault="00FE3308" w:rsidP="003F7B03">
      <w:pPr>
        <w:spacing w:after="60" w:line="276" w:lineRule="auto"/>
        <w:ind w:right="-33"/>
        <w:jc w:val="both"/>
        <w:rPr>
          <w:noProof/>
          <w:spacing w:val="-2"/>
          <w:sz w:val="22"/>
          <w:szCs w:val="22"/>
          <w:lang w:val="sr-Latn-RS"/>
        </w:rPr>
      </w:pPr>
    </w:p>
    <w:sectPr w:rsidR="00FE3308" w:rsidRPr="003F7B03"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74B54" w14:textId="77777777" w:rsidR="00C457E0" w:rsidRDefault="00C457E0" w:rsidP="002C66F6">
      <w:r>
        <w:separator/>
      </w:r>
    </w:p>
  </w:endnote>
  <w:endnote w:type="continuationSeparator" w:id="0">
    <w:p w14:paraId="1CEDAB7C" w14:textId="77777777" w:rsidR="00C457E0" w:rsidRDefault="00C457E0"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CA7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4260D"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0F65" w14:textId="0C31C335"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0346E8">
      <w:rPr>
        <w:noProof/>
        <w:sz w:val="20"/>
        <w:szCs w:val="20"/>
      </w:rPr>
      <w:t>2</w:t>
    </w:r>
    <w:r w:rsidRPr="00AC70C4">
      <w:rPr>
        <w:sz w:val="20"/>
        <w:szCs w:val="20"/>
      </w:rPr>
      <w:fldChar w:fldCharType="end"/>
    </w:r>
  </w:p>
  <w:p w14:paraId="6C4559B9"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AE3E"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4E8D" w14:textId="77777777" w:rsidR="00C457E0" w:rsidRDefault="00C457E0" w:rsidP="002C66F6">
      <w:r>
        <w:separator/>
      </w:r>
    </w:p>
  </w:footnote>
  <w:footnote w:type="continuationSeparator" w:id="0">
    <w:p w14:paraId="1D869506" w14:textId="77777777" w:rsidR="00C457E0" w:rsidRDefault="00C457E0" w:rsidP="002C66F6">
      <w:r>
        <w:continuationSeparator/>
      </w:r>
    </w:p>
  </w:footnote>
  <w:footnote w:id="1">
    <w:p w14:paraId="5EA806CC" w14:textId="77777777" w:rsidR="00EF3FC1" w:rsidRPr="003C52EA" w:rsidRDefault="00EF3FC1" w:rsidP="00EF3FC1">
      <w:pPr>
        <w:pStyle w:val="FootnoteText"/>
      </w:pPr>
      <w:r>
        <w:rPr>
          <w:rStyle w:val="FootnoteReference"/>
        </w:rPr>
        <w:footnoteRef/>
      </w:r>
      <w:r w:rsidRPr="00416FE9">
        <w:rPr>
          <w:vertAlign w:val="superscript"/>
        </w:rPr>
        <w:t>ISCO is the International Standard Classification of Occupation</w:t>
      </w:r>
    </w:p>
  </w:footnote>
  <w:footnote w:id="2">
    <w:p w14:paraId="6F19B1D9" w14:textId="77777777" w:rsidR="00EF3FC1" w:rsidRPr="00416FE9" w:rsidRDefault="00EF3FC1" w:rsidP="00EF3FC1">
      <w:pPr>
        <w:pStyle w:val="FootnoteText"/>
        <w:rPr>
          <w:vertAlign w:val="superscript"/>
        </w:rPr>
      </w:pPr>
      <w:r w:rsidRPr="00416FE9">
        <w:rPr>
          <w:rStyle w:val="FootnoteReference"/>
        </w:rPr>
        <w:footnoteRef/>
      </w:r>
      <w:r w:rsidRPr="00416FE9">
        <w:rPr>
          <w:vertAlign w:val="superscript"/>
        </w:rPr>
        <w:t xml:space="preserve">ISCED is </w:t>
      </w:r>
      <w:r>
        <w:rPr>
          <w:vertAlign w:val="superscript"/>
        </w:rPr>
        <w:t>the International Standard Classification of</w:t>
      </w:r>
      <w:r w:rsidRPr="00416FE9">
        <w:rPr>
          <w:vertAlign w:val="superscript"/>
        </w:rPr>
        <w:t xml:space="preserve"> Education</w:t>
      </w:r>
    </w:p>
  </w:footnote>
  <w:footnote w:id="3">
    <w:p w14:paraId="47C8C7B2" w14:textId="77777777" w:rsidR="00EF3FC1" w:rsidRPr="00416FE9" w:rsidRDefault="00EF3FC1" w:rsidP="00EF3FC1">
      <w:pPr>
        <w:pStyle w:val="FootnoteText"/>
        <w:rPr>
          <w:vertAlign w:val="superscript"/>
        </w:rPr>
      </w:pPr>
      <w:r w:rsidRPr="00416FE9">
        <w:rPr>
          <w:rStyle w:val="FootnoteReference"/>
        </w:rPr>
        <w:footnoteRef/>
      </w:r>
      <w:r w:rsidRPr="00416FE9">
        <w:rPr>
          <w:vertAlign w:val="superscript"/>
        </w:rPr>
        <w:t xml:space="preserve"> ESCO is the multilingual taxonomy of European Skills/Competences Qualification and Occupation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98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955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288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D1"/>
    <w:multiLevelType w:val="hybridMultilevel"/>
    <w:tmpl w:val="B6C29F1E"/>
    <w:lvl w:ilvl="0" w:tplc="CF4AE4EE">
      <w:start w:val="3"/>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9CD"/>
    <w:multiLevelType w:val="hybridMultilevel"/>
    <w:tmpl w:val="34E0DADC"/>
    <w:lvl w:ilvl="0" w:tplc="DB8AD3D6">
      <w:start w:val="5"/>
      <w:numFmt w:val="bullet"/>
      <w:lvlText w:val="-"/>
      <w:lvlJc w:val="left"/>
      <w:pPr>
        <w:ind w:left="927" w:hanging="360"/>
      </w:pPr>
      <w:rPr>
        <w:rFonts w:ascii="Times New Roman" w:eastAsia="Times New Roman" w:hAnsi="Times New Roman" w:cs="Times New Roman"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33EA0"/>
    <w:multiLevelType w:val="hybridMultilevel"/>
    <w:tmpl w:val="9FB099F0"/>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83C18DE"/>
    <w:multiLevelType w:val="hybridMultilevel"/>
    <w:tmpl w:val="52FC2868"/>
    <w:lvl w:ilvl="0" w:tplc="70D051A6">
      <w:numFmt w:val="bullet"/>
      <w:lvlText w:val="­"/>
      <w:lvlJc w:val="left"/>
      <w:pPr>
        <w:ind w:left="720" w:hanging="360"/>
      </w:pPr>
      <w:rPr>
        <w:rFonts w:ascii="Times New Roman" w:eastAsiaTheme="minorHAnsi"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729B65FC"/>
    <w:multiLevelType w:val="hybridMultilevel"/>
    <w:tmpl w:val="7FE60DBA"/>
    <w:lvl w:ilvl="0" w:tplc="70D051A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NrQ0sDS3sDA0N7JQ0lEKTi0uzszPAykwrgUAaQd66CwAAAA="/>
  </w:docVars>
  <w:rsids>
    <w:rsidRoot w:val="002C66F6"/>
    <w:rsid w:val="000024AB"/>
    <w:rsid w:val="00010E32"/>
    <w:rsid w:val="00011838"/>
    <w:rsid w:val="000118A9"/>
    <w:rsid w:val="00017DAC"/>
    <w:rsid w:val="00020494"/>
    <w:rsid w:val="00020A5D"/>
    <w:rsid w:val="00022F0F"/>
    <w:rsid w:val="00025E3C"/>
    <w:rsid w:val="0003290D"/>
    <w:rsid w:val="000346E8"/>
    <w:rsid w:val="00037A59"/>
    <w:rsid w:val="00044B21"/>
    <w:rsid w:val="00045923"/>
    <w:rsid w:val="0005109E"/>
    <w:rsid w:val="0005384C"/>
    <w:rsid w:val="00054263"/>
    <w:rsid w:val="0005590B"/>
    <w:rsid w:val="000618D5"/>
    <w:rsid w:val="000657F6"/>
    <w:rsid w:val="00066DD5"/>
    <w:rsid w:val="00071B84"/>
    <w:rsid w:val="0007577F"/>
    <w:rsid w:val="0007578B"/>
    <w:rsid w:val="00075A26"/>
    <w:rsid w:val="000771CB"/>
    <w:rsid w:val="00086B0B"/>
    <w:rsid w:val="00091795"/>
    <w:rsid w:val="00091A01"/>
    <w:rsid w:val="000960DC"/>
    <w:rsid w:val="00097C6F"/>
    <w:rsid w:val="000B2C77"/>
    <w:rsid w:val="000B6444"/>
    <w:rsid w:val="000C6D8A"/>
    <w:rsid w:val="000D06E2"/>
    <w:rsid w:val="000D07CB"/>
    <w:rsid w:val="000D2D91"/>
    <w:rsid w:val="000D3269"/>
    <w:rsid w:val="000D5CCD"/>
    <w:rsid w:val="000D6814"/>
    <w:rsid w:val="000D6A56"/>
    <w:rsid w:val="000E3C45"/>
    <w:rsid w:val="000E3EA2"/>
    <w:rsid w:val="000E69E8"/>
    <w:rsid w:val="000E6AA6"/>
    <w:rsid w:val="000F2C42"/>
    <w:rsid w:val="000F698A"/>
    <w:rsid w:val="00101192"/>
    <w:rsid w:val="001014D5"/>
    <w:rsid w:val="001016A1"/>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72A7"/>
    <w:rsid w:val="00162018"/>
    <w:rsid w:val="00173B2E"/>
    <w:rsid w:val="001753ED"/>
    <w:rsid w:val="00182ADB"/>
    <w:rsid w:val="00192AE1"/>
    <w:rsid w:val="001A1AA5"/>
    <w:rsid w:val="001A7030"/>
    <w:rsid w:val="001B127E"/>
    <w:rsid w:val="001B2028"/>
    <w:rsid w:val="001B36BC"/>
    <w:rsid w:val="001B5075"/>
    <w:rsid w:val="001C30CD"/>
    <w:rsid w:val="001C48D0"/>
    <w:rsid w:val="001C5E15"/>
    <w:rsid w:val="001C5FC5"/>
    <w:rsid w:val="001D22C9"/>
    <w:rsid w:val="001D5774"/>
    <w:rsid w:val="001D77A1"/>
    <w:rsid w:val="001E2A1B"/>
    <w:rsid w:val="001E33E9"/>
    <w:rsid w:val="001E37A4"/>
    <w:rsid w:val="001F09FF"/>
    <w:rsid w:val="001F1967"/>
    <w:rsid w:val="001F5733"/>
    <w:rsid w:val="001F57C9"/>
    <w:rsid w:val="001F62C5"/>
    <w:rsid w:val="001F797A"/>
    <w:rsid w:val="002024B9"/>
    <w:rsid w:val="00203C3D"/>
    <w:rsid w:val="0020562A"/>
    <w:rsid w:val="00210FC3"/>
    <w:rsid w:val="00212A55"/>
    <w:rsid w:val="002130CF"/>
    <w:rsid w:val="002157DE"/>
    <w:rsid w:val="002161F0"/>
    <w:rsid w:val="00220A75"/>
    <w:rsid w:val="00222D15"/>
    <w:rsid w:val="0023553D"/>
    <w:rsid w:val="00237453"/>
    <w:rsid w:val="00241261"/>
    <w:rsid w:val="002543DC"/>
    <w:rsid w:val="00261602"/>
    <w:rsid w:val="00263476"/>
    <w:rsid w:val="00271A55"/>
    <w:rsid w:val="00272ABD"/>
    <w:rsid w:val="0028190F"/>
    <w:rsid w:val="002846D9"/>
    <w:rsid w:val="00285717"/>
    <w:rsid w:val="00286916"/>
    <w:rsid w:val="00292E41"/>
    <w:rsid w:val="002A338C"/>
    <w:rsid w:val="002B1464"/>
    <w:rsid w:val="002B242E"/>
    <w:rsid w:val="002B350E"/>
    <w:rsid w:val="002B46EB"/>
    <w:rsid w:val="002B487F"/>
    <w:rsid w:val="002B7673"/>
    <w:rsid w:val="002C15A1"/>
    <w:rsid w:val="002C3D36"/>
    <w:rsid w:val="002C65C3"/>
    <w:rsid w:val="002C66F6"/>
    <w:rsid w:val="002C709B"/>
    <w:rsid w:val="002D5118"/>
    <w:rsid w:val="002F2C93"/>
    <w:rsid w:val="0030343F"/>
    <w:rsid w:val="003130AD"/>
    <w:rsid w:val="003141C6"/>
    <w:rsid w:val="00320954"/>
    <w:rsid w:val="003217AA"/>
    <w:rsid w:val="00326969"/>
    <w:rsid w:val="00327960"/>
    <w:rsid w:val="00330996"/>
    <w:rsid w:val="00340B53"/>
    <w:rsid w:val="003422CF"/>
    <w:rsid w:val="003435B3"/>
    <w:rsid w:val="0035173E"/>
    <w:rsid w:val="003547FB"/>
    <w:rsid w:val="0035488A"/>
    <w:rsid w:val="00360426"/>
    <w:rsid w:val="00361DE8"/>
    <w:rsid w:val="00362813"/>
    <w:rsid w:val="003678D0"/>
    <w:rsid w:val="003724F4"/>
    <w:rsid w:val="00374A7A"/>
    <w:rsid w:val="003842C3"/>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14C6"/>
    <w:rsid w:val="003D29BB"/>
    <w:rsid w:val="003D3B08"/>
    <w:rsid w:val="003E15C1"/>
    <w:rsid w:val="003E4FA4"/>
    <w:rsid w:val="003E6080"/>
    <w:rsid w:val="003E6C98"/>
    <w:rsid w:val="003F7B03"/>
    <w:rsid w:val="00400109"/>
    <w:rsid w:val="0040087D"/>
    <w:rsid w:val="00401EA7"/>
    <w:rsid w:val="004051E8"/>
    <w:rsid w:val="0041765A"/>
    <w:rsid w:val="00423830"/>
    <w:rsid w:val="00434739"/>
    <w:rsid w:val="0043707C"/>
    <w:rsid w:val="004408A3"/>
    <w:rsid w:val="00441F04"/>
    <w:rsid w:val="0044212E"/>
    <w:rsid w:val="0044289D"/>
    <w:rsid w:val="00446975"/>
    <w:rsid w:val="0047695B"/>
    <w:rsid w:val="004824EB"/>
    <w:rsid w:val="00487345"/>
    <w:rsid w:val="0049357B"/>
    <w:rsid w:val="0049478A"/>
    <w:rsid w:val="004A0CED"/>
    <w:rsid w:val="004A4946"/>
    <w:rsid w:val="004A5D7D"/>
    <w:rsid w:val="004B102B"/>
    <w:rsid w:val="004B3683"/>
    <w:rsid w:val="004B4F5B"/>
    <w:rsid w:val="004B5884"/>
    <w:rsid w:val="004C2994"/>
    <w:rsid w:val="004C6087"/>
    <w:rsid w:val="004D26E1"/>
    <w:rsid w:val="004D3156"/>
    <w:rsid w:val="004F56B5"/>
    <w:rsid w:val="004F5E21"/>
    <w:rsid w:val="004F66EB"/>
    <w:rsid w:val="004F7A5E"/>
    <w:rsid w:val="00500D0A"/>
    <w:rsid w:val="00504EBC"/>
    <w:rsid w:val="005132B1"/>
    <w:rsid w:val="00521127"/>
    <w:rsid w:val="005228C4"/>
    <w:rsid w:val="005233BB"/>
    <w:rsid w:val="00523579"/>
    <w:rsid w:val="00527FC9"/>
    <w:rsid w:val="0053253A"/>
    <w:rsid w:val="00540234"/>
    <w:rsid w:val="00550679"/>
    <w:rsid w:val="00552D81"/>
    <w:rsid w:val="005533F5"/>
    <w:rsid w:val="005648F6"/>
    <w:rsid w:val="00564B87"/>
    <w:rsid w:val="005651E7"/>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27789"/>
    <w:rsid w:val="006372CF"/>
    <w:rsid w:val="00642420"/>
    <w:rsid w:val="00642EB7"/>
    <w:rsid w:val="006516C9"/>
    <w:rsid w:val="00656FA7"/>
    <w:rsid w:val="006575EB"/>
    <w:rsid w:val="006658F3"/>
    <w:rsid w:val="00666961"/>
    <w:rsid w:val="006675BE"/>
    <w:rsid w:val="006702AB"/>
    <w:rsid w:val="0067078D"/>
    <w:rsid w:val="00671250"/>
    <w:rsid w:val="00672169"/>
    <w:rsid w:val="006722E2"/>
    <w:rsid w:val="00681927"/>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1861"/>
    <w:rsid w:val="006C4C76"/>
    <w:rsid w:val="006D039F"/>
    <w:rsid w:val="006D2884"/>
    <w:rsid w:val="006D3632"/>
    <w:rsid w:val="006E7BB0"/>
    <w:rsid w:val="006F19FD"/>
    <w:rsid w:val="006F4DA3"/>
    <w:rsid w:val="006F5EB6"/>
    <w:rsid w:val="00722C49"/>
    <w:rsid w:val="00731051"/>
    <w:rsid w:val="00737333"/>
    <w:rsid w:val="00743BCB"/>
    <w:rsid w:val="00745679"/>
    <w:rsid w:val="00746AD9"/>
    <w:rsid w:val="00747078"/>
    <w:rsid w:val="00751427"/>
    <w:rsid w:val="00753D69"/>
    <w:rsid w:val="00757A98"/>
    <w:rsid w:val="00760520"/>
    <w:rsid w:val="00766B1A"/>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C479E"/>
    <w:rsid w:val="007D17DB"/>
    <w:rsid w:val="007D5032"/>
    <w:rsid w:val="007E1E31"/>
    <w:rsid w:val="007F4FAD"/>
    <w:rsid w:val="007F54F5"/>
    <w:rsid w:val="007F75BB"/>
    <w:rsid w:val="008005D6"/>
    <w:rsid w:val="00800B81"/>
    <w:rsid w:val="00801372"/>
    <w:rsid w:val="0081030D"/>
    <w:rsid w:val="00812527"/>
    <w:rsid w:val="00812EAC"/>
    <w:rsid w:val="00815F59"/>
    <w:rsid w:val="008230C4"/>
    <w:rsid w:val="00831264"/>
    <w:rsid w:val="0083182C"/>
    <w:rsid w:val="0083251E"/>
    <w:rsid w:val="0083310A"/>
    <w:rsid w:val="00833341"/>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5BAE"/>
    <w:rsid w:val="008A69C1"/>
    <w:rsid w:val="008A7A94"/>
    <w:rsid w:val="008B440F"/>
    <w:rsid w:val="008B6826"/>
    <w:rsid w:val="008C2373"/>
    <w:rsid w:val="008C3070"/>
    <w:rsid w:val="008C4C0F"/>
    <w:rsid w:val="008D190F"/>
    <w:rsid w:val="008D2119"/>
    <w:rsid w:val="008D395C"/>
    <w:rsid w:val="008D5220"/>
    <w:rsid w:val="008D7406"/>
    <w:rsid w:val="008E4304"/>
    <w:rsid w:val="008E483B"/>
    <w:rsid w:val="008E78B7"/>
    <w:rsid w:val="008F3817"/>
    <w:rsid w:val="008F7205"/>
    <w:rsid w:val="00907E83"/>
    <w:rsid w:val="00911D93"/>
    <w:rsid w:val="00923C2F"/>
    <w:rsid w:val="009256E7"/>
    <w:rsid w:val="009302EC"/>
    <w:rsid w:val="00936BD9"/>
    <w:rsid w:val="009415C1"/>
    <w:rsid w:val="00944E4E"/>
    <w:rsid w:val="00945323"/>
    <w:rsid w:val="009457EF"/>
    <w:rsid w:val="00946303"/>
    <w:rsid w:val="00947A85"/>
    <w:rsid w:val="00954E55"/>
    <w:rsid w:val="00957AD0"/>
    <w:rsid w:val="00965DE2"/>
    <w:rsid w:val="00967974"/>
    <w:rsid w:val="00967F27"/>
    <w:rsid w:val="0098152E"/>
    <w:rsid w:val="00981C80"/>
    <w:rsid w:val="009820B2"/>
    <w:rsid w:val="00982532"/>
    <w:rsid w:val="009867A7"/>
    <w:rsid w:val="009A0AEB"/>
    <w:rsid w:val="009B34BE"/>
    <w:rsid w:val="009B5D29"/>
    <w:rsid w:val="009B6E85"/>
    <w:rsid w:val="009C2654"/>
    <w:rsid w:val="009C7352"/>
    <w:rsid w:val="009E02B3"/>
    <w:rsid w:val="009E5493"/>
    <w:rsid w:val="009E6353"/>
    <w:rsid w:val="009E77B0"/>
    <w:rsid w:val="009E77BC"/>
    <w:rsid w:val="009F00D7"/>
    <w:rsid w:val="009F0455"/>
    <w:rsid w:val="009F107B"/>
    <w:rsid w:val="009F4257"/>
    <w:rsid w:val="009F74DC"/>
    <w:rsid w:val="00A00FA9"/>
    <w:rsid w:val="00A1130B"/>
    <w:rsid w:val="00A13197"/>
    <w:rsid w:val="00A15A22"/>
    <w:rsid w:val="00A20983"/>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0E3"/>
    <w:rsid w:val="00A92748"/>
    <w:rsid w:val="00AA0467"/>
    <w:rsid w:val="00AA5EB6"/>
    <w:rsid w:val="00AB29B3"/>
    <w:rsid w:val="00AB5535"/>
    <w:rsid w:val="00AC68F4"/>
    <w:rsid w:val="00AC70C4"/>
    <w:rsid w:val="00AD2087"/>
    <w:rsid w:val="00AE0DFF"/>
    <w:rsid w:val="00AE4730"/>
    <w:rsid w:val="00AE59EE"/>
    <w:rsid w:val="00AE694A"/>
    <w:rsid w:val="00AF2356"/>
    <w:rsid w:val="00AF7FC0"/>
    <w:rsid w:val="00B01361"/>
    <w:rsid w:val="00B0421A"/>
    <w:rsid w:val="00B10271"/>
    <w:rsid w:val="00B1146D"/>
    <w:rsid w:val="00B16E18"/>
    <w:rsid w:val="00B17D5B"/>
    <w:rsid w:val="00B2227B"/>
    <w:rsid w:val="00B2513A"/>
    <w:rsid w:val="00B326D9"/>
    <w:rsid w:val="00B332D7"/>
    <w:rsid w:val="00B34AD6"/>
    <w:rsid w:val="00B34FC8"/>
    <w:rsid w:val="00B412F4"/>
    <w:rsid w:val="00B4210C"/>
    <w:rsid w:val="00B425B5"/>
    <w:rsid w:val="00B52514"/>
    <w:rsid w:val="00B5440A"/>
    <w:rsid w:val="00B612EC"/>
    <w:rsid w:val="00B639E3"/>
    <w:rsid w:val="00B65A0E"/>
    <w:rsid w:val="00B7443B"/>
    <w:rsid w:val="00B85925"/>
    <w:rsid w:val="00BA275B"/>
    <w:rsid w:val="00BB5810"/>
    <w:rsid w:val="00BB79DC"/>
    <w:rsid w:val="00BC5827"/>
    <w:rsid w:val="00BD0CE9"/>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16FA8"/>
    <w:rsid w:val="00C21768"/>
    <w:rsid w:val="00C24125"/>
    <w:rsid w:val="00C260A2"/>
    <w:rsid w:val="00C26359"/>
    <w:rsid w:val="00C267A3"/>
    <w:rsid w:val="00C27207"/>
    <w:rsid w:val="00C27679"/>
    <w:rsid w:val="00C27EC7"/>
    <w:rsid w:val="00C334DD"/>
    <w:rsid w:val="00C3472D"/>
    <w:rsid w:val="00C37479"/>
    <w:rsid w:val="00C4074C"/>
    <w:rsid w:val="00C454B3"/>
    <w:rsid w:val="00C457E0"/>
    <w:rsid w:val="00C45EDF"/>
    <w:rsid w:val="00C462C2"/>
    <w:rsid w:val="00C51C96"/>
    <w:rsid w:val="00C52495"/>
    <w:rsid w:val="00C57155"/>
    <w:rsid w:val="00C61C01"/>
    <w:rsid w:val="00C62507"/>
    <w:rsid w:val="00C645E3"/>
    <w:rsid w:val="00C667BC"/>
    <w:rsid w:val="00C723D5"/>
    <w:rsid w:val="00C725C0"/>
    <w:rsid w:val="00C736A7"/>
    <w:rsid w:val="00C77677"/>
    <w:rsid w:val="00C8288C"/>
    <w:rsid w:val="00C8297F"/>
    <w:rsid w:val="00C82B00"/>
    <w:rsid w:val="00C91206"/>
    <w:rsid w:val="00C91FCF"/>
    <w:rsid w:val="00C97757"/>
    <w:rsid w:val="00CA063E"/>
    <w:rsid w:val="00CA2239"/>
    <w:rsid w:val="00CA2704"/>
    <w:rsid w:val="00CC2724"/>
    <w:rsid w:val="00CC5817"/>
    <w:rsid w:val="00CC5E5B"/>
    <w:rsid w:val="00CD0840"/>
    <w:rsid w:val="00CD2ABD"/>
    <w:rsid w:val="00CD4990"/>
    <w:rsid w:val="00CE0365"/>
    <w:rsid w:val="00CE2C9F"/>
    <w:rsid w:val="00CE392F"/>
    <w:rsid w:val="00CE4898"/>
    <w:rsid w:val="00CE60CF"/>
    <w:rsid w:val="00CE76FF"/>
    <w:rsid w:val="00CF5566"/>
    <w:rsid w:val="00D000F9"/>
    <w:rsid w:val="00D0043B"/>
    <w:rsid w:val="00D04C52"/>
    <w:rsid w:val="00D108CA"/>
    <w:rsid w:val="00D14476"/>
    <w:rsid w:val="00D16EC2"/>
    <w:rsid w:val="00D24F67"/>
    <w:rsid w:val="00D2533A"/>
    <w:rsid w:val="00D27FF9"/>
    <w:rsid w:val="00D31B54"/>
    <w:rsid w:val="00D33599"/>
    <w:rsid w:val="00D348EA"/>
    <w:rsid w:val="00D36D24"/>
    <w:rsid w:val="00D44620"/>
    <w:rsid w:val="00D459F5"/>
    <w:rsid w:val="00D65655"/>
    <w:rsid w:val="00D66DB1"/>
    <w:rsid w:val="00D72623"/>
    <w:rsid w:val="00D72F24"/>
    <w:rsid w:val="00D73941"/>
    <w:rsid w:val="00D74C55"/>
    <w:rsid w:val="00D9521B"/>
    <w:rsid w:val="00DA0BDC"/>
    <w:rsid w:val="00DA1464"/>
    <w:rsid w:val="00DA2415"/>
    <w:rsid w:val="00DA6E38"/>
    <w:rsid w:val="00DA6F9C"/>
    <w:rsid w:val="00DB0971"/>
    <w:rsid w:val="00DB21A7"/>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86FCF"/>
    <w:rsid w:val="00E97F5D"/>
    <w:rsid w:val="00EA18C3"/>
    <w:rsid w:val="00EA26DB"/>
    <w:rsid w:val="00EA5AD4"/>
    <w:rsid w:val="00EA62BB"/>
    <w:rsid w:val="00EA6635"/>
    <w:rsid w:val="00EA7CB9"/>
    <w:rsid w:val="00EB494C"/>
    <w:rsid w:val="00EB68DE"/>
    <w:rsid w:val="00EB6D27"/>
    <w:rsid w:val="00EB755E"/>
    <w:rsid w:val="00EB76AF"/>
    <w:rsid w:val="00EE08CC"/>
    <w:rsid w:val="00EE6A69"/>
    <w:rsid w:val="00EF27D0"/>
    <w:rsid w:val="00EF3FC1"/>
    <w:rsid w:val="00EF68A1"/>
    <w:rsid w:val="00F065D0"/>
    <w:rsid w:val="00F07BF1"/>
    <w:rsid w:val="00F13CF2"/>
    <w:rsid w:val="00F13D81"/>
    <w:rsid w:val="00F154C8"/>
    <w:rsid w:val="00F15550"/>
    <w:rsid w:val="00F203DF"/>
    <w:rsid w:val="00F227F1"/>
    <w:rsid w:val="00F26B76"/>
    <w:rsid w:val="00F328FE"/>
    <w:rsid w:val="00F43C6A"/>
    <w:rsid w:val="00F45D29"/>
    <w:rsid w:val="00F46291"/>
    <w:rsid w:val="00F53EA0"/>
    <w:rsid w:val="00F54B27"/>
    <w:rsid w:val="00F55DD3"/>
    <w:rsid w:val="00F80BAF"/>
    <w:rsid w:val="00F83E77"/>
    <w:rsid w:val="00F870F4"/>
    <w:rsid w:val="00F92C96"/>
    <w:rsid w:val="00F9592D"/>
    <w:rsid w:val="00F9715F"/>
    <w:rsid w:val="00FA57E9"/>
    <w:rsid w:val="00FB12A6"/>
    <w:rsid w:val="00FB385F"/>
    <w:rsid w:val="00FB678A"/>
    <w:rsid w:val="00FC4B0A"/>
    <w:rsid w:val="00FC7256"/>
    <w:rsid w:val="00FD05A8"/>
    <w:rsid w:val="00FD1F72"/>
    <w:rsid w:val="00FE01E5"/>
    <w:rsid w:val="00FE3308"/>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1F2"/>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uiPriority w:val="59"/>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character" w:customStyle="1" w:styleId="tlid-translation">
    <w:name w:val="tlid-translation"/>
    <w:basedOn w:val="DefaultParagraphFont"/>
    <w:rsid w:val="004C6087"/>
  </w:style>
  <w:style w:type="character" w:customStyle="1" w:styleId="UnresolvedMention1">
    <w:name w:val="Unresolved Mention1"/>
    <w:basedOn w:val="DefaultParagraphFont"/>
    <w:uiPriority w:val="99"/>
    <w:semiHidden/>
    <w:unhideWhenUsed/>
    <w:rsid w:val="0005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once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79C0-A996-45C0-8791-5750A653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7973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9</cp:revision>
  <cp:lastPrinted>2013-09-16T17:07:00Z</cp:lastPrinted>
  <dcterms:created xsi:type="dcterms:W3CDTF">2020-10-19T06:07:00Z</dcterms:created>
  <dcterms:modified xsi:type="dcterms:W3CDTF">2020-10-20T11:50:00Z</dcterms:modified>
</cp:coreProperties>
</file>