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02BDA" w14:textId="77777777" w:rsidR="002C1E82" w:rsidRPr="00212D33" w:rsidRDefault="002C1E82" w:rsidP="00400109">
      <w:pPr>
        <w:spacing w:after="60"/>
        <w:jc w:val="center"/>
        <w:rPr>
          <w:b/>
          <w:caps/>
          <w:sz w:val="22"/>
          <w:szCs w:val="22"/>
          <w:lang w:val="sr-Latn-RS"/>
        </w:rPr>
      </w:pPr>
    </w:p>
    <w:p w14:paraId="40458B7C" w14:textId="77777777" w:rsidR="002C1E82" w:rsidRPr="00212D33" w:rsidRDefault="002C1E82" w:rsidP="00400109">
      <w:pPr>
        <w:spacing w:after="60"/>
        <w:jc w:val="center"/>
        <w:rPr>
          <w:b/>
          <w:caps/>
          <w:sz w:val="22"/>
          <w:szCs w:val="22"/>
          <w:lang w:val="sr-Latn-RS"/>
        </w:rPr>
      </w:pPr>
    </w:p>
    <w:p w14:paraId="17C75FAA" w14:textId="0B7C729C" w:rsidR="008A1EA3" w:rsidRPr="00212D33" w:rsidRDefault="008A1EA3" w:rsidP="00400109">
      <w:pPr>
        <w:spacing w:after="60"/>
        <w:jc w:val="center"/>
        <w:rPr>
          <w:b/>
          <w:caps/>
          <w:sz w:val="22"/>
          <w:szCs w:val="22"/>
          <w:lang w:val="sr-Latn-RS"/>
        </w:rPr>
      </w:pPr>
      <w:r w:rsidRPr="00212D33">
        <w:rPr>
          <w:b/>
          <w:caps/>
          <w:sz w:val="22"/>
          <w:szCs w:val="22"/>
          <w:lang w:val="sr-Latn-RS"/>
        </w:rPr>
        <w:t>vlada republike srbije</w:t>
      </w:r>
    </w:p>
    <w:p w14:paraId="56ADC4D6" w14:textId="77777777" w:rsidR="00BE0379" w:rsidRPr="00212D33" w:rsidRDefault="00722C49" w:rsidP="00400109">
      <w:pPr>
        <w:spacing w:after="60"/>
        <w:jc w:val="center"/>
        <w:rPr>
          <w:b/>
          <w:caps/>
          <w:sz w:val="22"/>
          <w:szCs w:val="22"/>
          <w:lang w:val="sr-Latn-RS"/>
        </w:rPr>
      </w:pPr>
      <w:r w:rsidRPr="00212D33">
        <w:rPr>
          <w:b/>
          <w:caps/>
          <w:sz w:val="22"/>
          <w:szCs w:val="22"/>
          <w:lang w:val="sr-Latn-RS"/>
        </w:rPr>
        <w:t>SIPRU-Tim ZA SOCIJALNO UKLJUČIVANJE I SMANJENJE SIROMAŠTVA</w:t>
      </w:r>
    </w:p>
    <w:p w14:paraId="63653BE7" w14:textId="77777777" w:rsidR="000960DC" w:rsidRPr="00212D33" w:rsidRDefault="008A1EA3" w:rsidP="00400109">
      <w:pPr>
        <w:spacing w:after="60"/>
        <w:jc w:val="both"/>
        <w:rPr>
          <w:b/>
          <w:sz w:val="22"/>
          <w:szCs w:val="22"/>
          <w:lang w:val="sr-Latn-RS"/>
        </w:rPr>
      </w:pPr>
      <w:r w:rsidRPr="00212D33">
        <w:rPr>
          <w:b/>
          <w:sz w:val="22"/>
          <w:szCs w:val="22"/>
          <w:lang w:val="sr-Latn-RS"/>
        </w:rPr>
        <w:t>Projekat „Znanjem do posla– Е2Е”</w:t>
      </w:r>
      <w:r w:rsidRPr="00212D33" w:rsidDel="007E6780">
        <w:rPr>
          <w:b/>
          <w:bCs/>
          <w:sz w:val="22"/>
          <w:szCs w:val="22"/>
          <w:lang w:val="sr-Latn-RS"/>
        </w:rPr>
        <w:t xml:space="preserve"> </w:t>
      </w:r>
      <w:r w:rsidRPr="00212D33">
        <w:rPr>
          <w:b/>
          <w:bCs/>
          <w:sz w:val="22"/>
          <w:szCs w:val="22"/>
          <w:lang w:val="sr-Latn-RS"/>
        </w:rPr>
        <w:t>Faza 2, za period 1.</w:t>
      </w:r>
      <w:r w:rsidR="00B5440A" w:rsidRPr="00212D33">
        <w:rPr>
          <w:b/>
          <w:bCs/>
          <w:sz w:val="22"/>
          <w:szCs w:val="22"/>
          <w:lang w:val="sr-Latn-RS"/>
        </w:rPr>
        <w:t xml:space="preserve"> </w:t>
      </w:r>
      <w:r w:rsidRPr="00212D33">
        <w:rPr>
          <w:b/>
          <w:bCs/>
          <w:sz w:val="22"/>
          <w:szCs w:val="22"/>
          <w:lang w:val="sr-Latn-RS"/>
        </w:rPr>
        <w:t>januara 2020 do 31.</w:t>
      </w:r>
      <w:r w:rsidR="00B5440A" w:rsidRPr="00212D33">
        <w:rPr>
          <w:b/>
          <w:bCs/>
          <w:sz w:val="22"/>
          <w:szCs w:val="22"/>
          <w:lang w:val="sr-Latn-RS"/>
        </w:rPr>
        <w:t xml:space="preserve"> </w:t>
      </w:r>
      <w:r w:rsidRPr="00212D33">
        <w:rPr>
          <w:b/>
          <w:bCs/>
          <w:sz w:val="22"/>
          <w:szCs w:val="22"/>
          <w:lang w:val="sr-Latn-RS"/>
        </w:rPr>
        <w:t xml:space="preserve">decembra 2021 </w:t>
      </w:r>
    </w:p>
    <w:p w14:paraId="3DB7F7EB" w14:textId="77777777" w:rsidR="00DB21A7" w:rsidRPr="00212D33" w:rsidRDefault="00DB21A7" w:rsidP="00400109">
      <w:pPr>
        <w:spacing w:after="60" w:line="276" w:lineRule="auto"/>
        <w:jc w:val="center"/>
        <w:rPr>
          <w:b/>
          <w:sz w:val="22"/>
          <w:szCs w:val="22"/>
          <w:lang w:val="sr-Latn-RS"/>
        </w:rPr>
      </w:pPr>
    </w:p>
    <w:p w14:paraId="55AEB488" w14:textId="77777777" w:rsidR="00766B1A" w:rsidRPr="00212D33" w:rsidRDefault="00766B1A" w:rsidP="00400109">
      <w:pPr>
        <w:spacing w:after="60" w:line="276" w:lineRule="auto"/>
        <w:jc w:val="center"/>
        <w:rPr>
          <w:b/>
          <w:sz w:val="22"/>
          <w:szCs w:val="22"/>
          <w:lang w:val="sr-Latn-RS"/>
        </w:rPr>
      </w:pPr>
    </w:p>
    <w:p w14:paraId="2A50AE28" w14:textId="4E2E8621" w:rsidR="00DB21A7" w:rsidRPr="00212D33" w:rsidRDefault="001753ED" w:rsidP="00400109">
      <w:pPr>
        <w:spacing w:after="60" w:line="276" w:lineRule="auto"/>
        <w:jc w:val="center"/>
        <w:rPr>
          <w:b/>
          <w:sz w:val="22"/>
          <w:szCs w:val="22"/>
          <w:lang w:val="sr-Latn-RS"/>
        </w:rPr>
      </w:pPr>
      <w:r w:rsidRPr="00212D33">
        <w:rPr>
          <w:b/>
          <w:sz w:val="22"/>
          <w:szCs w:val="22"/>
          <w:lang w:val="sr-Latn-RS"/>
        </w:rPr>
        <w:t xml:space="preserve">ZAHTEV ZA DOSTAVLJANJE </w:t>
      </w:r>
      <w:r w:rsidR="00B104F1" w:rsidRPr="00212D33">
        <w:rPr>
          <w:b/>
          <w:sz w:val="22"/>
          <w:szCs w:val="22"/>
          <w:lang w:val="sr-Latn-RS"/>
        </w:rPr>
        <w:t>PONUDE</w:t>
      </w:r>
    </w:p>
    <w:p w14:paraId="6CF6AC17" w14:textId="77777777" w:rsidR="00485D92" w:rsidRPr="00212D33" w:rsidRDefault="00DB21A7" w:rsidP="00485D92">
      <w:pPr>
        <w:spacing w:line="276" w:lineRule="auto"/>
        <w:jc w:val="center"/>
        <w:rPr>
          <w:b/>
          <w:sz w:val="22"/>
          <w:szCs w:val="22"/>
          <w:shd w:val="clear" w:color="auto" w:fill="FFFFFF"/>
          <w:lang w:val="sr-Latn-RS"/>
        </w:rPr>
      </w:pPr>
      <w:r w:rsidRPr="00212D33">
        <w:rPr>
          <w:b/>
          <w:sz w:val="22"/>
          <w:szCs w:val="22"/>
          <w:shd w:val="clear" w:color="auto" w:fill="FFFFFF"/>
          <w:lang w:val="sr-Latn-RS"/>
        </w:rPr>
        <w:t xml:space="preserve">za pružanje podrške Ministarstvu prosvete, nauke i tehnološkog razvoja </w:t>
      </w:r>
    </w:p>
    <w:p w14:paraId="74360BD2" w14:textId="4E34D921" w:rsidR="00DB21A7" w:rsidRPr="00212D33" w:rsidRDefault="00DB21A7" w:rsidP="00485D92">
      <w:pPr>
        <w:spacing w:line="276" w:lineRule="auto"/>
        <w:jc w:val="center"/>
        <w:rPr>
          <w:b/>
          <w:sz w:val="22"/>
          <w:szCs w:val="22"/>
          <w:shd w:val="clear" w:color="auto" w:fill="FFFFFF"/>
          <w:lang w:val="sr-Latn-RS"/>
        </w:rPr>
      </w:pPr>
      <w:r w:rsidRPr="00212D33">
        <w:rPr>
          <w:b/>
          <w:sz w:val="22"/>
          <w:szCs w:val="22"/>
          <w:shd w:val="clear" w:color="auto" w:fill="FFFFFF"/>
          <w:lang w:val="sr-Latn-RS"/>
        </w:rPr>
        <w:t xml:space="preserve">u </w:t>
      </w:r>
      <w:r w:rsidR="00485D92" w:rsidRPr="00212D33">
        <w:rPr>
          <w:b/>
          <w:sz w:val="22"/>
          <w:szCs w:val="22"/>
          <w:shd w:val="clear" w:color="auto" w:fill="FFFFFF"/>
          <w:lang w:val="sr-Latn-RS"/>
        </w:rPr>
        <w:t>razvoju</w:t>
      </w:r>
      <w:r w:rsidR="00F154C8" w:rsidRPr="00212D33">
        <w:rPr>
          <w:b/>
          <w:sz w:val="22"/>
          <w:szCs w:val="22"/>
          <w:shd w:val="clear" w:color="auto" w:fill="FFFFFF"/>
          <w:lang w:val="sr-Latn-RS"/>
        </w:rPr>
        <w:t xml:space="preserve"> profila sektora </w:t>
      </w:r>
    </w:p>
    <w:p w14:paraId="58706894" w14:textId="77777777" w:rsidR="00DB21A7" w:rsidRPr="00212D33" w:rsidRDefault="00DB21A7" w:rsidP="00400109">
      <w:pPr>
        <w:spacing w:after="60" w:line="276" w:lineRule="auto"/>
        <w:jc w:val="center"/>
        <w:rPr>
          <w:b/>
          <w:sz w:val="22"/>
          <w:szCs w:val="22"/>
          <w:shd w:val="clear" w:color="auto" w:fill="FFFFFF"/>
          <w:lang w:val="sr-Latn-RS"/>
        </w:rPr>
      </w:pPr>
    </w:p>
    <w:p w14:paraId="35E20529" w14:textId="77777777" w:rsidR="003F7B03" w:rsidRPr="00212D33" w:rsidRDefault="003F7B03" w:rsidP="00400109">
      <w:pPr>
        <w:spacing w:after="60" w:line="276" w:lineRule="auto"/>
        <w:jc w:val="center"/>
        <w:rPr>
          <w:b/>
          <w:sz w:val="22"/>
          <w:szCs w:val="22"/>
          <w:shd w:val="clear" w:color="auto" w:fill="FFFFFF"/>
          <w:lang w:val="sr-Latn-RS"/>
        </w:rPr>
      </w:pPr>
    </w:p>
    <w:p w14:paraId="6B68E82E" w14:textId="43C2FDD3" w:rsidR="008A1EA3" w:rsidRPr="00212D33" w:rsidRDefault="008A1EA3" w:rsidP="00400109">
      <w:pPr>
        <w:spacing w:after="60" w:line="276" w:lineRule="auto"/>
        <w:jc w:val="both"/>
        <w:rPr>
          <w:sz w:val="22"/>
          <w:szCs w:val="22"/>
          <w:lang w:val="sr-Latn-RS"/>
        </w:rPr>
      </w:pPr>
      <w:r w:rsidRPr="00212D33">
        <w:rPr>
          <w:sz w:val="22"/>
          <w:szCs w:val="22"/>
          <w:lang w:val="sr-Latn-RS"/>
        </w:rPr>
        <w:t>V</w:t>
      </w:r>
      <w:r w:rsidR="00766B1A" w:rsidRPr="00212D33">
        <w:rPr>
          <w:sz w:val="22"/>
          <w:szCs w:val="22"/>
          <w:lang w:val="sr-Latn-RS"/>
        </w:rPr>
        <w:t xml:space="preserve">lada Republike Srbije </w:t>
      </w:r>
      <w:r w:rsidRPr="00212D33">
        <w:rPr>
          <w:sz w:val="22"/>
          <w:szCs w:val="22"/>
          <w:lang w:val="sr-Latn-RS"/>
        </w:rPr>
        <w:t xml:space="preserve">dobila </w:t>
      </w:r>
      <w:r w:rsidR="00766B1A" w:rsidRPr="00212D33">
        <w:rPr>
          <w:sz w:val="22"/>
          <w:szCs w:val="22"/>
          <w:lang w:val="sr-Latn-RS"/>
        </w:rPr>
        <w:t xml:space="preserve">je </w:t>
      </w:r>
      <w:r w:rsidRPr="00212D33">
        <w:rPr>
          <w:sz w:val="22"/>
          <w:szCs w:val="22"/>
          <w:lang w:val="sr-Latn-RS"/>
        </w:rPr>
        <w:t>donaciju Švajcarske Konfederacije preko Švajcarske agencije za razvoj i saradnju</w:t>
      </w:r>
      <w:r w:rsidRPr="00212D33" w:rsidDel="00A446F4">
        <w:rPr>
          <w:sz w:val="22"/>
          <w:szCs w:val="22"/>
          <w:lang w:val="sr-Latn-RS"/>
        </w:rPr>
        <w:t xml:space="preserve"> </w:t>
      </w:r>
      <w:r w:rsidRPr="00212D33">
        <w:rPr>
          <w:sz w:val="22"/>
          <w:szCs w:val="22"/>
          <w:lang w:val="sr-Latn-RS"/>
        </w:rPr>
        <w:t>(SDC) u okviru projekta „Znanjem do posla– Е2Е”</w:t>
      </w:r>
      <w:r w:rsidRPr="00212D33" w:rsidDel="007E6780">
        <w:rPr>
          <w:sz w:val="22"/>
          <w:szCs w:val="22"/>
          <w:lang w:val="sr-Latn-RS"/>
        </w:rPr>
        <w:t xml:space="preserve"> </w:t>
      </w:r>
      <w:r w:rsidRPr="00212D33">
        <w:rPr>
          <w:sz w:val="22"/>
          <w:szCs w:val="22"/>
          <w:lang w:val="sr-Latn-RS"/>
        </w:rPr>
        <w:t>Faza 2, za period 1.</w:t>
      </w:r>
      <w:r w:rsidR="00967974" w:rsidRPr="00212D33">
        <w:rPr>
          <w:sz w:val="22"/>
          <w:szCs w:val="22"/>
          <w:lang w:val="sr-Latn-RS"/>
        </w:rPr>
        <w:t xml:space="preserve"> </w:t>
      </w:r>
      <w:r w:rsidRPr="00212D33">
        <w:rPr>
          <w:sz w:val="22"/>
          <w:szCs w:val="22"/>
          <w:lang w:val="sr-Latn-RS"/>
        </w:rPr>
        <w:t>januara 2020</w:t>
      </w:r>
      <w:r w:rsidR="00967974" w:rsidRPr="00212D33">
        <w:rPr>
          <w:sz w:val="22"/>
          <w:szCs w:val="22"/>
          <w:lang w:val="sr-Latn-RS"/>
        </w:rPr>
        <w:t>.</w:t>
      </w:r>
      <w:r w:rsidRPr="00212D33">
        <w:rPr>
          <w:sz w:val="22"/>
          <w:szCs w:val="22"/>
          <w:lang w:val="sr-Latn-RS"/>
        </w:rPr>
        <w:t xml:space="preserve"> do 31.</w:t>
      </w:r>
      <w:r w:rsidR="00967974" w:rsidRPr="00212D33">
        <w:rPr>
          <w:sz w:val="22"/>
          <w:szCs w:val="22"/>
          <w:lang w:val="sr-Latn-RS"/>
        </w:rPr>
        <w:t xml:space="preserve"> </w:t>
      </w:r>
      <w:r w:rsidRPr="00212D33">
        <w:rPr>
          <w:sz w:val="22"/>
          <w:szCs w:val="22"/>
          <w:lang w:val="sr-Latn-RS"/>
        </w:rPr>
        <w:t>decembra 202</w:t>
      </w:r>
      <w:r w:rsidR="00967974" w:rsidRPr="00212D33">
        <w:rPr>
          <w:sz w:val="22"/>
          <w:szCs w:val="22"/>
          <w:lang w:val="sr-Latn-RS"/>
        </w:rPr>
        <w:t>1</w:t>
      </w:r>
      <w:r w:rsidRPr="00212D33">
        <w:rPr>
          <w:sz w:val="22"/>
          <w:szCs w:val="22"/>
          <w:lang w:val="sr-Latn-RS"/>
        </w:rPr>
        <w:t>,</w:t>
      </w:r>
      <w:r w:rsidR="003F7B03" w:rsidRPr="00212D33">
        <w:rPr>
          <w:sz w:val="22"/>
          <w:szCs w:val="22"/>
          <w:lang w:val="sr-Latn-RS"/>
        </w:rPr>
        <w:t xml:space="preserve"> godine</w:t>
      </w:r>
      <w:r w:rsidRPr="00212D33">
        <w:rPr>
          <w:sz w:val="22"/>
          <w:szCs w:val="22"/>
          <w:lang w:val="sr-Latn-RS"/>
        </w:rPr>
        <w:t xml:space="preserve"> i ima nameru da deo sredstava usmeri na finansiranje ove aktivnosti. </w:t>
      </w:r>
    </w:p>
    <w:p w14:paraId="32A01490" w14:textId="77777777" w:rsidR="00766B1A" w:rsidRPr="00212D33" w:rsidRDefault="00766B1A" w:rsidP="00400109">
      <w:pPr>
        <w:spacing w:after="60" w:line="276" w:lineRule="auto"/>
        <w:jc w:val="both"/>
        <w:rPr>
          <w:b/>
          <w:sz w:val="22"/>
          <w:szCs w:val="22"/>
          <w:u w:val="single"/>
          <w:lang w:val="sr-Latn-RS"/>
        </w:rPr>
      </w:pPr>
    </w:p>
    <w:p w14:paraId="4241A8DC" w14:textId="77777777" w:rsidR="008A5BAE" w:rsidRPr="00212D33" w:rsidRDefault="00D44620" w:rsidP="004F3B4F">
      <w:pPr>
        <w:pStyle w:val="ListParagraph"/>
        <w:numPr>
          <w:ilvl w:val="0"/>
          <w:numId w:val="9"/>
        </w:numPr>
        <w:spacing w:after="60" w:line="276" w:lineRule="auto"/>
        <w:jc w:val="both"/>
        <w:rPr>
          <w:b/>
          <w:sz w:val="22"/>
          <w:szCs w:val="22"/>
          <w:lang w:val="sr-Latn-RS"/>
        </w:rPr>
      </w:pPr>
      <w:r w:rsidRPr="00212D33">
        <w:rPr>
          <w:b/>
          <w:sz w:val="22"/>
          <w:szCs w:val="22"/>
          <w:lang w:val="sr-Latn-RS"/>
        </w:rPr>
        <w:t>Ciljevi</w:t>
      </w:r>
      <w:r w:rsidR="00071B84" w:rsidRPr="00212D33">
        <w:rPr>
          <w:b/>
          <w:sz w:val="22"/>
          <w:szCs w:val="22"/>
          <w:lang w:val="sr-Latn-RS"/>
        </w:rPr>
        <w:t xml:space="preserve"> </w:t>
      </w:r>
      <w:r w:rsidRPr="00212D33">
        <w:rPr>
          <w:b/>
          <w:sz w:val="22"/>
          <w:szCs w:val="22"/>
          <w:lang w:val="sr-Latn-RS"/>
        </w:rPr>
        <w:t>angažovanja</w:t>
      </w:r>
    </w:p>
    <w:p w14:paraId="2B71561B" w14:textId="092D6EED" w:rsidR="0003290D" w:rsidRPr="00212D33" w:rsidRDefault="00D44620" w:rsidP="00025E3C">
      <w:pPr>
        <w:spacing w:after="60" w:line="276" w:lineRule="auto"/>
        <w:jc w:val="both"/>
        <w:rPr>
          <w:sz w:val="22"/>
          <w:szCs w:val="22"/>
          <w:lang w:val="sr-Latn-RS"/>
        </w:rPr>
      </w:pPr>
      <w:r w:rsidRPr="00212D33">
        <w:rPr>
          <w:sz w:val="22"/>
          <w:szCs w:val="22"/>
          <w:lang w:val="sr-Latn-RS"/>
        </w:rPr>
        <w:t>Od</w:t>
      </w:r>
      <w:r w:rsidR="003E4FA4" w:rsidRPr="00212D33">
        <w:rPr>
          <w:sz w:val="22"/>
          <w:szCs w:val="22"/>
          <w:lang w:val="sr-Latn-RS"/>
        </w:rPr>
        <w:t xml:space="preserve"> </w:t>
      </w:r>
      <w:r w:rsidR="00F328FE" w:rsidRPr="00212D33">
        <w:rPr>
          <w:sz w:val="22"/>
          <w:szCs w:val="22"/>
          <w:lang w:val="sr-Latn-RS"/>
        </w:rPr>
        <w:t>angažov</w:t>
      </w:r>
      <w:r w:rsidR="00DB21A7" w:rsidRPr="00212D33">
        <w:rPr>
          <w:sz w:val="22"/>
          <w:szCs w:val="22"/>
          <w:lang w:val="sr-Latn-RS"/>
        </w:rPr>
        <w:t>an</w:t>
      </w:r>
      <w:r w:rsidR="00EF231E" w:rsidRPr="00212D33">
        <w:rPr>
          <w:sz w:val="22"/>
          <w:szCs w:val="22"/>
          <w:lang w:val="sr-Latn-RS"/>
        </w:rPr>
        <w:t>ih</w:t>
      </w:r>
      <w:r w:rsidR="00025E3C" w:rsidRPr="00212D33">
        <w:rPr>
          <w:sz w:val="22"/>
          <w:szCs w:val="22"/>
          <w:lang w:val="sr-Latn-RS"/>
        </w:rPr>
        <w:t xml:space="preserve"> konsultan</w:t>
      </w:r>
      <w:r w:rsidR="00EC485D" w:rsidRPr="00212D33">
        <w:rPr>
          <w:sz w:val="22"/>
          <w:szCs w:val="22"/>
          <w:lang w:val="sr-Latn-RS"/>
        </w:rPr>
        <w:t>a</w:t>
      </w:r>
      <w:r w:rsidR="00025E3C" w:rsidRPr="00212D33">
        <w:rPr>
          <w:sz w:val="22"/>
          <w:szCs w:val="22"/>
          <w:lang w:val="sr-Latn-RS"/>
        </w:rPr>
        <w:t xml:space="preserve">ta </w:t>
      </w:r>
      <w:r w:rsidRPr="00212D33">
        <w:rPr>
          <w:sz w:val="22"/>
          <w:szCs w:val="22"/>
          <w:lang w:val="sr-Latn-RS"/>
        </w:rPr>
        <w:t>se</w:t>
      </w:r>
      <w:r w:rsidR="003E4FA4" w:rsidRPr="00212D33">
        <w:rPr>
          <w:sz w:val="22"/>
          <w:szCs w:val="22"/>
          <w:lang w:val="sr-Latn-RS"/>
        </w:rPr>
        <w:t xml:space="preserve"> </w:t>
      </w:r>
      <w:r w:rsidRPr="00212D33">
        <w:rPr>
          <w:sz w:val="22"/>
          <w:szCs w:val="22"/>
          <w:lang w:val="sr-Latn-RS"/>
        </w:rPr>
        <w:t>očekuje</w:t>
      </w:r>
      <w:r w:rsidR="00485D92" w:rsidRPr="00212D33">
        <w:rPr>
          <w:sz w:val="22"/>
          <w:szCs w:val="22"/>
          <w:lang w:val="sr-Latn-RS"/>
        </w:rPr>
        <w:t xml:space="preserve"> razvoj tri profila (</w:t>
      </w:r>
      <w:r w:rsidR="00174F26" w:rsidRPr="00212D33">
        <w:rPr>
          <w:sz w:val="22"/>
          <w:szCs w:val="22"/>
          <w:lang w:val="sr-Latn-RS"/>
        </w:rPr>
        <w:t>pod</w:t>
      </w:r>
      <w:r w:rsidR="00485D92" w:rsidRPr="00212D33">
        <w:rPr>
          <w:sz w:val="22"/>
          <w:szCs w:val="22"/>
          <w:lang w:val="sr-Latn-RS"/>
        </w:rPr>
        <w:t xml:space="preserve">)sektora </w:t>
      </w:r>
      <w:r w:rsidR="00485D92" w:rsidRPr="00212D33">
        <w:rPr>
          <w:rFonts w:eastAsiaTheme="minorHAnsi"/>
          <w:sz w:val="22"/>
          <w:szCs w:val="22"/>
          <w:lang w:val="sr-Latn-RS"/>
        </w:rPr>
        <w:t xml:space="preserve">kao jedinstvenog analitičkog okvira koji omogućava efikasno prikupljanje, obradu i analizu relevantnih podataka o potrebama </w:t>
      </w:r>
      <w:r w:rsidR="00C3389F">
        <w:rPr>
          <w:rFonts w:eastAsiaTheme="minorHAnsi"/>
          <w:sz w:val="22"/>
          <w:szCs w:val="22"/>
          <w:lang w:val="sr-Latn-RS"/>
        </w:rPr>
        <w:t xml:space="preserve">privrede </w:t>
      </w:r>
      <w:r w:rsidR="00485D92" w:rsidRPr="00212D33">
        <w:rPr>
          <w:rFonts w:eastAsiaTheme="minorHAnsi"/>
          <w:sz w:val="22"/>
          <w:szCs w:val="22"/>
          <w:lang w:val="sr-Latn-RS"/>
        </w:rPr>
        <w:t>i tržišta rada za veštinama (sektorskim zanimanjima i sektorskim kvalifikacijama).</w:t>
      </w:r>
    </w:p>
    <w:p w14:paraId="1FEDEE0E" w14:textId="77777777" w:rsidR="00F227F1" w:rsidRPr="00212D33" w:rsidRDefault="00F227F1" w:rsidP="00400109">
      <w:pPr>
        <w:spacing w:after="60" w:line="276" w:lineRule="auto"/>
        <w:jc w:val="both"/>
        <w:rPr>
          <w:sz w:val="22"/>
          <w:szCs w:val="22"/>
          <w:lang w:val="sr-Latn-RS"/>
        </w:rPr>
      </w:pPr>
    </w:p>
    <w:p w14:paraId="05D2554C" w14:textId="77777777" w:rsidR="00A85909" w:rsidRPr="00212D33" w:rsidRDefault="00D44620" w:rsidP="004F3B4F">
      <w:pPr>
        <w:pStyle w:val="ListParagraph"/>
        <w:numPr>
          <w:ilvl w:val="0"/>
          <w:numId w:val="9"/>
        </w:numPr>
        <w:spacing w:after="60" w:line="276" w:lineRule="auto"/>
        <w:jc w:val="both"/>
        <w:rPr>
          <w:b/>
          <w:sz w:val="22"/>
          <w:szCs w:val="22"/>
          <w:lang w:val="sr-Latn-RS"/>
        </w:rPr>
      </w:pPr>
      <w:r w:rsidRPr="00212D33">
        <w:rPr>
          <w:b/>
          <w:sz w:val="22"/>
          <w:szCs w:val="22"/>
          <w:lang w:val="sr-Latn-RS"/>
        </w:rPr>
        <w:t>Kontekst</w:t>
      </w:r>
      <w:r w:rsidR="00A85909" w:rsidRPr="00212D33">
        <w:rPr>
          <w:b/>
          <w:sz w:val="22"/>
          <w:szCs w:val="22"/>
          <w:lang w:val="sr-Latn-RS"/>
        </w:rPr>
        <w:t xml:space="preserve"> </w:t>
      </w:r>
      <w:r w:rsidRPr="00212D33">
        <w:rPr>
          <w:b/>
          <w:sz w:val="22"/>
          <w:szCs w:val="22"/>
          <w:lang w:val="sr-Latn-RS"/>
        </w:rPr>
        <w:t>zadataka</w:t>
      </w:r>
    </w:p>
    <w:p w14:paraId="54E43E6B" w14:textId="6021295A" w:rsidR="00A40B6C" w:rsidRPr="00212D33" w:rsidRDefault="00550679" w:rsidP="000D06E2">
      <w:pPr>
        <w:spacing w:after="60" w:line="276" w:lineRule="auto"/>
        <w:jc w:val="both"/>
        <w:rPr>
          <w:sz w:val="22"/>
          <w:szCs w:val="22"/>
          <w:lang w:val="sr-Latn-RS"/>
        </w:rPr>
      </w:pPr>
      <w:r w:rsidRPr="00212D33">
        <w:rPr>
          <w:sz w:val="22"/>
          <w:szCs w:val="22"/>
          <w:lang w:val="sr-Latn-RS"/>
        </w:rPr>
        <w:t xml:space="preserve">Ovaj </w:t>
      </w:r>
      <w:r w:rsidR="00585E02" w:rsidRPr="00212D33">
        <w:rPr>
          <w:sz w:val="22"/>
          <w:szCs w:val="22"/>
          <w:lang w:val="sr-Latn-RS"/>
        </w:rPr>
        <w:t xml:space="preserve">projektni </w:t>
      </w:r>
      <w:r w:rsidRPr="00212D33">
        <w:rPr>
          <w:sz w:val="22"/>
          <w:szCs w:val="22"/>
          <w:lang w:val="sr-Latn-RS"/>
        </w:rPr>
        <w:t xml:space="preserve">zadatak </w:t>
      </w:r>
      <w:r w:rsidR="00585E02" w:rsidRPr="00212D33">
        <w:rPr>
          <w:sz w:val="22"/>
          <w:szCs w:val="22"/>
          <w:lang w:val="sr-Latn-RS"/>
        </w:rPr>
        <w:t xml:space="preserve">predstavlja </w:t>
      </w:r>
      <w:r w:rsidRPr="00212D33">
        <w:rPr>
          <w:sz w:val="22"/>
          <w:szCs w:val="22"/>
          <w:lang w:val="sr-Latn-RS"/>
        </w:rPr>
        <w:t xml:space="preserve">podršku </w:t>
      </w:r>
      <w:r w:rsidR="006516C9" w:rsidRPr="00212D33">
        <w:rPr>
          <w:bCs/>
          <w:sz w:val="22"/>
          <w:szCs w:val="22"/>
          <w:shd w:val="clear" w:color="auto" w:fill="FFFFFF"/>
          <w:lang w:val="sr-Latn-RS"/>
        </w:rPr>
        <w:t xml:space="preserve">Ministarstvu prosvete, nauke i tehnološkog razvoja (u daljem tekstu: MPNTR) u </w:t>
      </w:r>
      <w:r w:rsidR="0003290D" w:rsidRPr="00212D33">
        <w:rPr>
          <w:sz w:val="22"/>
          <w:szCs w:val="22"/>
          <w:shd w:val="clear" w:color="auto" w:fill="FFFFFF"/>
          <w:lang w:val="sr-Latn-RS"/>
        </w:rPr>
        <w:t>razvoj</w:t>
      </w:r>
      <w:r w:rsidR="00485D92" w:rsidRPr="00212D33">
        <w:rPr>
          <w:sz w:val="22"/>
          <w:szCs w:val="22"/>
          <w:shd w:val="clear" w:color="auto" w:fill="FFFFFF"/>
          <w:lang w:val="sr-Latn-RS"/>
        </w:rPr>
        <w:t>u tri</w:t>
      </w:r>
      <w:r w:rsidR="0003290D" w:rsidRPr="00212D33">
        <w:rPr>
          <w:sz w:val="22"/>
          <w:szCs w:val="22"/>
          <w:shd w:val="clear" w:color="auto" w:fill="FFFFFF"/>
          <w:lang w:val="sr-Latn-RS"/>
        </w:rPr>
        <w:t xml:space="preserve"> profila </w:t>
      </w:r>
      <w:r w:rsidR="00485D92" w:rsidRPr="00212D33">
        <w:rPr>
          <w:sz w:val="22"/>
          <w:szCs w:val="22"/>
          <w:shd w:val="clear" w:color="auto" w:fill="FFFFFF"/>
          <w:lang w:val="sr-Latn-RS"/>
        </w:rPr>
        <w:t>(</w:t>
      </w:r>
      <w:r w:rsidR="00F63309" w:rsidRPr="00212D33">
        <w:rPr>
          <w:sz w:val="22"/>
          <w:szCs w:val="22"/>
          <w:shd w:val="clear" w:color="auto" w:fill="FFFFFF"/>
          <w:lang w:val="sr-Latn-RS"/>
        </w:rPr>
        <w:t>pod</w:t>
      </w:r>
      <w:r w:rsidR="00485D92" w:rsidRPr="00212D33">
        <w:rPr>
          <w:sz w:val="22"/>
          <w:szCs w:val="22"/>
          <w:shd w:val="clear" w:color="auto" w:fill="FFFFFF"/>
          <w:lang w:val="sr-Latn-RS"/>
        </w:rPr>
        <w:t>)</w:t>
      </w:r>
      <w:r w:rsidR="0003290D" w:rsidRPr="00212D33">
        <w:rPr>
          <w:sz w:val="22"/>
          <w:szCs w:val="22"/>
          <w:shd w:val="clear" w:color="auto" w:fill="FFFFFF"/>
          <w:lang w:val="sr-Latn-RS"/>
        </w:rPr>
        <w:t>sektora</w:t>
      </w:r>
      <w:r w:rsidRPr="00212D33">
        <w:rPr>
          <w:sz w:val="22"/>
          <w:szCs w:val="22"/>
          <w:lang w:val="sr-Latn-RS"/>
        </w:rPr>
        <w:t xml:space="preserve">. </w:t>
      </w:r>
      <w:r w:rsidR="0003290D" w:rsidRPr="00212D33">
        <w:rPr>
          <w:sz w:val="22"/>
          <w:szCs w:val="22"/>
          <w:lang w:val="sr-Latn-RS"/>
        </w:rPr>
        <w:t xml:space="preserve">Naime, u okviru Projekta IPA 2014 </w:t>
      </w:r>
      <w:r w:rsidR="0003290D" w:rsidRPr="00212D33">
        <w:rPr>
          <w:i/>
          <w:sz w:val="22"/>
          <w:szCs w:val="22"/>
          <w:lang w:val="sr-Latn-RS"/>
        </w:rPr>
        <w:t>Razvoj integrisanog nacionalnog sistema kvalifikacija u Repub</w:t>
      </w:r>
      <w:r w:rsidR="00485D92" w:rsidRPr="00212D33">
        <w:rPr>
          <w:i/>
          <w:sz w:val="22"/>
          <w:szCs w:val="22"/>
          <w:lang w:val="sr-Latn-RS"/>
        </w:rPr>
        <w:t>lici Srbiji</w:t>
      </w:r>
      <w:r w:rsidR="00485D92" w:rsidRPr="00212D33">
        <w:rPr>
          <w:sz w:val="22"/>
          <w:szCs w:val="22"/>
          <w:lang w:val="sr-Latn-RS"/>
        </w:rPr>
        <w:t xml:space="preserve"> razvijena je </w:t>
      </w:r>
      <w:r w:rsidR="00485D92" w:rsidRPr="00212D33">
        <w:rPr>
          <w:i/>
          <w:sz w:val="22"/>
          <w:szCs w:val="22"/>
          <w:lang w:val="sr-Latn-RS"/>
        </w:rPr>
        <w:t>Metodologija</w:t>
      </w:r>
      <w:r w:rsidR="0003290D" w:rsidRPr="00212D33">
        <w:rPr>
          <w:i/>
          <w:sz w:val="22"/>
          <w:szCs w:val="22"/>
          <w:lang w:val="sr-Latn-RS"/>
        </w:rPr>
        <w:t xml:space="preserve"> za razvoj</w:t>
      </w:r>
      <w:r w:rsidR="00B10271" w:rsidRPr="00212D33">
        <w:rPr>
          <w:i/>
          <w:sz w:val="22"/>
          <w:szCs w:val="22"/>
          <w:lang w:val="sr-Latn-RS"/>
        </w:rPr>
        <w:t xml:space="preserve"> profila sektora</w:t>
      </w:r>
      <w:r w:rsidR="00B10271" w:rsidRPr="00212D33">
        <w:rPr>
          <w:sz w:val="22"/>
          <w:szCs w:val="22"/>
          <w:lang w:val="sr-Latn-RS"/>
        </w:rPr>
        <w:t>.</w:t>
      </w:r>
      <w:r w:rsidR="0003290D" w:rsidRPr="00212D33">
        <w:rPr>
          <w:sz w:val="22"/>
          <w:szCs w:val="22"/>
          <w:lang w:val="sr-Latn-RS"/>
        </w:rPr>
        <w:t xml:space="preserve"> </w:t>
      </w:r>
      <w:r w:rsidR="00485D92" w:rsidRPr="00212D33">
        <w:rPr>
          <w:sz w:val="22"/>
          <w:szCs w:val="22"/>
          <w:lang w:val="sr-Latn-RS"/>
        </w:rPr>
        <w:t>Navedena Metodologija</w:t>
      </w:r>
      <w:r w:rsidR="0003290D" w:rsidRPr="00212D33">
        <w:rPr>
          <w:sz w:val="22"/>
          <w:szCs w:val="22"/>
          <w:lang w:val="sr-Latn-RS"/>
        </w:rPr>
        <w:t xml:space="preserve"> sadrži i izveštajne tabele koje se odnose na analizu odnosa ponude i potražnje za sektorskim zaniman</w:t>
      </w:r>
      <w:r w:rsidR="00EC485D" w:rsidRPr="00212D33">
        <w:rPr>
          <w:sz w:val="22"/>
          <w:szCs w:val="22"/>
          <w:lang w:val="sr-Latn-RS"/>
        </w:rPr>
        <w:t>j</w:t>
      </w:r>
      <w:r w:rsidR="0003290D" w:rsidRPr="00212D33">
        <w:rPr>
          <w:sz w:val="22"/>
          <w:szCs w:val="22"/>
          <w:lang w:val="sr-Latn-RS"/>
        </w:rPr>
        <w:t>ima i kvalifikacijama</w:t>
      </w:r>
      <w:r w:rsidR="00EC485D" w:rsidRPr="00212D33">
        <w:rPr>
          <w:sz w:val="22"/>
          <w:szCs w:val="22"/>
          <w:lang w:val="sr-Latn-RS"/>
        </w:rPr>
        <w:t>,</w:t>
      </w:r>
      <w:r w:rsidR="0003290D" w:rsidRPr="00212D33">
        <w:rPr>
          <w:sz w:val="22"/>
          <w:szCs w:val="22"/>
          <w:lang w:val="sr-Latn-RS"/>
        </w:rPr>
        <w:t xml:space="preserve"> i kao takve one dominantno počivaju na podacima Centralnog registra za obavezno socijalno osiguranje (u daljem tekstu: CROSO) i Nacionalne službe za zapošljavanje (u daljem tekstu: NSZ). Osnovni preduslovi za izradu profila jednog sektora u skladu sa razvijenim predlogom metodologije su: postojanje Liste kvalifikacija i Liste zanimanja; postojanje veza između Liste zanimanja i Liste kvalifikacija;</w:t>
      </w:r>
      <w:r w:rsidR="00B10271" w:rsidRPr="00212D33">
        <w:rPr>
          <w:sz w:val="22"/>
          <w:szCs w:val="22"/>
          <w:lang w:val="sr-Latn-RS"/>
        </w:rPr>
        <w:t xml:space="preserve"> </w:t>
      </w:r>
      <w:proofErr w:type="spellStart"/>
      <w:r w:rsidR="0003290D" w:rsidRPr="00212D33">
        <w:rPr>
          <w:sz w:val="22"/>
          <w:szCs w:val="22"/>
          <w:lang w:val="sr-Latn-RS"/>
        </w:rPr>
        <w:t>mapirana</w:t>
      </w:r>
      <w:proofErr w:type="spellEnd"/>
      <w:r w:rsidR="0003290D" w:rsidRPr="00212D33">
        <w:rPr>
          <w:sz w:val="22"/>
          <w:szCs w:val="22"/>
          <w:lang w:val="sr-Latn-RS"/>
        </w:rPr>
        <w:t xml:space="preserve"> sektorska zanimanja i sektorske kvalifikacije</w:t>
      </w:r>
      <w:r w:rsidR="00B10271" w:rsidRPr="00212D33">
        <w:rPr>
          <w:sz w:val="22"/>
          <w:szCs w:val="22"/>
          <w:lang w:val="sr-Latn-RS"/>
        </w:rPr>
        <w:t xml:space="preserve"> i sl</w:t>
      </w:r>
      <w:r w:rsidR="0003290D" w:rsidRPr="00212D33">
        <w:rPr>
          <w:sz w:val="22"/>
          <w:szCs w:val="22"/>
          <w:lang w:val="sr-Latn-RS"/>
        </w:rPr>
        <w:t>.</w:t>
      </w:r>
      <w:r w:rsidR="00B10271" w:rsidRPr="00212D33">
        <w:rPr>
          <w:sz w:val="22"/>
          <w:szCs w:val="22"/>
          <w:lang w:val="sr-Latn-RS"/>
        </w:rPr>
        <w:t xml:space="preserve"> </w:t>
      </w:r>
      <w:r w:rsidR="0003290D" w:rsidRPr="00212D33">
        <w:rPr>
          <w:sz w:val="22"/>
          <w:szCs w:val="22"/>
          <w:lang w:val="sr-Latn-RS"/>
        </w:rPr>
        <w:t>U toku razvoja metodologije i obavljanja serije konsultativnih sastanaka sa socijalnim partnerima uočeni su brojni izazovi, odnosno utvrđeno je da osnovni preduslovi za razvoj profila sektora nisu obezbeđeni</w:t>
      </w:r>
      <w:r w:rsidR="00B10271" w:rsidRPr="00212D33">
        <w:rPr>
          <w:sz w:val="22"/>
          <w:szCs w:val="22"/>
          <w:lang w:val="sr-Latn-RS"/>
        </w:rPr>
        <w:t xml:space="preserve">. </w:t>
      </w:r>
      <w:r w:rsidR="00485D92" w:rsidRPr="00212D33">
        <w:rPr>
          <w:sz w:val="22"/>
          <w:szCs w:val="22"/>
          <w:lang w:val="sr-Latn-RS"/>
        </w:rPr>
        <w:t xml:space="preserve">U skladu sa tim u okviru projekta “Znanjem do posla – E2E” angažovani su eksperti za uspostavljanje navedenih veza i njihov rad je ušao u fazu </w:t>
      </w:r>
      <w:proofErr w:type="spellStart"/>
      <w:r w:rsidR="00485D92" w:rsidRPr="00212D33">
        <w:rPr>
          <w:sz w:val="22"/>
          <w:szCs w:val="22"/>
          <w:lang w:val="sr-Latn-RS"/>
        </w:rPr>
        <w:t>finalizacije</w:t>
      </w:r>
      <w:proofErr w:type="spellEnd"/>
      <w:r w:rsidR="00485D92" w:rsidRPr="00212D33">
        <w:rPr>
          <w:sz w:val="22"/>
          <w:szCs w:val="22"/>
          <w:lang w:val="sr-Latn-RS"/>
        </w:rPr>
        <w:t xml:space="preserve">. </w:t>
      </w:r>
      <w:r w:rsidR="00B10271" w:rsidRPr="00212D33">
        <w:rPr>
          <w:sz w:val="22"/>
          <w:szCs w:val="22"/>
          <w:lang w:val="sr-Latn-RS"/>
        </w:rPr>
        <w:t xml:space="preserve">Važno je istaći da su </w:t>
      </w:r>
      <w:r w:rsidR="007E76BC" w:rsidRPr="00212D33">
        <w:rPr>
          <w:sz w:val="22"/>
          <w:szCs w:val="22"/>
          <w:lang w:val="sr-Latn-RS"/>
        </w:rPr>
        <w:t>2018. godine</w:t>
      </w:r>
      <w:r w:rsidR="00B10271" w:rsidRPr="00212D33">
        <w:rPr>
          <w:sz w:val="22"/>
          <w:szCs w:val="22"/>
          <w:lang w:val="sr-Latn-RS"/>
        </w:rPr>
        <w:t xml:space="preserve"> osnovana sektorska veća koja profile sektor</w:t>
      </w:r>
      <w:r w:rsidR="00EC485D" w:rsidRPr="00212D33">
        <w:rPr>
          <w:sz w:val="22"/>
          <w:szCs w:val="22"/>
          <w:lang w:val="sr-Latn-RS"/>
        </w:rPr>
        <w:t>a</w:t>
      </w:r>
      <w:r w:rsidR="00B10271" w:rsidRPr="00212D33">
        <w:rPr>
          <w:sz w:val="22"/>
          <w:szCs w:val="22"/>
          <w:lang w:val="sr-Latn-RS"/>
        </w:rPr>
        <w:t xml:space="preserve"> koriste kao analitičku osnovu za donošenje odluka, što dalje ukazuje na potrebu ujednačenosti u prikupljanju i analiziranju podataka relevant</w:t>
      </w:r>
      <w:r w:rsidR="000D06E2" w:rsidRPr="00212D33">
        <w:rPr>
          <w:sz w:val="22"/>
          <w:szCs w:val="22"/>
          <w:lang w:val="sr-Latn-RS"/>
        </w:rPr>
        <w:t>nih za odluke sekt</w:t>
      </w:r>
      <w:r w:rsidR="00EC485D" w:rsidRPr="00212D33">
        <w:rPr>
          <w:sz w:val="22"/>
          <w:szCs w:val="22"/>
          <w:lang w:val="sr-Latn-RS"/>
        </w:rPr>
        <w:t>or</w:t>
      </w:r>
      <w:r w:rsidR="000D06E2" w:rsidRPr="00212D33">
        <w:rPr>
          <w:sz w:val="22"/>
          <w:szCs w:val="22"/>
          <w:lang w:val="sr-Latn-RS"/>
        </w:rPr>
        <w:t>skih veća.</w:t>
      </w:r>
      <w:r w:rsidR="00485D92" w:rsidRPr="00212D33">
        <w:rPr>
          <w:sz w:val="22"/>
          <w:szCs w:val="22"/>
          <w:lang w:val="sr-Latn-RS"/>
        </w:rPr>
        <w:t xml:space="preserve"> Uzimajući u obzir da je </w:t>
      </w:r>
      <w:r w:rsidR="00485D92" w:rsidRPr="00212D33">
        <w:rPr>
          <w:i/>
          <w:sz w:val="22"/>
          <w:szCs w:val="22"/>
          <w:lang w:val="sr-Latn-RS"/>
        </w:rPr>
        <w:t>Metod</w:t>
      </w:r>
      <w:r w:rsidR="00F67A37">
        <w:rPr>
          <w:i/>
          <w:sz w:val="22"/>
          <w:szCs w:val="22"/>
          <w:lang w:val="sr-Latn-RS"/>
        </w:rPr>
        <w:t>o</w:t>
      </w:r>
      <w:r w:rsidR="00485D92" w:rsidRPr="00212D33">
        <w:rPr>
          <w:i/>
          <w:sz w:val="22"/>
          <w:szCs w:val="22"/>
          <w:lang w:val="sr-Latn-RS"/>
        </w:rPr>
        <w:t>logija za razvoj profila sektora</w:t>
      </w:r>
      <w:r w:rsidR="00485D92" w:rsidRPr="00212D33">
        <w:rPr>
          <w:sz w:val="22"/>
          <w:szCs w:val="22"/>
          <w:lang w:val="sr-Latn-RS"/>
        </w:rPr>
        <w:t xml:space="preserve"> razvijena kao i da su sektorska veća, u skladu sa svojim nadležnostima, u prilici da daju preporuke za uvođenje, inoviranje, odnosno gašenje određen</w:t>
      </w:r>
      <w:r w:rsidR="00F67A37">
        <w:rPr>
          <w:sz w:val="22"/>
          <w:szCs w:val="22"/>
          <w:lang w:val="sr-Latn-RS"/>
        </w:rPr>
        <w:t>ih</w:t>
      </w:r>
      <w:r w:rsidR="00485D92" w:rsidRPr="00212D33">
        <w:rPr>
          <w:sz w:val="22"/>
          <w:szCs w:val="22"/>
          <w:lang w:val="sr-Latn-RS"/>
        </w:rPr>
        <w:t xml:space="preserve"> kvalifikacij</w:t>
      </w:r>
      <w:r w:rsidR="00F67A37">
        <w:rPr>
          <w:sz w:val="22"/>
          <w:szCs w:val="22"/>
          <w:lang w:val="sr-Latn-RS"/>
        </w:rPr>
        <w:t>a</w:t>
      </w:r>
      <w:r w:rsidR="00485D92" w:rsidRPr="00212D33">
        <w:rPr>
          <w:sz w:val="22"/>
          <w:szCs w:val="22"/>
          <w:lang w:val="sr-Latn-RS"/>
        </w:rPr>
        <w:t xml:space="preserve">, prepoznata je potreba da se, u skladu sa raspoloživim podacima, nastavi sa razvojem profila sektora kako bi se obezbedila odgovarajuća analitička osnova za donošenje odluka </w:t>
      </w:r>
      <w:r w:rsidR="007F2A49">
        <w:rPr>
          <w:sz w:val="22"/>
          <w:szCs w:val="22"/>
          <w:lang w:val="sr-Latn-RS"/>
        </w:rPr>
        <w:t xml:space="preserve">Sektorskih veća </w:t>
      </w:r>
      <w:r w:rsidR="00485D92" w:rsidRPr="00212D33">
        <w:rPr>
          <w:sz w:val="22"/>
          <w:szCs w:val="22"/>
          <w:lang w:val="sr-Latn-RS"/>
        </w:rPr>
        <w:t>zasnovanih na podacima.</w:t>
      </w:r>
      <w:r w:rsidR="007E76BC" w:rsidRPr="00212D33">
        <w:rPr>
          <w:sz w:val="22"/>
          <w:szCs w:val="22"/>
          <w:lang w:val="sr-Latn-RS"/>
        </w:rPr>
        <w:t xml:space="preserve"> </w:t>
      </w:r>
      <w:r w:rsidR="00485D92" w:rsidRPr="00212D33">
        <w:rPr>
          <w:sz w:val="22"/>
          <w:szCs w:val="22"/>
          <w:lang w:val="sr-Latn-RS"/>
        </w:rPr>
        <w:t xml:space="preserve">Uzimajući u obzir navedeno, zadaci definisani unutar svakog od priloženih </w:t>
      </w:r>
      <w:proofErr w:type="spellStart"/>
      <w:r w:rsidR="00485D92" w:rsidRPr="00212D33">
        <w:rPr>
          <w:sz w:val="22"/>
          <w:szCs w:val="22"/>
          <w:lang w:val="sr-Latn-RS"/>
        </w:rPr>
        <w:t>ToR</w:t>
      </w:r>
      <w:proofErr w:type="spellEnd"/>
      <w:r w:rsidR="00485D92" w:rsidRPr="00212D33">
        <w:rPr>
          <w:sz w:val="22"/>
          <w:szCs w:val="22"/>
          <w:lang w:val="sr-Latn-RS"/>
        </w:rPr>
        <w:t>-ova nalaze se upravo u funkciji razvoj</w:t>
      </w:r>
      <w:r w:rsidR="007E76BC" w:rsidRPr="00212D33">
        <w:rPr>
          <w:sz w:val="22"/>
          <w:szCs w:val="22"/>
          <w:lang w:val="sr-Latn-RS"/>
        </w:rPr>
        <w:t>a</w:t>
      </w:r>
      <w:r w:rsidR="00485D92" w:rsidRPr="00212D33">
        <w:rPr>
          <w:sz w:val="22"/>
          <w:szCs w:val="22"/>
          <w:lang w:val="sr-Latn-RS"/>
        </w:rPr>
        <w:t xml:space="preserve"> </w:t>
      </w:r>
      <w:r w:rsidR="007E76BC" w:rsidRPr="00212D33">
        <w:rPr>
          <w:sz w:val="22"/>
          <w:szCs w:val="22"/>
          <w:lang w:val="sr-Latn-RS"/>
        </w:rPr>
        <w:t xml:space="preserve">tri </w:t>
      </w:r>
      <w:r w:rsidR="00485D92" w:rsidRPr="00212D33">
        <w:rPr>
          <w:sz w:val="22"/>
          <w:szCs w:val="22"/>
          <w:lang w:val="sr-Latn-RS"/>
        </w:rPr>
        <w:t xml:space="preserve">profila </w:t>
      </w:r>
      <w:r w:rsidR="007E76BC" w:rsidRPr="00212D33">
        <w:rPr>
          <w:sz w:val="22"/>
          <w:szCs w:val="22"/>
          <w:lang w:val="sr-Latn-RS"/>
        </w:rPr>
        <w:t>(</w:t>
      </w:r>
      <w:r w:rsidR="00F63309" w:rsidRPr="00212D33">
        <w:rPr>
          <w:sz w:val="22"/>
          <w:szCs w:val="22"/>
          <w:lang w:val="sr-Latn-RS"/>
        </w:rPr>
        <w:t>pod</w:t>
      </w:r>
      <w:r w:rsidR="007E76BC" w:rsidRPr="00212D33">
        <w:rPr>
          <w:sz w:val="22"/>
          <w:szCs w:val="22"/>
          <w:lang w:val="sr-Latn-RS"/>
        </w:rPr>
        <w:t>)</w:t>
      </w:r>
      <w:r w:rsidR="00485D92" w:rsidRPr="00212D33">
        <w:rPr>
          <w:sz w:val="22"/>
          <w:szCs w:val="22"/>
          <w:lang w:val="sr-Latn-RS"/>
        </w:rPr>
        <w:t>sektora.</w:t>
      </w:r>
    </w:p>
    <w:p w14:paraId="1AC26E70" w14:textId="77777777" w:rsidR="007E76BC" w:rsidRPr="00212D33" w:rsidRDefault="007E76BC" w:rsidP="000D06E2">
      <w:pPr>
        <w:spacing w:after="60" w:line="276" w:lineRule="auto"/>
        <w:jc w:val="both"/>
        <w:rPr>
          <w:sz w:val="22"/>
          <w:szCs w:val="22"/>
          <w:lang w:val="sr-Latn-RS"/>
        </w:rPr>
      </w:pPr>
    </w:p>
    <w:p w14:paraId="30137623" w14:textId="77777777" w:rsidR="007E76BC" w:rsidRPr="00212D33" w:rsidRDefault="007E76BC" w:rsidP="000D06E2">
      <w:pPr>
        <w:spacing w:after="60" w:line="276" w:lineRule="auto"/>
        <w:jc w:val="both"/>
        <w:rPr>
          <w:sz w:val="22"/>
          <w:szCs w:val="22"/>
          <w:lang w:val="sr-Latn-RS"/>
        </w:rPr>
      </w:pPr>
    </w:p>
    <w:p w14:paraId="75A7E013" w14:textId="77777777" w:rsidR="007E76BC" w:rsidRPr="00212D33" w:rsidRDefault="007E76BC" w:rsidP="000D06E2">
      <w:pPr>
        <w:spacing w:after="60" w:line="276" w:lineRule="auto"/>
        <w:jc w:val="both"/>
        <w:rPr>
          <w:b/>
          <w:sz w:val="22"/>
          <w:szCs w:val="22"/>
          <w:u w:val="single"/>
          <w:lang w:val="sr-Latn-RS"/>
        </w:rPr>
      </w:pPr>
    </w:p>
    <w:p w14:paraId="453AAE8B" w14:textId="613287A6" w:rsidR="00B10271" w:rsidRPr="00212D33" w:rsidRDefault="00A40B6C" w:rsidP="004F3B4F">
      <w:pPr>
        <w:pStyle w:val="ListParagraph"/>
        <w:numPr>
          <w:ilvl w:val="0"/>
          <w:numId w:val="9"/>
        </w:numPr>
        <w:spacing w:after="60" w:line="276" w:lineRule="auto"/>
        <w:jc w:val="both"/>
        <w:rPr>
          <w:b/>
          <w:sz w:val="22"/>
          <w:szCs w:val="22"/>
          <w:lang w:val="sr-Latn-RS"/>
        </w:rPr>
      </w:pPr>
      <w:r w:rsidRPr="00212D33">
        <w:rPr>
          <w:b/>
          <w:sz w:val="22"/>
          <w:szCs w:val="22"/>
          <w:lang w:val="sr-Latn-RS"/>
        </w:rPr>
        <w:lastRenderedPageBreak/>
        <w:t>Projektni zadaci</w:t>
      </w:r>
      <w:r w:rsidR="0067329A" w:rsidRPr="00212D33">
        <w:rPr>
          <w:b/>
          <w:sz w:val="22"/>
          <w:szCs w:val="22"/>
          <w:lang w:val="sr-Latn-RS"/>
        </w:rPr>
        <w:t xml:space="preserve"> eksperata koji su predmet javne nabavke: </w:t>
      </w:r>
    </w:p>
    <w:p w14:paraId="48A5B44C" w14:textId="77777777" w:rsidR="00EF231E" w:rsidRPr="00212D33" w:rsidRDefault="00EF231E" w:rsidP="000D06E2">
      <w:pPr>
        <w:spacing w:after="60" w:line="276" w:lineRule="auto"/>
        <w:jc w:val="both"/>
        <w:rPr>
          <w:b/>
          <w:sz w:val="22"/>
          <w:szCs w:val="22"/>
          <w:u w:val="single"/>
          <w:lang w:val="sr-Latn-R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95"/>
        <w:gridCol w:w="7976"/>
      </w:tblGrid>
      <w:tr w:rsidR="00EF231E" w:rsidRPr="00212D33" w14:paraId="3C9535D6" w14:textId="77777777" w:rsidTr="004F3B4F">
        <w:tc>
          <w:tcPr>
            <w:tcW w:w="1795" w:type="dxa"/>
          </w:tcPr>
          <w:p w14:paraId="18868C27" w14:textId="3DCA6937" w:rsidR="00EF231E" w:rsidRPr="00212D33" w:rsidRDefault="00EF231E" w:rsidP="00EF231E">
            <w:pPr>
              <w:spacing w:after="60" w:line="276" w:lineRule="auto"/>
              <w:jc w:val="center"/>
              <w:rPr>
                <w:b/>
                <w:sz w:val="22"/>
                <w:szCs w:val="22"/>
                <w:lang w:val="sr-Latn-RS"/>
              </w:rPr>
            </w:pPr>
            <w:r w:rsidRPr="00212D33">
              <w:rPr>
                <w:b/>
                <w:sz w:val="22"/>
                <w:szCs w:val="22"/>
                <w:lang w:val="sr-Latn-RS"/>
              </w:rPr>
              <w:t>Pozicija</w:t>
            </w:r>
          </w:p>
        </w:tc>
        <w:tc>
          <w:tcPr>
            <w:tcW w:w="7976" w:type="dxa"/>
          </w:tcPr>
          <w:p w14:paraId="7CBB6817" w14:textId="193335EE" w:rsidR="00EF231E" w:rsidRPr="00212D33" w:rsidRDefault="00EF231E" w:rsidP="00EF231E">
            <w:pPr>
              <w:spacing w:after="60" w:line="276" w:lineRule="auto"/>
              <w:jc w:val="center"/>
              <w:rPr>
                <w:b/>
                <w:sz w:val="22"/>
                <w:szCs w:val="22"/>
                <w:lang w:val="sr-Latn-RS"/>
              </w:rPr>
            </w:pPr>
            <w:r w:rsidRPr="00212D33">
              <w:rPr>
                <w:b/>
                <w:sz w:val="22"/>
                <w:szCs w:val="22"/>
                <w:lang w:val="sr-Latn-RS"/>
              </w:rPr>
              <w:t>Opis zadataka</w:t>
            </w:r>
          </w:p>
        </w:tc>
      </w:tr>
      <w:tr w:rsidR="00EF231E" w:rsidRPr="00212D33" w14:paraId="42EC5B9E" w14:textId="77777777" w:rsidTr="004F3B4F">
        <w:tc>
          <w:tcPr>
            <w:tcW w:w="1795" w:type="dxa"/>
          </w:tcPr>
          <w:p w14:paraId="2FD66650" w14:textId="77777777" w:rsidR="00EF231E" w:rsidRPr="00212D33" w:rsidRDefault="00EF231E" w:rsidP="000D06E2">
            <w:pPr>
              <w:spacing w:after="60" w:line="276" w:lineRule="auto"/>
              <w:jc w:val="both"/>
              <w:rPr>
                <w:b/>
                <w:sz w:val="22"/>
                <w:szCs w:val="22"/>
                <w:u w:val="single"/>
                <w:lang w:val="sr-Latn-RS"/>
              </w:rPr>
            </w:pPr>
          </w:p>
          <w:p w14:paraId="433F39C5" w14:textId="1394A2C2" w:rsidR="00EF231E" w:rsidRPr="00212D33" w:rsidRDefault="009F4D17" w:rsidP="00EF231E">
            <w:pPr>
              <w:spacing w:after="60" w:line="276" w:lineRule="auto"/>
              <w:jc w:val="center"/>
              <w:rPr>
                <w:b/>
                <w:sz w:val="22"/>
                <w:szCs w:val="22"/>
                <w:lang w:val="sr-Latn-RS"/>
              </w:rPr>
            </w:pPr>
            <w:r w:rsidRPr="00212D33">
              <w:rPr>
                <w:b/>
                <w:sz w:val="22"/>
                <w:szCs w:val="22"/>
                <w:lang w:val="sr-Latn-RS" w:eastAsia="sr-Latn-RS"/>
              </w:rPr>
              <w:t xml:space="preserve">Konsultant za razvoj profila za </w:t>
            </w:r>
            <w:proofErr w:type="spellStart"/>
            <w:r w:rsidRPr="00212D33">
              <w:rPr>
                <w:b/>
                <w:sz w:val="22"/>
                <w:szCs w:val="22"/>
                <w:lang w:val="sr-Latn-RS" w:eastAsia="sr-Latn-RS"/>
              </w:rPr>
              <w:t>podsektor</w:t>
            </w:r>
            <w:proofErr w:type="spellEnd"/>
            <w:r w:rsidRPr="00212D33">
              <w:rPr>
                <w:b/>
                <w:sz w:val="22"/>
                <w:szCs w:val="22"/>
                <w:lang w:val="sr-Latn-RS" w:eastAsia="sr-Latn-RS"/>
              </w:rPr>
              <w:t xml:space="preserve"> </w:t>
            </w:r>
            <w:r w:rsidRPr="00212D33">
              <w:rPr>
                <w:b/>
                <w:i/>
                <w:sz w:val="22"/>
                <w:szCs w:val="22"/>
                <w:lang w:val="sr-Latn-RS" w:eastAsia="sr-Latn-RS"/>
              </w:rPr>
              <w:t>Zaštita ljudi i imovine</w:t>
            </w:r>
          </w:p>
        </w:tc>
        <w:tc>
          <w:tcPr>
            <w:tcW w:w="7976" w:type="dxa"/>
          </w:tcPr>
          <w:p w14:paraId="49FC6F05" w14:textId="77777777" w:rsidR="00A40B6C" w:rsidRPr="00212D33" w:rsidRDefault="00A40B6C" w:rsidP="00A40B6C">
            <w:pPr>
              <w:pStyle w:val="ListParagraph"/>
              <w:spacing w:line="276" w:lineRule="auto"/>
              <w:ind w:left="522"/>
              <w:jc w:val="both"/>
              <w:rPr>
                <w:sz w:val="22"/>
                <w:szCs w:val="22"/>
                <w:lang w:val="sr-Latn-RS" w:bidi="ne-NP"/>
              </w:rPr>
            </w:pPr>
          </w:p>
          <w:p w14:paraId="378DC30B" w14:textId="6CEDAB71" w:rsidR="009F4D17" w:rsidRPr="00212D33" w:rsidRDefault="009F4D17" w:rsidP="00FE1920">
            <w:pPr>
              <w:pStyle w:val="ListParagraph"/>
              <w:numPr>
                <w:ilvl w:val="0"/>
                <w:numId w:val="10"/>
              </w:numPr>
              <w:spacing w:after="120" w:line="276" w:lineRule="auto"/>
              <w:jc w:val="both"/>
              <w:rPr>
                <w:rFonts w:asciiTheme="majorBidi" w:hAnsiTheme="majorBidi" w:cstheme="majorBidi"/>
                <w:bCs/>
                <w:sz w:val="22"/>
                <w:lang w:val="sr-Latn-RS" w:bidi="ne-NP"/>
              </w:rPr>
            </w:pPr>
            <w:r w:rsidRPr="00212D33">
              <w:rPr>
                <w:rFonts w:asciiTheme="majorBidi" w:hAnsiTheme="majorBidi" w:cstheme="majorBidi"/>
                <w:sz w:val="22"/>
                <w:lang w:val="sr-Latn-RS"/>
              </w:rPr>
              <w:t>Priprema s</w:t>
            </w:r>
            <w:r w:rsidRPr="00212D33">
              <w:rPr>
                <w:rFonts w:asciiTheme="majorBidi" w:hAnsiTheme="majorBidi" w:cstheme="majorBidi"/>
                <w:bCs/>
                <w:sz w:val="22"/>
                <w:lang w:val="sr-Latn-RS" w:bidi="ne-NP"/>
              </w:rPr>
              <w:t xml:space="preserve">pecifikacije podataka iz definisanih tačaka u okviru </w:t>
            </w:r>
            <w:r w:rsidRPr="00212D33">
              <w:rPr>
                <w:rFonts w:asciiTheme="majorBidi" w:hAnsiTheme="majorBidi" w:cstheme="majorBidi"/>
                <w:bCs/>
                <w:i/>
                <w:sz w:val="22"/>
                <w:lang w:val="sr-Latn-RS" w:bidi="ne-NP"/>
              </w:rPr>
              <w:t>Metodologije za razvoj profila sektora</w:t>
            </w:r>
            <w:r w:rsidRPr="00212D33">
              <w:rPr>
                <w:rFonts w:asciiTheme="majorBidi" w:hAnsiTheme="majorBidi" w:cstheme="majorBidi"/>
                <w:bCs/>
                <w:sz w:val="22"/>
                <w:lang w:val="sr-Latn-RS" w:bidi="ne-NP"/>
              </w:rPr>
              <w:t xml:space="preserve"> koje je potrebno obezb</w:t>
            </w:r>
            <w:r w:rsidR="0062566D">
              <w:rPr>
                <w:rFonts w:asciiTheme="majorBidi" w:hAnsiTheme="majorBidi" w:cstheme="majorBidi"/>
                <w:bCs/>
                <w:sz w:val="22"/>
                <w:lang w:val="sr-Latn-RS" w:bidi="ne-NP"/>
              </w:rPr>
              <w:t>e</w:t>
            </w:r>
            <w:r w:rsidRPr="00212D33">
              <w:rPr>
                <w:rFonts w:asciiTheme="majorBidi" w:hAnsiTheme="majorBidi" w:cstheme="majorBidi"/>
                <w:bCs/>
                <w:sz w:val="22"/>
                <w:lang w:val="sr-Latn-RS" w:bidi="ne-NP"/>
              </w:rPr>
              <w:t xml:space="preserve">diti od nadležnih institucija za </w:t>
            </w:r>
            <w:proofErr w:type="spellStart"/>
            <w:r w:rsidRPr="00212D33">
              <w:rPr>
                <w:rFonts w:asciiTheme="majorBidi" w:hAnsiTheme="majorBidi" w:cstheme="majorBidi"/>
                <w:bCs/>
                <w:sz w:val="22"/>
                <w:lang w:val="sr-Latn-RS" w:bidi="ne-NP"/>
              </w:rPr>
              <w:t>podsektore</w:t>
            </w:r>
            <w:proofErr w:type="spellEnd"/>
            <w:r w:rsidRPr="00212D33">
              <w:rPr>
                <w:rFonts w:asciiTheme="majorBidi" w:hAnsiTheme="majorBidi" w:cstheme="majorBidi"/>
                <w:bCs/>
                <w:sz w:val="22"/>
                <w:lang w:val="sr-Latn-RS" w:bidi="ne-NP"/>
              </w:rPr>
              <w:t xml:space="preserve"> </w:t>
            </w:r>
            <w:r w:rsidRPr="00212D33">
              <w:rPr>
                <w:rFonts w:asciiTheme="majorBidi" w:hAnsiTheme="majorBidi" w:cstheme="majorBidi"/>
                <w:bCs/>
                <w:i/>
                <w:sz w:val="22"/>
                <w:lang w:val="sr-Latn-RS" w:bidi="ne-NP"/>
              </w:rPr>
              <w:t>Frizerske i kozmetičarske usluge</w:t>
            </w:r>
            <w:r w:rsidRPr="00212D33">
              <w:rPr>
                <w:rFonts w:asciiTheme="majorBidi" w:hAnsiTheme="majorBidi" w:cstheme="majorBidi"/>
                <w:bCs/>
                <w:sz w:val="22"/>
                <w:lang w:val="sr-Latn-RS" w:bidi="ne-NP"/>
              </w:rPr>
              <w:t xml:space="preserve"> (1012), </w:t>
            </w:r>
            <w:r w:rsidRPr="00212D33">
              <w:rPr>
                <w:rFonts w:asciiTheme="majorBidi" w:hAnsiTheme="majorBidi" w:cstheme="majorBidi"/>
                <w:bCs/>
                <w:i/>
                <w:sz w:val="22"/>
                <w:lang w:val="sr-Latn-RS" w:bidi="ne-NP"/>
              </w:rPr>
              <w:t xml:space="preserve">Hoteli, restorani i </w:t>
            </w:r>
            <w:proofErr w:type="spellStart"/>
            <w:r w:rsidRPr="00212D33">
              <w:rPr>
                <w:rFonts w:asciiTheme="majorBidi" w:hAnsiTheme="majorBidi" w:cstheme="majorBidi"/>
                <w:bCs/>
                <w:i/>
                <w:sz w:val="22"/>
                <w:lang w:val="sr-Latn-RS" w:bidi="ne-NP"/>
              </w:rPr>
              <w:t>ketering</w:t>
            </w:r>
            <w:proofErr w:type="spellEnd"/>
            <w:r w:rsidRPr="00212D33">
              <w:rPr>
                <w:rFonts w:asciiTheme="majorBidi" w:hAnsiTheme="majorBidi" w:cstheme="majorBidi"/>
                <w:bCs/>
                <w:sz w:val="22"/>
                <w:lang w:val="sr-Latn-RS" w:bidi="ne-NP"/>
              </w:rPr>
              <w:t xml:space="preserve"> (1013),  </w:t>
            </w:r>
            <w:r w:rsidRPr="00212D33">
              <w:rPr>
                <w:rFonts w:asciiTheme="majorBidi" w:hAnsiTheme="majorBidi" w:cstheme="majorBidi"/>
                <w:bCs/>
                <w:i/>
                <w:sz w:val="22"/>
                <w:lang w:val="sr-Latn-RS" w:bidi="ne-NP"/>
              </w:rPr>
              <w:t>Zaštita ljudi i imovine</w:t>
            </w:r>
            <w:r w:rsidR="00670590" w:rsidRPr="00212D33">
              <w:rPr>
                <w:rFonts w:asciiTheme="majorBidi" w:hAnsiTheme="majorBidi" w:cstheme="majorBidi"/>
                <w:bCs/>
                <w:sz w:val="22"/>
                <w:lang w:val="sr-Latn-RS" w:bidi="ne-NP"/>
              </w:rPr>
              <w:t xml:space="preserve"> (1032);</w:t>
            </w:r>
          </w:p>
          <w:p w14:paraId="54803CC2" w14:textId="77777777" w:rsidR="009F4D17" w:rsidRPr="00212D33" w:rsidRDefault="009F4D17" w:rsidP="00FE1920">
            <w:pPr>
              <w:pStyle w:val="ListParagraph"/>
              <w:numPr>
                <w:ilvl w:val="0"/>
                <w:numId w:val="10"/>
              </w:numPr>
              <w:spacing w:after="120" w:line="276" w:lineRule="auto"/>
              <w:jc w:val="both"/>
              <w:rPr>
                <w:rFonts w:asciiTheme="majorBidi" w:eastAsia="Cambria" w:hAnsiTheme="majorBidi" w:cstheme="majorBidi"/>
                <w:sz w:val="22"/>
                <w:lang w:val="sr-Latn-RS"/>
              </w:rPr>
            </w:pPr>
            <w:r w:rsidRPr="00212D33">
              <w:rPr>
                <w:rFonts w:asciiTheme="majorBidi" w:hAnsiTheme="majorBidi" w:cstheme="majorBidi"/>
                <w:bCs/>
                <w:sz w:val="22"/>
                <w:lang w:val="sr-Latn-RS" w:bidi="ne-NP"/>
              </w:rPr>
              <w:t xml:space="preserve">Izrada predloga liste izveštajnih tabela iz definisanih tačaka u okviru </w:t>
            </w:r>
            <w:r w:rsidRPr="00212D33">
              <w:rPr>
                <w:rFonts w:asciiTheme="majorBidi" w:hAnsiTheme="majorBidi" w:cstheme="majorBidi"/>
                <w:bCs/>
                <w:i/>
                <w:sz w:val="22"/>
                <w:lang w:val="sr-Latn-RS" w:bidi="ne-NP"/>
              </w:rPr>
              <w:t>Metodologije za razvoj profila sektora</w:t>
            </w:r>
            <w:r w:rsidRPr="00212D33">
              <w:rPr>
                <w:rFonts w:asciiTheme="majorBidi" w:hAnsiTheme="majorBidi" w:cstheme="majorBidi"/>
                <w:bCs/>
                <w:sz w:val="22"/>
                <w:lang w:val="sr-Latn-RS" w:bidi="ne-NP"/>
              </w:rPr>
              <w:t xml:space="preserve"> koje je moguće pripremiti na osnovu podataka obezbeđenih od strane nadležnih institucija i tela za </w:t>
            </w:r>
            <w:proofErr w:type="spellStart"/>
            <w:r w:rsidRPr="00212D33">
              <w:rPr>
                <w:rFonts w:asciiTheme="majorBidi" w:hAnsiTheme="majorBidi" w:cstheme="majorBidi"/>
                <w:bCs/>
                <w:sz w:val="22"/>
                <w:lang w:val="sr-Latn-RS" w:bidi="ne-NP"/>
              </w:rPr>
              <w:t>podsektore</w:t>
            </w:r>
            <w:proofErr w:type="spellEnd"/>
            <w:r w:rsidRPr="00212D33">
              <w:rPr>
                <w:rFonts w:asciiTheme="majorBidi" w:hAnsiTheme="majorBidi" w:cstheme="majorBidi"/>
                <w:bCs/>
                <w:sz w:val="22"/>
                <w:lang w:val="sr-Latn-RS" w:bidi="ne-NP"/>
              </w:rPr>
              <w:t xml:space="preserve"> </w:t>
            </w:r>
            <w:r w:rsidRPr="00212D33">
              <w:rPr>
                <w:rFonts w:asciiTheme="majorBidi" w:hAnsiTheme="majorBidi" w:cstheme="majorBidi"/>
                <w:bCs/>
                <w:i/>
                <w:sz w:val="22"/>
                <w:lang w:val="sr-Latn-RS" w:bidi="ne-NP"/>
              </w:rPr>
              <w:t>Frizerske i kozmetičarske usluge</w:t>
            </w:r>
            <w:r w:rsidRPr="00212D33">
              <w:rPr>
                <w:rFonts w:asciiTheme="majorBidi" w:hAnsiTheme="majorBidi" w:cstheme="majorBidi"/>
                <w:bCs/>
                <w:sz w:val="22"/>
                <w:lang w:val="sr-Latn-RS" w:bidi="ne-NP"/>
              </w:rPr>
              <w:t xml:space="preserve"> (1012), </w:t>
            </w:r>
            <w:r w:rsidRPr="00212D33">
              <w:rPr>
                <w:rFonts w:asciiTheme="majorBidi" w:hAnsiTheme="majorBidi" w:cstheme="majorBidi"/>
                <w:bCs/>
                <w:i/>
                <w:sz w:val="22"/>
                <w:lang w:val="sr-Latn-RS" w:bidi="ne-NP"/>
              </w:rPr>
              <w:t xml:space="preserve">Hoteli, restorani i </w:t>
            </w:r>
            <w:proofErr w:type="spellStart"/>
            <w:r w:rsidRPr="00212D33">
              <w:rPr>
                <w:rFonts w:asciiTheme="majorBidi" w:hAnsiTheme="majorBidi" w:cstheme="majorBidi"/>
                <w:bCs/>
                <w:i/>
                <w:sz w:val="22"/>
                <w:lang w:val="sr-Latn-RS" w:bidi="ne-NP"/>
              </w:rPr>
              <w:t>ketering</w:t>
            </w:r>
            <w:proofErr w:type="spellEnd"/>
            <w:r w:rsidRPr="00212D33">
              <w:rPr>
                <w:rFonts w:asciiTheme="majorBidi" w:hAnsiTheme="majorBidi" w:cstheme="majorBidi"/>
                <w:bCs/>
                <w:sz w:val="22"/>
                <w:lang w:val="sr-Latn-RS" w:bidi="ne-NP"/>
              </w:rPr>
              <w:t xml:space="preserve"> (1013), </w:t>
            </w:r>
            <w:r w:rsidRPr="00212D33">
              <w:rPr>
                <w:rFonts w:asciiTheme="majorBidi" w:hAnsiTheme="majorBidi" w:cstheme="majorBidi"/>
                <w:bCs/>
                <w:i/>
                <w:sz w:val="22"/>
                <w:lang w:val="sr-Latn-RS" w:bidi="ne-NP"/>
              </w:rPr>
              <w:t>Zaštita ljudi i imovine</w:t>
            </w:r>
            <w:r w:rsidRPr="00212D33">
              <w:rPr>
                <w:rFonts w:asciiTheme="majorBidi" w:hAnsiTheme="majorBidi" w:cstheme="majorBidi"/>
                <w:bCs/>
                <w:sz w:val="22"/>
                <w:lang w:val="sr-Latn-RS" w:bidi="ne-NP"/>
              </w:rPr>
              <w:t xml:space="preserve"> (1032), i njegovo prosleđivanje MPNTR na saglasnost</w:t>
            </w:r>
            <w:r w:rsidRPr="00212D33">
              <w:rPr>
                <w:rFonts w:asciiTheme="majorBidi" w:eastAsia="Cambria" w:hAnsiTheme="majorBidi" w:cstheme="majorBidi"/>
                <w:sz w:val="22"/>
                <w:lang w:val="sr-Latn-RS"/>
              </w:rPr>
              <w:t xml:space="preserve">;  </w:t>
            </w:r>
          </w:p>
          <w:p w14:paraId="56A7CE6B" w14:textId="77777777" w:rsidR="009F4D17" w:rsidRPr="00212D33" w:rsidRDefault="009F4D17" w:rsidP="00FE1920">
            <w:pPr>
              <w:pStyle w:val="ListParagraph"/>
              <w:numPr>
                <w:ilvl w:val="0"/>
                <w:numId w:val="10"/>
              </w:numPr>
              <w:spacing w:after="120" w:line="276" w:lineRule="auto"/>
              <w:jc w:val="both"/>
              <w:rPr>
                <w:rFonts w:asciiTheme="majorBidi" w:eastAsia="Cambria" w:hAnsiTheme="majorBidi" w:cstheme="majorBidi"/>
                <w:sz w:val="22"/>
                <w:lang w:val="sr-Latn-RS"/>
              </w:rPr>
            </w:pPr>
            <w:r w:rsidRPr="00212D33">
              <w:rPr>
                <w:rFonts w:asciiTheme="majorBidi" w:hAnsiTheme="majorBidi" w:cstheme="majorBidi"/>
                <w:sz w:val="22"/>
                <w:lang w:val="sr-Latn-RS" w:bidi="ne-NP"/>
              </w:rPr>
              <w:t xml:space="preserve">Izrada </w:t>
            </w:r>
            <w:r w:rsidRPr="00212D33">
              <w:rPr>
                <w:rFonts w:asciiTheme="majorBidi" w:hAnsiTheme="majorBidi" w:cstheme="majorBidi"/>
                <w:bCs/>
                <w:sz w:val="22"/>
                <w:lang w:val="sr-Latn-RS" w:bidi="ne-NP"/>
              </w:rPr>
              <w:t xml:space="preserve">finalne liste izveštajnih tabela iz definisanih tačaka u okviru </w:t>
            </w:r>
            <w:r w:rsidRPr="00212D33">
              <w:rPr>
                <w:rFonts w:asciiTheme="majorBidi" w:hAnsiTheme="majorBidi" w:cstheme="majorBidi"/>
                <w:bCs/>
                <w:i/>
                <w:sz w:val="22"/>
                <w:lang w:val="sr-Latn-RS" w:bidi="ne-NP"/>
              </w:rPr>
              <w:t>Metodologije za razvoj profila sektora</w:t>
            </w:r>
            <w:r w:rsidRPr="00212D33">
              <w:rPr>
                <w:rFonts w:asciiTheme="majorBidi" w:hAnsiTheme="majorBidi" w:cstheme="majorBidi"/>
                <w:bCs/>
                <w:sz w:val="22"/>
                <w:lang w:val="sr-Latn-RS" w:bidi="ne-NP"/>
              </w:rPr>
              <w:t xml:space="preserve"> koje je moguće pripremiti na osnovu podataka obezbeđenih od strane nadležnih institucija i tela za </w:t>
            </w:r>
            <w:proofErr w:type="spellStart"/>
            <w:r w:rsidRPr="00212D33">
              <w:rPr>
                <w:rFonts w:asciiTheme="majorBidi" w:hAnsiTheme="majorBidi" w:cstheme="majorBidi"/>
                <w:bCs/>
                <w:sz w:val="22"/>
                <w:lang w:val="sr-Latn-RS" w:bidi="ne-NP"/>
              </w:rPr>
              <w:t>podsektore</w:t>
            </w:r>
            <w:proofErr w:type="spellEnd"/>
            <w:r w:rsidRPr="00212D33">
              <w:rPr>
                <w:rFonts w:asciiTheme="majorBidi" w:hAnsiTheme="majorBidi" w:cstheme="majorBidi"/>
                <w:bCs/>
                <w:sz w:val="22"/>
                <w:lang w:val="sr-Latn-RS" w:bidi="ne-NP"/>
              </w:rPr>
              <w:t xml:space="preserve"> </w:t>
            </w:r>
            <w:r w:rsidRPr="00212D33">
              <w:rPr>
                <w:rFonts w:asciiTheme="majorBidi" w:hAnsiTheme="majorBidi" w:cstheme="majorBidi"/>
                <w:bCs/>
                <w:i/>
                <w:sz w:val="22"/>
                <w:lang w:val="sr-Latn-RS" w:bidi="ne-NP"/>
              </w:rPr>
              <w:t>Frizerske i kozmetičarske usluge</w:t>
            </w:r>
            <w:r w:rsidRPr="00212D33">
              <w:rPr>
                <w:rFonts w:asciiTheme="majorBidi" w:hAnsiTheme="majorBidi" w:cstheme="majorBidi"/>
                <w:bCs/>
                <w:sz w:val="22"/>
                <w:lang w:val="sr-Latn-RS" w:bidi="ne-NP"/>
              </w:rPr>
              <w:t xml:space="preserve"> (1012), </w:t>
            </w:r>
            <w:r w:rsidRPr="00212D33">
              <w:rPr>
                <w:rFonts w:asciiTheme="majorBidi" w:hAnsiTheme="majorBidi" w:cstheme="majorBidi"/>
                <w:bCs/>
                <w:i/>
                <w:sz w:val="22"/>
                <w:lang w:val="sr-Latn-RS" w:bidi="ne-NP"/>
              </w:rPr>
              <w:t xml:space="preserve">Hoteli, restorani i </w:t>
            </w:r>
            <w:proofErr w:type="spellStart"/>
            <w:r w:rsidRPr="00212D33">
              <w:rPr>
                <w:rFonts w:asciiTheme="majorBidi" w:hAnsiTheme="majorBidi" w:cstheme="majorBidi"/>
                <w:bCs/>
                <w:i/>
                <w:sz w:val="22"/>
                <w:lang w:val="sr-Latn-RS" w:bidi="ne-NP"/>
              </w:rPr>
              <w:t>ketering</w:t>
            </w:r>
            <w:proofErr w:type="spellEnd"/>
            <w:r w:rsidRPr="00212D33">
              <w:rPr>
                <w:rFonts w:asciiTheme="majorBidi" w:hAnsiTheme="majorBidi" w:cstheme="majorBidi"/>
                <w:bCs/>
                <w:sz w:val="22"/>
                <w:lang w:val="sr-Latn-RS" w:bidi="ne-NP"/>
              </w:rPr>
              <w:t xml:space="preserve"> (1013), </w:t>
            </w:r>
            <w:r w:rsidRPr="00212D33">
              <w:rPr>
                <w:rFonts w:asciiTheme="majorBidi" w:hAnsiTheme="majorBidi" w:cstheme="majorBidi"/>
                <w:bCs/>
                <w:i/>
                <w:sz w:val="22"/>
                <w:lang w:val="sr-Latn-RS" w:bidi="ne-NP"/>
              </w:rPr>
              <w:t>Zaštita ljudi i imovine</w:t>
            </w:r>
            <w:r w:rsidRPr="00212D33">
              <w:rPr>
                <w:rFonts w:asciiTheme="majorBidi" w:hAnsiTheme="majorBidi" w:cstheme="majorBidi"/>
                <w:bCs/>
                <w:sz w:val="22"/>
                <w:lang w:val="sr-Latn-RS" w:bidi="ne-NP"/>
              </w:rPr>
              <w:t xml:space="preserve"> (1032), u skladu sa komentarima MPNTR</w:t>
            </w:r>
            <w:r w:rsidRPr="00212D33">
              <w:rPr>
                <w:rFonts w:asciiTheme="majorBidi" w:eastAsia="Cambria" w:hAnsiTheme="majorBidi" w:cstheme="majorBidi"/>
                <w:sz w:val="22"/>
                <w:lang w:val="sr-Latn-RS"/>
              </w:rPr>
              <w:t xml:space="preserve">;  </w:t>
            </w:r>
          </w:p>
          <w:p w14:paraId="7EA6C6F1" w14:textId="77777777" w:rsidR="009F4D17" w:rsidRPr="00212D33" w:rsidRDefault="009F4D17" w:rsidP="00FE1920">
            <w:pPr>
              <w:pStyle w:val="ListParagraph"/>
              <w:numPr>
                <w:ilvl w:val="0"/>
                <w:numId w:val="10"/>
              </w:numPr>
              <w:spacing w:after="120" w:line="276" w:lineRule="auto"/>
              <w:jc w:val="both"/>
              <w:rPr>
                <w:rFonts w:asciiTheme="majorBidi" w:hAnsiTheme="majorBidi" w:cstheme="majorBidi"/>
                <w:bCs/>
                <w:sz w:val="22"/>
                <w:lang w:val="sr-Latn-RS" w:bidi="ne-NP"/>
              </w:rPr>
            </w:pPr>
            <w:r w:rsidRPr="00212D33">
              <w:rPr>
                <w:rFonts w:asciiTheme="majorBidi" w:hAnsiTheme="majorBidi" w:cstheme="majorBidi"/>
                <w:bCs/>
                <w:sz w:val="22"/>
                <w:lang w:val="sr-Latn-RS" w:bidi="ne-NP"/>
              </w:rPr>
              <w:t xml:space="preserve">Obrada, analiza podataka i izrada dogovorenih izveštajnih tabela </w:t>
            </w:r>
            <w:r w:rsidRPr="00212D33">
              <w:rPr>
                <w:rFonts w:eastAsiaTheme="minorHAnsi"/>
                <w:sz w:val="22"/>
                <w:lang w:val="sr-Latn-RS"/>
              </w:rPr>
              <w:t xml:space="preserve">o potrebama ekonomije i tržišta rada za veštinama (sektorskim zanimanjima i sektorskim kvalifikacijama), </w:t>
            </w:r>
            <w:r w:rsidRPr="00212D33">
              <w:rPr>
                <w:rFonts w:asciiTheme="majorBidi" w:hAnsiTheme="majorBidi" w:cstheme="majorBidi"/>
                <w:bCs/>
                <w:sz w:val="22"/>
                <w:lang w:val="sr-Latn-RS" w:bidi="ne-NP"/>
              </w:rPr>
              <w:t xml:space="preserve">iz definisanih tačaka u okviru </w:t>
            </w:r>
            <w:r w:rsidRPr="00212D33">
              <w:rPr>
                <w:rFonts w:asciiTheme="majorBidi" w:hAnsiTheme="majorBidi" w:cstheme="majorBidi"/>
                <w:bCs/>
                <w:i/>
                <w:sz w:val="22"/>
                <w:lang w:val="sr-Latn-RS" w:bidi="ne-NP"/>
              </w:rPr>
              <w:t>Metodologije za razvoj profila sektora</w:t>
            </w:r>
            <w:r w:rsidRPr="00212D33">
              <w:rPr>
                <w:rFonts w:asciiTheme="majorBidi" w:hAnsiTheme="majorBidi" w:cstheme="majorBidi"/>
                <w:bCs/>
                <w:sz w:val="22"/>
                <w:lang w:val="sr-Latn-RS" w:bidi="ne-NP"/>
              </w:rPr>
              <w:t xml:space="preserve"> za </w:t>
            </w:r>
            <w:proofErr w:type="spellStart"/>
            <w:r w:rsidRPr="00212D33">
              <w:rPr>
                <w:rFonts w:asciiTheme="majorBidi" w:hAnsiTheme="majorBidi" w:cstheme="majorBidi"/>
                <w:bCs/>
                <w:sz w:val="22"/>
                <w:lang w:val="sr-Latn-RS" w:bidi="ne-NP"/>
              </w:rPr>
              <w:t>podsektore</w:t>
            </w:r>
            <w:proofErr w:type="spellEnd"/>
            <w:r w:rsidRPr="00212D33">
              <w:rPr>
                <w:rFonts w:asciiTheme="majorBidi" w:hAnsiTheme="majorBidi" w:cstheme="majorBidi"/>
                <w:bCs/>
                <w:sz w:val="22"/>
                <w:lang w:val="sr-Latn-RS" w:bidi="ne-NP"/>
              </w:rPr>
              <w:t xml:space="preserve"> </w:t>
            </w:r>
            <w:r w:rsidRPr="00212D33">
              <w:rPr>
                <w:rFonts w:asciiTheme="majorBidi" w:hAnsiTheme="majorBidi" w:cstheme="majorBidi"/>
                <w:bCs/>
                <w:i/>
                <w:sz w:val="22"/>
                <w:lang w:val="sr-Latn-RS" w:bidi="ne-NP"/>
              </w:rPr>
              <w:t>Frizerske i kozmetičarske usluge</w:t>
            </w:r>
            <w:r w:rsidRPr="00212D33">
              <w:rPr>
                <w:rFonts w:asciiTheme="majorBidi" w:hAnsiTheme="majorBidi" w:cstheme="majorBidi"/>
                <w:bCs/>
                <w:sz w:val="22"/>
                <w:lang w:val="sr-Latn-RS" w:bidi="ne-NP"/>
              </w:rPr>
              <w:t xml:space="preserve"> (1012), </w:t>
            </w:r>
            <w:r w:rsidRPr="00212D33">
              <w:rPr>
                <w:rFonts w:asciiTheme="majorBidi" w:hAnsiTheme="majorBidi" w:cstheme="majorBidi"/>
                <w:bCs/>
                <w:i/>
                <w:sz w:val="22"/>
                <w:lang w:val="sr-Latn-RS" w:bidi="ne-NP"/>
              </w:rPr>
              <w:t xml:space="preserve">Hoteli, restorani i </w:t>
            </w:r>
            <w:proofErr w:type="spellStart"/>
            <w:r w:rsidRPr="00212D33">
              <w:rPr>
                <w:rFonts w:asciiTheme="majorBidi" w:hAnsiTheme="majorBidi" w:cstheme="majorBidi"/>
                <w:bCs/>
                <w:i/>
                <w:sz w:val="22"/>
                <w:lang w:val="sr-Latn-RS" w:bidi="ne-NP"/>
              </w:rPr>
              <w:t>ketering</w:t>
            </w:r>
            <w:proofErr w:type="spellEnd"/>
            <w:r w:rsidRPr="00212D33">
              <w:rPr>
                <w:rFonts w:asciiTheme="majorBidi" w:hAnsiTheme="majorBidi" w:cstheme="majorBidi"/>
                <w:bCs/>
                <w:sz w:val="22"/>
                <w:lang w:val="sr-Latn-RS" w:bidi="ne-NP"/>
              </w:rPr>
              <w:t xml:space="preserve"> (1013), </w:t>
            </w:r>
            <w:r w:rsidRPr="00212D33">
              <w:rPr>
                <w:rFonts w:asciiTheme="majorBidi" w:hAnsiTheme="majorBidi" w:cstheme="majorBidi"/>
                <w:bCs/>
                <w:i/>
                <w:sz w:val="22"/>
                <w:lang w:val="sr-Latn-RS" w:bidi="ne-NP"/>
              </w:rPr>
              <w:t>Zaštita ljudi i imovine</w:t>
            </w:r>
            <w:r w:rsidRPr="00212D33">
              <w:rPr>
                <w:rFonts w:asciiTheme="majorBidi" w:hAnsiTheme="majorBidi" w:cstheme="majorBidi"/>
                <w:bCs/>
                <w:sz w:val="22"/>
                <w:lang w:val="sr-Latn-RS" w:bidi="ne-NP"/>
              </w:rPr>
              <w:t xml:space="preserve"> (1032), </w:t>
            </w:r>
            <w:r w:rsidRPr="00212D33">
              <w:rPr>
                <w:rFonts w:eastAsiaTheme="minorHAnsi"/>
                <w:sz w:val="22"/>
                <w:lang w:val="sr-Latn-RS"/>
              </w:rPr>
              <w:t xml:space="preserve">a u skladu sa raspoloživim podacima;  </w:t>
            </w:r>
          </w:p>
          <w:p w14:paraId="5F2B1737" w14:textId="5CA38277" w:rsidR="009F4D17" w:rsidRPr="00FE1920" w:rsidRDefault="00FE1920" w:rsidP="00FE1920">
            <w:pPr>
              <w:pStyle w:val="ListParagraph"/>
              <w:numPr>
                <w:ilvl w:val="0"/>
                <w:numId w:val="10"/>
              </w:numPr>
              <w:spacing w:after="120" w:line="276" w:lineRule="auto"/>
              <w:jc w:val="both"/>
              <w:rPr>
                <w:rFonts w:asciiTheme="majorBidi" w:hAnsiTheme="majorBidi" w:cstheme="majorBidi"/>
                <w:sz w:val="22"/>
                <w:lang w:val="sr-Latn-RS"/>
              </w:rPr>
            </w:pPr>
            <w:r>
              <w:rPr>
                <w:rFonts w:asciiTheme="majorBidi" w:hAnsiTheme="majorBidi" w:cstheme="majorBidi"/>
                <w:sz w:val="22"/>
                <w:lang w:val="sr-Latn-RS"/>
              </w:rPr>
              <w:t>Integrisanje</w:t>
            </w:r>
            <w:r w:rsidRPr="00212D33">
              <w:rPr>
                <w:rFonts w:asciiTheme="majorBidi" w:hAnsiTheme="majorBidi" w:cstheme="majorBidi"/>
                <w:sz w:val="22"/>
                <w:lang w:val="sr-Latn-RS"/>
              </w:rPr>
              <w:t xml:space="preserve"> </w:t>
            </w:r>
            <w:r w:rsidR="009F4D17" w:rsidRPr="00212D33">
              <w:rPr>
                <w:rFonts w:asciiTheme="majorBidi" w:hAnsiTheme="majorBidi" w:cstheme="majorBidi"/>
                <w:bCs/>
                <w:sz w:val="22"/>
                <w:lang w:val="sr-Latn-RS" w:bidi="ne-NP"/>
              </w:rPr>
              <w:t>pripremljenih izveštajnih tabela i p</w:t>
            </w:r>
            <w:r w:rsidR="009F4D17" w:rsidRPr="00212D33">
              <w:rPr>
                <w:rFonts w:asciiTheme="majorBidi" w:hAnsiTheme="majorBidi" w:cstheme="majorBidi"/>
                <w:sz w:val="22"/>
                <w:lang w:val="sr-Latn-RS"/>
              </w:rPr>
              <w:t>riprema pred</w:t>
            </w:r>
            <w:r>
              <w:rPr>
                <w:rFonts w:asciiTheme="majorBidi" w:hAnsiTheme="majorBidi" w:cstheme="majorBidi"/>
                <w:sz w:val="22"/>
                <w:lang w:val="sr-Latn-RS"/>
              </w:rPr>
              <w:t>l</w:t>
            </w:r>
            <w:r w:rsidR="009F4D17" w:rsidRPr="00212D33">
              <w:rPr>
                <w:rFonts w:asciiTheme="majorBidi" w:hAnsiTheme="majorBidi" w:cstheme="majorBidi"/>
                <w:sz w:val="22"/>
                <w:lang w:val="sr-Latn-RS"/>
              </w:rPr>
              <w:t xml:space="preserve">oga profila za </w:t>
            </w:r>
            <w:proofErr w:type="spellStart"/>
            <w:r w:rsidR="009F4D17" w:rsidRPr="00212D33">
              <w:rPr>
                <w:rFonts w:asciiTheme="majorBidi" w:hAnsiTheme="majorBidi" w:cstheme="majorBidi"/>
                <w:sz w:val="22"/>
                <w:lang w:val="sr-Latn-RS"/>
              </w:rPr>
              <w:t>po</w:t>
            </w:r>
            <w:r>
              <w:rPr>
                <w:rFonts w:asciiTheme="majorBidi" w:hAnsiTheme="majorBidi" w:cstheme="majorBidi"/>
                <w:sz w:val="22"/>
                <w:lang w:val="sr-Latn-RS"/>
              </w:rPr>
              <w:t>d</w:t>
            </w:r>
            <w:r w:rsidR="009F4D17" w:rsidRPr="00212D33">
              <w:rPr>
                <w:rFonts w:asciiTheme="majorBidi" w:hAnsiTheme="majorBidi" w:cstheme="majorBidi"/>
                <w:sz w:val="22"/>
                <w:lang w:val="sr-Latn-RS"/>
              </w:rPr>
              <w:t>sektor</w:t>
            </w:r>
            <w:proofErr w:type="spellEnd"/>
            <w:r w:rsidR="009F4D17" w:rsidRPr="00212D33">
              <w:rPr>
                <w:rFonts w:asciiTheme="majorBidi" w:hAnsiTheme="majorBidi" w:cstheme="majorBidi"/>
                <w:sz w:val="22"/>
                <w:lang w:val="sr-Latn-RS"/>
              </w:rPr>
              <w:t xml:space="preserve"> </w:t>
            </w:r>
            <w:r w:rsidR="009F4D17" w:rsidRPr="00212D33">
              <w:rPr>
                <w:rFonts w:eastAsiaTheme="minorHAnsi"/>
                <w:i/>
                <w:sz w:val="22"/>
                <w:lang w:val="sr-Latn-RS"/>
              </w:rPr>
              <w:t xml:space="preserve">Zaštita ljudi i imovine </w:t>
            </w:r>
            <w:r w:rsidR="009F4D17" w:rsidRPr="00212D33">
              <w:rPr>
                <w:rFonts w:eastAsiaTheme="minorHAnsi"/>
                <w:sz w:val="22"/>
                <w:lang w:val="sr-Latn-RS"/>
              </w:rPr>
              <w:t xml:space="preserve">(opis sektora i njegovih ključnih karakteristika) u skladu sa </w:t>
            </w:r>
            <w:r w:rsidR="009F4D17" w:rsidRPr="00212D33">
              <w:rPr>
                <w:rFonts w:asciiTheme="majorBidi" w:hAnsiTheme="majorBidi" w:cstheme="majorBidi"/>
                <w:bCs/>
                <w:i/>
                <w:sz w:val="22"/>
                <w:lang w:val="sr-Latn-RS" w:bidi="ne-NP"/>
              </w:rPr>
              <w:t>Metodologijom za razvoj profila sektora</w:t>
            </w:r>
            <w:r w:rsidR="009F4D17" w:rsidRPr="00212D33">
              <w:rPr>
                <w:rFonts w:asciiTheme="majorBidi" w:hAnsiTheme="majorBidi" w:cstheme="majorBidi"/>
                <w:bCs/>
                <w:sz w:val="22"/>
                <w:lang w:val="sr-Latn-RS" w:bidi="ne-NP"/>
              </w:rPr>
              <w:t xml:space="preserve"> i njegovo prosleđivanje MPNTR na mišljenje;</w:t>
            </w:r>
          </w:p>
          <w:p w14:paraId="78B205CF" w14:textId="7CA3D430" w:rsidR="00FE1920" w:rsidRPr="00FE1920" w:rsidRDefault="00FE1920" w:rsidP="00FE1920">
            <w:pPr>
              <w:pStyle w:val="ListParagraph"/>
              <w:numPr>
                <w:ilvl w:val="0"/>
                <w:numId w:val="10"/>
              </w:numPr>
              <w:spacing w:after="120" w:line="276" w:lineRule="auto"/>
              <w:jc w:val="both"/>
              <w:rPr>
                <w:rFonts w:asciiTheme="majorBidi" w:hAnsiTheme="majorBidi" w:cstheme="majorBidi"/>
                <w:sz w:val="22"/>
                <w:lang w:val="sr-Latn-RS"/>
              </w:rPr>
            </w:pPr>
            <w:r>
              <w:rPr>
                <w:rFonts w:asciiTheme="majorBidi" w:hAnsiTheme="majorBidi" w:cstheme="majorBidi"/>
                <w:sz w:val="22"/>
                <w:lang w:val="sr-Latn-RS"/>
              </w:rPr>
              <w:t xml:space="preserve">Priprema i analiza izveštajnih tabela iz sekcije 9.2. Opštih indikatora ponude i potražnje za sektorskim veštinama i ukrštanje sa stavkama 10.2.3.2 koji se odnose na potražnju za sektorskim kvalifikacijama kako bi se izradili profili za </w:t>
            </w:r>
            <w:proofErr w:type="spellStart"/>
            <w:r>
              <w:rPr>
                <w:rFonts w:asciiTheme="majorBidi" w:hAnsiTheme="majorBidi" w:cstheme="majorBidi"/>
                <w:sz w:val="22"/>
                <w:lang w:val="sr-Latn-RS"/>
              </w:rPr>
              <w:t>podsektore</w:t>
            </w:r>
            <w:proofErr w:type="spellEnd"/>
            <w:r>
              <w:rPr>
                <w:rFonts w:asciiTheme="majorBidi" w:hAnsiTheme="majorBidi" w:cstheme="majorBidi"/>
                <w:sz w:val="22"/>
                <w:lang w:val="sr-Latn-RS"/>
              </w:rPr>
              <w:t xml:space="preserve"> </w:t>
            </w:r>
            <w:r w:rsidRPr="00CC77FB">
              <w:rPr>
                <w:rFonts w:asciiTheme="majorBidi" w:hAnsiTheme="majorBidi" w:cstheme="majorBidi"/>
                <w:i/>
                <w:iCs/>
                <w:sz w:val="22"/>
                <w:lang w:val="sr-Latn-RS"/>
              </w:rPr>
              <w:t>Frizerske i kozmetičke usluge</w:t>
            </w:r>
            <w:r>
              <w:rPr>
                <w:rFonts w:asciiTheme="majorBidi" w:hAnsiTheme="majorBidi" w:cstheme="majorBidi"/>
                <w:sz w:val="22"/>
                <w:lang w:val="sr-Latn-RS"/>
              </w:rPr>
              <w:t xml:space="preserve"> (1012) i </w:t>
            </w:r>
            <w:r w:rsidRPr="00CC77FB">
              <w:rPr>
                <w:rFonts w:asciiTheme="majorBidi" w:hAnsiTheme="majorBidi" w:cstheme="majorBidi"/>
                <w:i/>
                <w:iCs/>
                <w:sz w:val="22"/>
                <w:lang w:val="sr-Latn-RS"/>
              </w:rPr>
              <w:t xml:space="preserve">Hoteli, restorani i </w:t>
            </w:r>
            <w:proofErr w:type="spellStart"/>
            <w:r w:rsidRPr="00CC77FB">
              <w:rPr>
                <w:rFonts w:asciiTheme="majorBidi" w:hAnsiTheme="majorBidi" w:cstheme="majorBidi"/>
                <w:i/>
                <w:iCs/>
                <w:sz w:val="22"/>
                <w:lang w:val="sr-Latn-RS"/>
              </w:rPr>
              <w:t>ketering</w:t>
            </w:r>
            <w:proofErr w:type="spellEnd"/>
            <w:r>
              <w:rPr>
                <w:rFonts w:asciiTheme="majorBidi" w:hAnsiTheme="majorBidi" w:cstheme="majorBidi"/>
                <w:sz w:val="22"/>
                <w:lang w:val="sr-Latn-RS"/>
              </w:rPr>
              <w:t xml:space="preserve"> (1013) u skladu sa Metod</w:t>
            </w:r>
            <w:r w:rsidR="00D62570">
              <w:rPr>
                <w:rFonts w:asciiTheme="majorBidi" w:hAnsiTheme="majorBidi" w:cstheme="majorBidi"/>
                <w:sz w:val="22"/>
                <w:lang w:val="sr-Latn-RS"/>
              </w:rPr>
              <w:t>o</w:t>
            </w:r>
            <w:r>
              <w:rPr>
                <w:rFonts w:asciiTheme="majorBidi" w:hAnsiTheme="majorBidi" w:cstheme="majorBidi"/>
                <w:sz w:val="22"/>
                <w:lang w:val="sr-Latn-RS"/>
              </w:rPr>
              <w:t>logijom za izradu sektorskih profila</w:t>
            </w:r>
          </w:p>
          <w:p w14:paraId="13268900" w14:textId="77777777" w:rsidR="009F4D17" w:rsidRPr="00212D33" w:rsidRDefault="009F4D17" w:rsidP="00FE1920">
            <w:pPr>
              <w:pStyle w:val="ListParagraph"/>
              <w:numPr>
                <w:ilvl w:val="0"/>
                <w:numId w:val="10"/>
              </w:numPr>
              <w:spacing w:after="120" w:line="276" w:lineRule="auto"/>
              <w:jc w:val="both"/>
              <w:rPr>
                <w:rFonts w:asciiTheme="majorBidi" w:hAnsiTheme="majorBidi" w:cstheme="majorBidi"/>
                <w:sz w:val="22"/>
                <w:lang w:val="sr-Latn-RS"/>
              </w:rPr>
            </w:pPr>
            <w:r w:rsidRPr="00212D33">
              <w:rPr>
                <w:rFonts w:asciiTheme="majorBidi" w:hAnsiTheme="majorBidi" w:cstheme="majorBidi"/>
                <w:sz w:val="22"/>
                <w:lang w:val="sr-Latn-RS"/>
              </w:rPr>
              <w:t xml:space="preserve">Izrada profila za </w:t>
            </w:r>
            <w:proofErr w:type="spellStart"/>
            <w:r w:rsidRPr="00212D33">
              <w:rPr>
                <w:rFonts w:asciiTheme="majorBidi" w:hAnsiTheme="majorBidi" w:cstheme="majorBidi"/>
                <w:sz w:val="22"/>
                <w:lang w:val="sr-Latn-RS"/>
              </w:rPr>
              <w:t>podsektor</w:t>
            </w:r>
            <w:proofErr w:type="spellEnd"/>
            <w:r w:rsidRPr="00212D33">
              <w:rPr>
                <w:rFonts w:asciiTheme="majorBidi" w:hAnsiTheme="majorBidi" w:cstheme="majorBidi"/>
                <w:sz w:val="22"/>
                <w:lang w:val="sr-Latn-RS"/>
              </w:rPr>
              <w:t xml:space="preserve"> </w:t>
            </w:r>
            <w:r w:rsidRPr="00212D33">
              <w:rPr>
                <w:rFonts w:eastAsiaTheme="minorHAnsi"/>
                <w:i/>
                <w:sz w:val="22"/>
                <w:lang w:val="sr-Latn-RS"/>
              </w:rPr>
              <w:t xml:space="preserve">Zaštita ljudi i imovine </w:t>
            </w:r>
            <w:r w:rsidRPr="00212D33">
              <w:rPr>
                <w:rFonts w:asciiTheme="majorBidi" w:hAnsiTheme="majorBidi" w:cstheme="majorBidi"/>
                <w:sz w:val="22"/>
                <w:lang w:val="sr-Latn-RS"/>
              </w:rPr>
              <w:t>u skladu sa preporukama MPNTR;</w:t>
            </w:r>
          </w:p>
          <w:p w14:paraId="6B980B09" w14:textId="40D0EF19" w:rsidR="00BE170B" w:rsidRPr="00212D33" w:rsidRDefault="009F4D17" w:rsidP="00FE1920">
            <w:pPr>
              <w:pStyle w:val="ListParagraph"/>
              <w:numPr>
                <w:ilvl w:val="0"/>
                <w:numId w:val="10"/>
              </w:numPr>
              <w:spacing w:after="120" w:line="276" w:lineRule="auto"/>
              <w:jc w:val="both"/>
              <w:rPr>
                <w:sz w:val="22"/>
                <w:szCs w:val="22"/>
                <w:lang w:val="sr-Latn-RS" w:bidi="ne-NP"/>
              </w:rPr>
            </w:pPr>
            <w:r w:rsidRPr="00212D33">
              <w:rPr>
                <w:rFonts w:asciiTheme="majorBidi" w:hAnsiTheme="majorBidi" w:cstheme="majorBidi"/>
                <w:sz w:val="22"/>
                <w:lang w:val="sr-Latn-RS"/>
              </w:rPr>
              <w:t xml:space="preserve">Prezentacija profila </w:t>
            </w:r>
            <w:proofErr w:type="spellStart"/>
            <w:r w:rsidRPr="00212D33">
              <w:rPr>
                <w:rFonts w:asciiTheme="majorBidi" w:hAnsiTheme="majorBidi" w:cstheme="majorBidi"/>
                <w:sz w:val="22"/>
                <w:lang w:val="sr-Latn-RS"/>
              </w:rPr>
              <w:t>podsektora</w:t>
            </w:r>
            <w:proofErr w:type="spellEnd"/>
            <w:r w:rsidRPr="00212D33">
              <w:rPr>
                <w:rFonts w:asciiTheme="majorBidi" w:hAnsiTheme="majorBidi" w:cstheme="majorBidi"/>
                <w:sz w:val="22"/>
                <w:lang w:val="sr-Latn-RS"/>
              </w:rPr>
              <w:t xml:space="preserve"> </w:t>
            </w:r>
            <w:r w:rsidRPr="00212D33">
              <w:rPr>
                <w:rFonts w:eastAsiaTheme="minorHAnsi"/>
                <w:i/>
                <w:sz w:val="22"/>
                <w:lang w:val="sr-Latn-RS"/>
              </w:rPr>
              <w:t xml:space="preserve">Zaštita ljudi i imovine </w:t>
            </w:r>
            <w:r w:rsidRPr="00212D33">
              <w:rPr>
                <w:rFonts w:eastAsiaTheme="minorHAnsi"/>
                <w:sz w:val="22"/>
                <w:lang w:val="sr-Latn-RS"/>
              </w:rPr>
              <w:t>-</w:t>
            </w:r>
            <w:r w:rsidRPr="00212D33">
              <w:rPr>
                <w:rFonts w:asciiTheme="majorBidi" w:hAnsiTheme="majorBidi" w:cstheme="majorBidi"/>
                <w:sz w:val="22"/>
                <w:lang w:val="sr-Latn-RS"/>
              </w:rPr>
              <w:t xml:space="preserve"> </w:t>
            </w:r>
            <w:r w:rsidRPr="00212D33">
              <w:rPr>
                <w:rFonts w:eastAsiaTheme="minorHAnsi"/>
                <w:sz w:val="22"/>
                <w:lang w:val="sr-Latn-RS"/>
              </w:rPr>
              <w:t>opis sektora i njegovih ključnih karakteristika</w:t>
            </w:r>
            <w:r w:rsidR="00670590" w:rsidRPr="00212D33">
              <w:rPr>
                <w:rFonts w:eastAsiaTheme="minorHAnsi"/>
                <w:sz w:val="22"/>
                <w:lang w:val="sr-Latn-RS"/>
              </w:rPr>
              <w:t>.</w:t>
            </w:r>
          </w:p>
        </w:tc>
      </w:tr>
      <w:tr w:rsidR="00EF231E" w:rsidRPr="00212D33" w14:paraId="5A70105F" w14:textId="77777777" w:rsidTr="004F3B4F">
        <w:tc>
          <w:tcPr>
            <w:tcW w:w="1795" w:type="dxa"/>
          </w:tcPr>
          <w:p w14:paraId="38232A73" w14:textId="77777777" w:rsidR="00A40B6C" w:rsidRPr="00212D33" w:rsidRDefault="00A40B6C" w:rsidP="00A40B6C">
            <w:pPr>
              <w:spacing w:after="60" w:line="276" w:lineRule="auto"/>
              <w:jc w:val="center"/>
              <w:rPr>
                <w:b/>
                <w:sz w:val="22"/>
                <w:szCs w:val="22"/>
                <w:lang w:val="sr-Latn-RS"/>
              </w:rPr>
            </w:pPr>
          </w:p>
          <w:p w14:paraId="0083A647" w14:textId="5A0B3243" w:rsidR="00EF231E" w:rsidRPr="00212D33" w:rsidRDefault="009F4D17" w:rsidP="00A40B6C">
            <w:pPr>
              <w:spacing w:after="60" w:line="276" w:lineRule="auto"/>
              <w:jc w:val="center"/>
              <w:rPr>
                <w:b/>
                <w:sz w:val="22"/>
                <w:szCs w:val="22"/>
                <w:u w:val="single"/>
                <w:lang w:val="sr-Latn-RS"/>
              </w:rPr>
            </w:pPr>
            <w:r w:rsidRPr="00212D33">
              <w:rPr>
                <w:b/>
                <w:sz w:val="22"/>
                <w:szCs w:val="22"/>
                <w:lang w:val="sr-Latn-RS" w:eastAsia="sr-Latn-RS"/>
              </w:rPr>
              <w:t>Konsultant za</w:t>
            </w:r>
            <w:r w:rsidRPr="00212D33">
              <w:rPr>
                <w:sz w:val="22"/>
                <w:szCs w:val="22"/>
                <w:lang w:val="sr-Latn-RS" w:eastAsia="sr-Latn-RS"/>
              </w:rPr>
              <w:t xml:space="preserve"> </w:t>
            </w:r>
            <w:r w:rsidRPr="00212D33">
              <w:rPr>
                <w:b/>
                <w:sz w:val="22"/>
                <w:szCs w:val="22"/>
                <w:lang w:val="sr-Latn-RS" w:eastAsia="sr-Latn-RS"/>
              </w:rPr>
              <w:t xml:space="preserve">razvoj profila za </w:t>
            </w:r>
            <w:proofErr w:type="spellStart"/>
            <w:r w:rsidRPr="00212D33">
              <w:rPr>
                <w:b/>
                <w:sz w:val="22"/>
                <w:szCs w:val="22"/>
                <w:lang w:val="sr-Latn-RS" w:eastAsia="sr-Latn-RS"/>
              </w:rPr>
              <w:t>podsektor</w:t>
            </w:r>
            <w:proofErr w:type="spellEnd"/>
            <w:r w:rsidRPr="00212D33">
              <w:rPr>
                <w:b/>
                <w:sz w:val="22"/>
                <w:szCs w:val="22"/>
                <w:lang w:val="sr-Latn-RS" w:eastAsia="sr-Latn-RS"/>
              </w:rPr>
              <w:t xml:space="preserve"> </w:t>
            </w:r>
            <w:r w:rsidRPr="00212D33">
              <w:rPr>
                <w:b/>
                <w:i/>
                <w:sz w:val="22"/>
                <w:szCs w:val="22"/>
                <w:lang w:val="sr-Latn-RS" w:eastAsia="sr-Latn-RS"/>
              </w:rPr>
              <w:t xml:space="preserve">Frizerske i </w:t>
            </w:r>
            <w:r w:rsidRPr="00212D33">
              <w:rPr>
                <w:b/>
                <w:i/>
                <w:sz w:val="22"/>
                <w:szCs w:val="22"/>
                <w:lang w:val="sr-Latn-RS" w:eastAsia="sr-Latn-RS"/>
              </w:rPr>
              <w:lastRenderedPageBreak/>
              <w:t>kozmetičarske usluge</w:t>
            </w:r>
          </w:p>
        </w:tc>
        <w:tc>
          <w:tcPr>
            <w:tcW w:w="7976" w:type="dxa"/>
          </w:tcPr>
          <w:p w14:paraId="743BFBA3" w14:textId="77777777" w:rsidR="00A40B6C" w:rsidRPr="00212D33" w:rsidRDefault="00A40B6C" w:rsidP="00A40B6C">
            <w:pPr>
              <w:pStyle w:val="ListParagraph"/>
              <w:spacing w:line="276" w:lineRule="auto"/>
              <w:ind w:left="522"/>
              <w:jc w:val="both"/>
              <w:rPr>
                <w:sz w:val="22"/>
                <w:szCs w:val="22"/>
                <w:lang w:val="sr-Latn-RS" w:bidi="ne-NP"/>
              </w:rPr>
            </w:pPr>
          </w:p>
          <w:p w14:paraId="5AB7D3E5" w14:textId="7A3FE6F1" w:rsidR="009F4D17" w:rsidRPr="00212D33" w:rsidRDefault="009F4D17" w:rsidP="00B27B1E">
            <w:pPr>
              <w:pStyle w:val="ListParagraph"/>
              <w:numPr>
                <w:ilvl w:val="0"/>
                <w:numId w:val="11"/>
              </w:numPr>
              <w:spacing w:after="120" w:line="276" w:lineRule="auto"/>
              <w:jc w:val="both"/>
              <w:rPr>
                <w:rFonts w:asciiTheme="majorBidi" w:hAnsiTheme="majorBidi" w:cstheme="majorBidi"/>
                <w:bCs/>
                <w:sz w:val="22"/>
                <w:lang w:val="sr-Latn-RS" w:bidi="ne-NP"/>
              </w:rPr>
            </w:pPr>
            <w:r w:rsidRPr="00212D33">
              <w:rPr>
                <w:rFonts w:asciiTheme="majorBidi" w:hAnsiTheme="majorBidi" w:cstheme="majorBidi"/>
                <w:sz w:val="22"/>
                <w:lang w:val="sr-Latn-RS"/>
              </w:rPr>
              <w:t>Priprema s</w:t>
            </w:r>
            <w:r w:rsidRPr="00212D33">
              <w:rPr>
                <w:rFonts w:asciiTheme="majorBidi" w:hAnsiTheme="majorBidi" w:cstheme="majorBidi"/>
                <w:bCs/>
                <w:sz w:val="22"/>
                <w:lang w:val="sr-Latn-RS" w:bidi="ne-NP"/>
              </w:rPr>
              <w:t xml:space="preserve">pecifikacije podataka iz definisanih tačaka u okviru </w:t>
            </w:r>
            <w:r w:rsidRPr="00212D33">
              <w:rPr>
                <w:rFonts w:asciiTheme="majorBidi" w:hAnsiTheme="majorBidi" w:cstheme="majorBidi"/>
                <w:bCs/>
                <w:i/>
                <w:sz w:val="22"/>
                <w:lang w:val="sr-Latn-RS" w:bidi="ne-NP"/>
              </w:rPr>
              <w:t>Metodologije za razvoj profila sektora</w:t>
            </w:r>
            <w:r w:rsidRPr="00212D33">
              <w:rPr>
                <w:rFonts w:asciiTheme="majorBidi" w:hAnsiTheme="majorBidi" w:cstheme="majorBidi"/>
                <w:bCs/>
                <w:sz w:val="22"/>
                <w:lang w:val="sr-Latn-RS" w:bidi="ne-NP"/>
              </w:rPr>
              <w:t xml:space="preserve"> koje je potrebno obezb</w:t>
            </w:r>
            <w:r w:rsidR="0062566D">
              <w:rPr>
                <w:rFonts w:asciiTheme="majorBidi" w:hAnsiTheme="majorBidi" w:cstheme="majorBidi"/>
                <w:bCs/>
                <w:sz w:val="22"/>
                <w:lang w:val="sr-Latn-RS" w:bidi="ne-NP"/>
              </w:rPr>
              <w:t>e</w:t>
            </w:r>
            <w:r w:rsidRPr="00212D33">
              <w:rPr>
                <w:rFonts w:asciiTheme="majorBidi" w:hAnsiTheme="majorBidi" w:cstheme="majorBidi"/>
                <w:bCs/>
                <w:sz w:val="22"/>
                <w:lang w:val="sr-Latn-RS" w:bidi="ne-NP"/>
              </w:rPr>
              <w:t xml:space="preserve">diti od nadležnih institucija za </w:t>
            </w:r>
            <w:proofErr w:type="spellStart"/>
            <w:r w:rsidRPr="00212D33">
              <w:rPr>
                <w:rFonts w:asciiTheme="majorBidi" w:hAnsiTheme="majorBidi" w:cstheme="majorBidi"/>
                <w:bCs/>
                <w:sz w:val="22"/>
                <w:lang w:val="sr-Latn-RS" w:bidi="ne-NP"/>
              </w:rPr>
              <w:t>podsektore</w:t>
            </w:r>
            <w:proofErr w:type="spellEnd"/>
            <w:r w:rsidRPr="00212D33">
              <w:rPr>
                <w:rFonts w:asciiTheme="majorBidi" w:hAnsiTheme="majorBidi" w:cstheme="majorBidi"/>
                <w:bCs/>
                <w:sz w:val="22"/>
                <w:lang w:val="sr-Latn-RS" w:bidi="ne-NP"/>
              </w:rPr>
              <w:t xml:space="preserve"> </w:t>
            </w:r>
            <w:r w:rsidRPr="00212D33">
              <w:rPr>
                <w:rFonts w:asciiTheme="majorBidi" w:hAnsiTheme="majorBidi" w:cstheme="majorBidi"/>
                <w:bCs/>
                <w:i/>
                <w:sz w:val="22"/>
                <w:lang w:val="sr-Latn-RS" w:bidi="ne-NP"/>
              </w:rPr>
              <w:t>Frizerske i kozmetičarske usluge</w:t>
            </w:r>
            <w:r w:rsidRPr="00212D33">
              <w:rPr>
                <w:rFonts w:asciiTheme="majorBidi" w:hAnsiTheme="majorBidi" w:cstheme="majorBidi"/>
                <w:bCs/>
                <w:sz w:val="22"/>
                <w:lang w:val="sr-Latn-RS" w:bidi="ne-NP"/>
              </w:rPr>
              <w:t xml:space="preserve"> (1012), </w:t>
            </w:r>
            <w:r w:rsidRPr="00212D33">
              <w:rPr>
                <w:rFonts w:asciiTheme="majorBidi" w:hAnsiTheme="majorBidi" w:cstheme="majorBidi"/>
                <w:bCs/>
                <w:i/>
                <w:sz w:val="22"/>
                <w:lang w:val="sr-Latn-RS" w:bidi="ne-NP"/>
              </w:rPr>
              <w:t xml:space="preserve">Hoteli, restorani i </w:t>
            </w:r>
            <w:proofErr w:type="spellStart"/>
            <w:r w:rsidRPr="00212D33">
              <w:rPr>
                <w:rFonts w:asciiTheme="majorBidi" w:hAnsiTheme="majorBidi" w:cstheme="majorBidi"/>
                <w:bCs/>
                <w:i/>
                <w:sz w:val="22"/>
                <w:lang w:val="sr-Latn-RS" w:bidi="ne-NP"/>
              </w:rPr>
              <w:t>ketering</w:t>
            </w:r>
            <w:proofErr w:type="spellEnd"/>
            <w:r w:rsidRPr="00212D33">
              <w:rPr>
                <w:rFonts w:asciiTheme="majorBidi" w:hAnsiTheme="majorBidi" w:cstheme="majorBidi"/>
                <w:bCs/>
                <w:sz w:val="22"/>
                <w:lang w:val="sr-Latn-RS" w:bidi="ne-NP"/>
              </w:rPr>
              <w:t xml:space="preserve"> (1013),  </w:t>
            </w:r>
            <w:r w:rsidRPr="00212D33">
              <w:rPr>
                <w:rFonts w:asciiTheme="majorBidi" w:hAnsiTheme="majorBidi" w:cstheme="majorBidi"/>
                <w:bCs/>
                <w:i/>
                <w:sz w:val="22"/>
                <w:lang w:val="sr-Latn-RS" w:bidi="ne-NP"/>
              </w:rPr>
              <w:t>Zaštita ljudi i imovine</w:t>
            </w:r>
            <w:r w:rsidR="00670590" w:rsidRPr="00212D33">
              <w:rPr>
                <w:rFonts w:asciiTheme="majorBidi" w:hAnsiTheme="majorBidi" w:cstheme="majorBidi"/>
                <w:bCs/>
                <w:sz w:val="22"/>
                <w:lang w:val="sr-Latn-RS" w:bidi="ne-NP"/>
              </w:rPr>
              <w:t xml:space="preserve"> (1032);</w:t>
            </w:r>
          </w:p>
          <w:p w14:paraId="5948DAB9" w14:textId="77777777" w:rsidR="009F4D17" w:rsidRPr="00212D33" w:rsidRDefault="009F4D17" w:rsidP="00B27B1E">
            <w:pPr>
              <w:pStyle w:val="ListParagraph"/>
              <w:numPr>
                <w:ilvl w:val="0"/>
                <w:numId w:val="11"/>
              </w:numPr>
              <w:spacing w:after="120" w:line="276" w:lineRule="auto"/>
              <w:jc w:val="both"/>
              <w:rPr>
                <w:rFonts w:asciiTheme="majorBidi" w:eastAsia="Cambria" w:hAnsiTheme="majorBidi" w:cstheme="majorBidi"/>
                <w:sz w:val="22"/>
                <w:lang w:val="sr-Latn-RS"/>
              </w:rPr>
            </w:pPr>
            <w:r w:rsidRPr="00212D33">
              <w:rPr>
                <w:rFonts w:asciiTheme="majorBidi" w:hAnsiTheme="majorBidi" w:cstheme="majorBidi"/>
                <w:bCs/>
                <w:sz w:val="22"/>
                <w:lang w:val="sr-Latn-RS" w:bidi="ne-NP"/>
              </w:rPr>
              <w:lastRenderedPageBreak/>
              <w:t xml:space="preserve">Izrada predloga liste izveštajnih tabela iz definisanih tačaka u okviru </w:t>
            </w:r>
            <w:r w:rsidRPr="00212D33">
              <w:rPr>
                <w:rFonts w:asciiTheme="majorBidi" w:hAnsiTheme="majorBidi" w:cstheme="majorBidi"/>
                <w:bCs/>
                <w:i/>
                <w:sz w:val="22"/>
                <w:lang w:val="sr-Latn-RS" w:bidi="ne-NP"/>
              </w:rPr>
              <w:t>Metodologije za razvoj profila sektora</w:t>
            </w:r>
            <w:r w:rsidRPr="00212D33">
              <w:rPr>
                <w:rFonts w:asciiTheme="majorBidi" w:hAnsiTheme="majorBidi" w:cstheme="majorBidi"/>
                <w:bCs/>
                <w:sz w:val="22"/>
                <w:lang w:val="sr-Latn-RS" w:bidi="ne-NP"/>
              </w:rPr>
              <w:t xml:space="preserve"> koje je moguće pripremiti na osnovu podataka obezbeđenih od strane nadležnih institucija i tela za </w:t>
            </w:r>
            <w:proofErr w:type="spellStart"/>
            <w:r w:rsidRPr="00212D33">
              <w:rPr>
                <w:rFonts w:asciiTheme="majorBidi" w:hAnsiTheme="majorBidi" w:cstheme="majorBidi"/>
                <w:bCs/>
                <w:sz w:val="22"/>
                <w:lang w:val="sr-Latn-RS" w:bidi="ne-NP"/>
              </w:rPr>
              <w:t>podsektore</w:t>
            </w:r>
            <w:proofErr w:type="spellEnd"/>
            <w:r w:rsidRPr="00212D33">
              <w:rPr>
                <w:rFonts w:asciiTheme="majorBidi" w:hAnsiTheme="majorBidi" w:cstheme="majorBidi"/>
                <w:bCs/>
                <w:sz w:val="22"/>
                <w:lang w:val="sr-Latn-RS" w:bidi="ne-NP"/>
              </w:rPr>
              <w:t xml:space="preserve"> </w:t>
            </w:r>
            <w:r w:rsidRPr="00212D33">
              <w:rPr>
                <w:rFonts w:asciiTheme="majorBidi" w:hAnsiTheme="majorBidi" w:cstheme="majorBidi"/>
                <w:bCs/>
                <w:i/>
                <w:sz w:val="22"/>
                <w:lang w:val="sr-Latn-RS" w:bidi="ne-NP"/>
              </w:rPr>
              <w:t>Frizerske i kozmetičarske usluge</w:t>
            </w:r>
            <w:r w:rsidRPr="00212D33">
              <w:rPr>
                <w:rFonts w:asciiTheme="majorBidi" w:hAnsiTheme="majorBidi" w:cstheme="majorBidi"/>
                <w:bCs/>
                <w:sz w:val="22"/>
                <w:lang w:val="sr-Latn-RS" w:bidi="ne-NP"/>
              </w:rPr>
              <w:t xml:space="preserve"> (1012), </w:t>
            </w:r>
            <w:r w:rsidRPr="00212D33">
              <w:rPr>
                <w:rFonts w:asciiTheme="majorBidi" w:hAnsiTheme="majorBidi" w:cstheme="majorBidi"/>
                <w:bCs/>
                <w:i/>
                <w:sz w:val="22"/>
                <w:lang w:val="sr-Latn-RS" w:bidi="ne-NP"/>
              </w:rPr>
              <w:t xml:space="preserve">Hoteli, restorani i </w:t>
            </w:r>
            <w:proofErr w:type="spellStart"/>
            <w:r w:rsidRPr="00212D33">
              <w:rPr>
                <w:rFonts w:asciiTheme="majorBidi" w:hAnsiTheme="majorBidi" w:cstheme="majorBidi"/>
                <w:bCs/>
                <w:i/>
                <w:sz w:val="22"/>
                <w:lang w:val="sr-Latn-RS" w:bidi="ne-NP"/>
              </w:rPr>
              <w:t>ketering</w:t>
            </w:r>
            <w:proofErr w:type="spellEnd"/>
            <w:r w:rsidRPr="00212D33">
              <w:rPr>
                <w:rFonts w:asciiTheme="majorBidi" w:hAnsiTheme="majorBidi" w:cstheme="majorBidi"/>
                <w:bCs/>
                <w:sz w:val="22"/>
                <w:lang w:val="sr-Latn-RS" w:bidi="ne-NP"/>
              </w:rPr>
              <w:t xml:space="preserve"> (1013), </w:t>
            </w:r>
            <w:r w:rsidRPr="00212D33">
              <w:rPr>
                <w:rFonts w:asciiTheme="majorBidi" w:hAnsiTheme="majorBidi" w:cstheme="majorBidi"/>
                <w:bCs/>
                <w:i/>
                <w:sz w:val="22"/>
                <w:lang w:val="sr-Latn-RS" w:bidi="ne-NP"/>
              </w:rPr>
              <w:t>Zaštita ljudi i imovine</w:t>
            </w:r>
            <w:r w:rsidRPr="00212D33">
              <w:rPr>
                <w:rFonts w:asciiTheme="majorBidi" w:hAnsiTheme="majorBidi" w:cstheme="majorBidi"/>
                <w:bCs/>
                <w:sz w:val="22"/>
                <w:lang w:val="sr-Latn-RS" w:bidi="ne-NP"/>
              </w:rPr>
              <w:t xml:space="preserve"> (1032), i njegovo prosleđivanje MPNTR na saglasnost</w:t>
            </w:r>
            <w:r w:rsidRPr="00212D33">
              <w:rPr>
                <w:rFonts w:asciiTheme="majorBidi" w:eastAsia="Cambria" w:hAnsiTheme="majorBidi" w:cstheme="majorBidi"/>
                <w:sz w:val="22"/>
                <w:lang w:val="sr-Latn-RS"/>
              </w:rPr>
              <w:t xml:space="preserve">;  </w:t>
            </w:r>
          </w:p>
          <w:p w14:paraId="5AFBBF93" w14:textId="77777777" w:rsidR="009F4D17" w:rsidRPr="00212D33" w:rsidRDefault="009F4D17" w:rsidP="00B27B1E">
            <w:pPr>
              <w:pStyle w:val="ListParagraph"/>
              <w:numPr>
                <w:ilvl w:val="0"/>
                <w:numId w:val="11"/>
              </w:numPr>
              <w:spacing w:after="120" w:line="276" w:lineRule="auto"/>
              <w:jc w:val="both"/>
              <w:rPr>
                <w:rFonts w:asciiTheme="majorBidi" w:eastAsia="Cambria" w:hAnsiTheme="majorBidi" w:cstheme="majorBidi"/>
                <w:sz w:val="22"/>
                <w:lang w:val="sr-Latn-RS"/>
              </w:rPr>
            </w:pPr>
            <w:r w:rsidRPr="00212D33">
              <w:rPr>
                <w:rFonts w:asciiTheme="majorBidi" w:hAnsiTheme="majorBidi" w:cstheme="majorBidi"/>
                <w:sz w:val="22"/>
                <w:lang w:val="sr-Latn-RS" w:bidi="ne-NP"/>
              </w:rPr>
              <w:t xml:space="preserve">Izrada </w:t>
            </w:r>
            <w:r w:rsidRPr="00212D33">
              <w:rPr>
                <w:rFonts w:asciiTheme="majorBidi" w:hAnsiTheme="majorBidi" w:cstheme="majorBidi"/>
                <w:bCs/>
                <w:sz w:val="22"/>
                <w:lang w:val="sr-Latn-RS" w:bidi="ne-NP"/>
              </w:rPr>
              <w:t xml:space="preserve">finalne liste izveštajnih tabela iz definisanih tačaka u okviru </w:t>
            </w:r>
            <w:r w:rsidRPr="00212D33">
              <w:rPr>
                <w:rFonts w:asciiTheme="majorBidi" w:hAnsiTheme="majorBidi" w:cstheme="majorBidi"/>
                <w:bCs/>
                <w:i/>
                <w:sz w:val="22"/>
                <w:lang w:val="sr-Latn-RS" w:bidi="ne-NP"/>
              </w:rPr>
              <w:t>Metodologije za razvoj profila sektora</w:t>
            </w:r>
            <w:r w:rsidRPr="00212D33">
              <w:rPr>
                <w:rFonts w:asciiTheme="majorBidi" w:hAnsiTheme="majorBidi" w:cstheme="majorBidi"/>
                <w:bCs/>
                <w:sz w:val="22"/>
                <w:lang w:val="sr-Latn-RS" w:bidi="ne-NP"/>
              </w:rPr>
              <w:t xml:space="preserve"> koje je moguće pripremiti na osnovu podataka obezbeđenih od strane nadležnih institucija i tela za </w:t>
            </w:r>
            <w:proofErr w:type="spellStart"/>
            <w:r w:rsidRPr="00212D33">
              <w:rPr>
                <w:rFonts w:asciiTheme="majorBidi" w:hAnsiTheme="majorBidi" w:cstheme="majorBidi"/>
                <w:bCs/>
                <w:sz w:val="22"/>
                <w:lang w:val="sr-Latn-RS" w:bidi="ne-NP"/>
              </w:rPr>
              <w:t>podsektore</w:t>
            </w:r>
            <w:proofErr w:type="spellEnd"/>
            <w:r w:rsidRPr="00212D33">
              <w:rPr>
                <w:rFonts w:asciiTheme="majorBidi" w:hAnsiTheme="majorBidi" w:cstheme="majorBidi"/>
                <w:bCs/>
                <w:sz w:val="22"/>
                <w:lang w:val="sr-Latn-RS" w:bidi="ne-NP"/>
              </w:rPr>
              <w:t xml:space="preserve"> </w:t>
            </w:r>
            <w:r w:rsidRPr="00212D33">
              <w:rPr>
                <w:rFonts w:asciiTheme="majorBidi" w:hAnsiTheme="majorBidi" w:cstheme="majorBidi"/>
                <w:bCs/>
                <w:i/>
                <w:sz w:val="22"/>
                <w:lang w:val="sr-Latn-RS" w:bidi="ne-NP"/>
              </w:rPr>
              <w:t>Frizerske i kozmetičarske usluge</w:t>
            </w:r>
            <w:r w:rsidRPr="00212D33">
              <w:rPr>
                <w:rFonts w:asciiTheme="majorBidi" w:hAnsiTheme="majorBidi" w:cstheme="majorBidi"/>
                <w:bCs/>
                <w:sz w:val="22"/>
                <w:lang w:val="sr-Latn-RS" w:bidi="ne-NP"/>
              </w:rPr>
              <w:t xml:space="preserve"> (1012), </w:t>
            </w:r>
            <w:r w:rsidRPr="00212D33">
              <w:rPr>
                <w:rFonts w:asciiTheme="majorBidi" w:hAnsiTheme="majorBidi" w:cstheme="majorBidi"/>
                <w:bCs/>
                <w:i/>
                <w:sz w:val="22"/>
                <w:lang w:val="sr-Latn-RS" w:bidi="ne-NP"/>
              </w:rPr>
              <w:t xml:space="preserve">Hoteli, restorani i </w:t>
            </w:r>
            <w:proofErr w:type="spellStart"/>
            <w:r w:rsidRPr="00212D33">
              <w:rPr>
                <w:rFonts w:asciiTheme="majorBidi" w:hAnsiTheme="majorBidi" w:cstheme="majorBidi"/>
                <w:bCs/>
                <w:i/>
                <w:sz w:val="22"/>
                <w:lang w:val="sr-Latn-RS" w:bidi="ne-NP"/>
              </w:rPr>
              <w:t>ketering</w:t>
            </w:r>
            <w:proofErr w:type="spellEnd"/>
            <w:r w:rsidRPr="00212D33">
              <w:rPr>
                <w:rFonts w:asciiTheme="majorBidi" w:hAnsiTheme="majorBidi" w:cstheme="majorBidi"/>
                <w:bCs/>
                <w:sz w:val="22"/>
                <w:lang w:val="sr-Latn-RS" w:bidi="ne-NP"/>
              </w:rPr>
              <w:t xml:space="preserve"> (1013), </w:t>
            </w:r>
            <w:r w:rsidRPr="00212D33">
              <w:rPr>
                <w:rFonts w:asciiTheme="majorBidi" w:hAnsiTheme="majorBidi" w:cstheme="majorBidi"/>
                <w:bCs/>
                <w:i/>
                <w:sz w:val="22"/>
                <w:lang w:val="sr-Latn-RS" w:bidi="ne-NP"/>
              </w:rPr>
              <w:t>Zaštita ljudi i imovine</w:t>
            </w:r>
            <w:r w:rsidRPr="00212D33">
              <w:rPr>
                <w:rFonts w:asciiTheme="majorBidi" w:hAnsiTheme="majorBidi" w:cstheme="majorBidi"/>
                <w:bCs/>
                <w:sz w:val="22"/>
                <w:lang w:val="sr-Latn-RS" w:bidi="ne-NP"/>
              </w:rPr>
              <w:t xml:space="preserve"> (1032), u skladu sa komentarima MPNTR</w:t>
            </w:r>
            <w:r w:rsidRPr="00212D33">
              <w:rPr>
                <w:rFonts w:asciiTheme="majorBidi" w:eastAsia="Cambria" w:hAnsiTheme="majorBidi" w:cstheme="majorBidi"/>
                <w:sz w:val="22"/>
                <w:lang w:val="sr-Latn-RS"/>
              </w:rPr>
              <w:t xml:space="preserve">;  </w:t>
            </w:r>
          </w:p>
          <w:p w14:paraId="06F1587A" w14:textId="77777777" w:rsidR="009F4D17" w:rsidRPr="00212D33" w:rsidRDefault="009F4D17" w:rsidP="00B27B1E">
            <w:pPr>
              <w:pStyle w:val="ListParagraph"/>
              <w:numPr>
                <w:ilvl w:val="0"/>
                <w:numId w:val="11"/>
              </w:numPr>
              <w:spacing w:after="120" w:line="276" w:lineRule="auto"/>
              <w:jc w:val="both"/>
              <w:rPr>
                <w:rFonts w:asciiTheme="majorBidi" w:hAnsiTheme="majorBidi" w:cstheme="majorBidi"/>
                <w:bCs/>
                <w:sz w:val="22"/>
                <w:lang w:val="sr-Latn-RS" w:bidi="ne-NP"/>
              </w:rPr>
            </w:pPr>
            <w:r w:rsidRPr="00212D33">
              <w:rPr>
                <w:rFonts w:asciiTheme="majorBidi" w:hAnsiTheme="majorBidi" w:cstheme="majorBidi"/>
                <w:bCs/>
                <w:sz w:val="22"/>
                <w:lang w:val="sr-Latn-RS" w:bidi="ne-NP"/>
              </w:rPr>
              <w:t xml:space="preserve">Obrada, analiza podataka i izrada dogovorenih izveštajnih tabela </w:t>
            </w:r>
            <w:r w:rsidRPr="00212D33">
              <w:rPr>
                <w:rFonts w:eastAsiaTheme="minorHAnsi"/>
                <w:sz w:val="22"/>
                <w:lang w:val="sr-Latn-RS"/>
              </w:rPr>
              <w:t xml:space="preserve">o potrebama ekonomije i tržišta rada za veštinama (sektorskim zanimanjima i sektorskim kvalifikacijama), </w:t>
            </w:r>
            <w:r w:rsidRPr="00212D33">
              <w:rPr>
                <w:rFonts w:asciiTheme="majorBidi" w:hAnsiTheme="majorBidi" w:cstheme="majorBidi"/>
                <w:bCs/>
                <w:sz w:val="22"/>
                <w:lang w:val="sr-Latn-RS" w:bidi="ne-NP"/>
              </w:rPr>
              <w:t xml:space="preserve">iz definisanih tačaka u okviru </w:t>
            </w:r>
            <w:r w:rsidRPr="00212D33">
              <w:rPr>
                <w:rFonts w:asciiTheme="majorBidi" w:hAnsiTheme="majorBidi" w:cstheme="majorBidi"/>
                <w:bCs/>
                <w:i/>
                <w:sz w:val="22"/>
                <w:lang w:val="sr-Latn-RS" w:bidi="ne-NP"/>
              </w:rPr>
              <w:t>Metodologije za razvoj profila sektora</w:t>
            </w:r>
            <w:r w:rsidRPr="00212D33">
              <w:rPr>
                <w:rFonts w:asciiTheme="majorBidi" w:hAnsiTheme="majorBidi" w:cstheme="majorBidi"/>
                <w:bCs/>
                <w:sz w:val="22"/>
                <w:lang w:val="sr-Latn-RS" w:bidi="ne-NP"/>
              </w:rPr>
              <w:t xml:space="preserve"> za </w:t>
            </w:r>
            <w:proofErr w:type="spellStart"/>
            <w:r w:rsidRPr="00212D33">
              <w:rPr>
                <w:rFonts w:asciiTheme="majorBidi" w:hAnsiTheme="majorBidi" w:cstheme="majorBidi"/>
                <w:bCs/>
                <w:sz w:val="22"/>
                <w:lang w:val="sr-Latn-RS" w:bidi="ne-NP"/>
              </w:rPr>
              <w:t>podsektore</w:t>
            </w:r>
            <w:proofErr w:type="spellEnd"/>
            <w:r w:rsidRPr="00212D33">
              <w:rPr>
                <w:rFonts w:asciiTheme="majorBidi" w:hAnsiTheme="majorBidi" w:cstheme="majorBidi"/>
                <w:bCs/>
                <w:sz w:val="22"/>
                <w:lang w:val="sr-Latn-RS" w:bidi="ne-NP"/>
              </w:rPr>
              <w:t xml:space="preserve"> </w:t>
            </w:r>
            <w:r w:rsidRPr="00212D33">
              <w:rPr>
                <w:rFonts w:asciiTheme="majorBidi" w:hAnsiTheme="majorBidi" w:cstheme="majorBidi"/>
                <w:bCs/>
                <w:i/>
                <w:sz w:val="22"/>
                <w:lang w:val="sr-Latn-RS" w:bidi="ne-NP"/>
              </w:rPr>
              <w:t>Frizerske i kozmetičarske usluge</w:t>
            </w:r>
            <w:r w:rsidRPr="00212D33">
              <w:rPr>
                <w:rFonts w:asciiTheme="majorBidi" w:hAnsiTheme="majorBidi" w:cstheme="majorBidi"/>
                <w:bCs/>
                <w:sz w:val="22"/>
                <w:lang w:val="sr-Latn-RS" w:bidi="ne-NP"/>
              </w:rPr>
              <w:t xml:space="preserve"> (1012), </w:t>
            </w:r>
            <w:r w:rsidRPr="00212D33">
              <w:rPr>
                <w:rFonts w:asciiTheme="majorBidi" w:hAnsiTheme="majorBidi" w:cstheme="majorBidi"/>
                <w:bCs/>
                <w:i/>
                <w:sz w:val="22"/>
                <w:lang w:val="sr-Latn-RS" w:bidi="ne-NP"/>
              </w:rPr>
              <w:t xml:space="preserve">Hoteli, restorani i </w:t>
            </w:r>
            <w:proofErr w:type="spellStart"/>
            <w:r w:rsidRPr="00212D33">
              <w:rPr>
                <w:rFonts w:asciiTheme="majorBidi" w:hAnsiTheme="majorBidi" w:cstheme="majorBidi"/>
                <w:bCs/>
                <w:i/>
                <w:sz w:val="22"/>
                <w:lang w:val="sr-Latn-RS" w:bidi="ne-NP"/>
              </w:rPr>
              <w:t>ketering</w:t>
            </w:r>
            <w:proofErr w:type="spellEnd"/>
            <w:r w:rsidRPr="00212D33">
              <w:rPr>
                <w:rFonts w:asciiTheme="majorBidi" w:hAnsiTheme="majorBidi" w:cstheme="majorBidi"/>
                <w:bCs/>
                <w:sz w:val="22"/>
                <w:lang w:val="sr-Latn-RS" w:bidi="ne-NP"/>
              </w:rPr>
              <w:t xml:space="preserve"> (1013), </w:t>
            </w:r>
            <w:r w:rsidRPr="00212D33">
              <w:rPr>
                <w:rFonts w:asciiTheme="majorBidi" w:hAnsiTheme="majorBidi" w:cstheme="majorBidi"/>
                <w:bCs/>
                <w:i/>
                <w:sz w:val="22"/>
                <w:lang w:val="sr-Latn-RS" w:bidi="ne-NP"/>
              </w:rPr>
              <w:t>Zaštita ljudi i imovine</w:t>
            </w:r>
            <w:r w:rsidRPr="00212D33">
              <w:rPr>
                <w:rFonts w:asciiTheme="majorBidi" w:hAnsiTheme="majorBidi" w:cstheme="majorBidi"/>
                <w:bCs/>
                <w:sz w:val="22"/>
                <w:lang w:val="sr-Latn-RS" w:bidi="ne-NP"/>
              </w:rPr>
              <w:t xml:space="preserve"> (1032), </w:t>
            </w:r>
            <w:r w:rsidRPr="00212D33">
              <w:rPr>
                <w:rFonts w:eastAsiaTheme="minorHAnsi"/>
                <w:sz w:val="22"/>
                <w:lang w:val="sr-Latn-RS"/>
              </w:rPr>
              <w:t xml:space="preserve">a u skladu sa raspoloživim podacima;  </w:t>
            </w:r>
          </w:p>
          <w:p w14:paraId="73DBED46" w14:textId="00A6D319" w:rsidR="009F4D17" w:rsidRPr="00B27B1E" w:rsidRDefault="00834C78" w:rsidP="00B27B1E">
            <w:pPr>
              <w:pStyle w:val="ListParagraph"/>
              <w:numPr>
                <w:ilvl w:val="0"/>
                <w:numId w:val="11"/>
              </w:numPr>
              <w:spacing w:after="120" w:line="276" w:lineRule="auto"/>
              <w:jc w:val="both"/>
              <w:rPr>
                <w:rFonts w:asciiTheme="majorBidi" w:hAnsiTheme="majorBidi" w:cstheme="majorBidi"/>
                <w:sz w:val="22"/>
                <w:lang w:val="sr-Latn-RS"/>
              </w:rPr>
            </w:pPr>
            <w:r>
              <w:rPr>
                <w:rFonts w:asciiTheme="majorBidi" w:hAnsiTheme="majorBidi" w:cstheme="majorBidi"/>
                <w:sz w:val="22"/>
                <w:lang w:val="sr-Latn-RS"/>
              </w:rPr>
              <w:t>Integrisanje</w:t>
            </w:r>
            <w:r w:rsidRPr="00212D33">
              <w:rPr>
                <w:rFonts w:asciiTheme="majorBidi" w:hAnsiTheme="majorBidi" w:cstheme="majorBidi"/>
                <w:sz w:val="22"/>
                <w:lang w:val="sr-Latn-RS"/>
              </w:rPr>
              <w:t xml:space="preserve"> </w:t>
            </w:r>
            <w:r w:rsidR="009F4D17" w:rsidRPr="00212D33">
              <w:rPr>
                <w:rFonts w:asciiTheme="majorBidi" w:hAnsiTheme="majorBidi" w:cstheme="majorBidi"/>
                <w:bCs/>
                <w:sz w:val="22"/>
                <w:lang w:val="sr-Latn-RS" w:bidi="ne-NP"/>
              </w:rPr>
              <w:t>pripremljenih izveštajnih tabela i p</w:t>
            </w:r>
            <w:r w:rsidR="009F4D17" w:rsidRPr="00212D33">
              <w:rPr>
                <w:rFonts w:asciiTheme="majorBidi" w:hAnsiTheme="majorBidi" w:cstheme="majorBidi"/>
                <w:sz w:val="22"/>
                <w:lang w:val="sr-Latn-RS"/>
              </w:rPr>
              <w:t xml:space="preserve">riprema </w:t>
            </w:r>
            <w:proofErr w:type="spellStart"/>
            <w:r w:rsidR="009F4D17" w:rsidRPr="00212D33">
              <w:rPr>
                <w:rFonts w:asciiTheme="majorBidi" w:hAnsiTheme="majorBidi" w:cstheme="majorBidi"/>
                <w:sz w:val="22"/>
                <w:lang w:val="sr-Latn-RS"/>
              </w:rPr>
              <w:t>predoga</w:t>
            </w:r>
            <w:proofErr w:type="spellEnd"/>
            <w:r w:rsidR="009F4D17" w:rsidRPr="00212D33">
              <w:rPr>
                <w:rFonts w:asciiTheme="majorBidi" w:hAnsiTheme="majorBidi" w:cstheme="majorBidi"/>
                <w:sz w:val="22"/>
                <w:lang w:val="sr-Latn-RS"/>
              </w:rPr>
              <w:t xml:space="preserve"> profila za </w:t>
            </w:r>
            <w:proofErr w:type="spellStart"/>
            <w:r w:rsidR="009F4D17" w:rsidRPr="00212D33">
              <w:rPr>
                <w:rFonts w:asciiTheme="majorBidi" w:hAnsiTheme="majorBidi" w:cstheme="majorBidi"/>
                <w:sz w:val="22"/>
                <w:lang w:val="sr-Latn-RS"/>
              </w:rPr>
              <w:t>posektor</w:t>
            </w:r>
            <w:proofErr w:type="spellEnd"/>
            <w:r w:rsidR="009F4D17" w:rsidRPr="00212D33">
              <w:rPr>
                <w:rFonts w:asciiTheme="majorBidi" w:hAnsiTheme="majorBidi" w:cstheme="majorBidi"/>
                <w:sz w:val="22"/>
                <w:lang w:val="sr-Latn-RS"/>
              </w:rPr>
              <w:t xml:space="preserve"> </w:t>
            </w:r>
            <w:r w:rsidR="009F4D17" w:rsidRPr="00212D33">
              <w:rPr>
                <w:rFonts w:eastAsiaTheme="minorHAnsi"/>
                <w:i/>
                <w:sz w:val="22"/>
                <w:lang w:val="sr-Latn-RS"/>
              </w:rPr>
              <w:t>Frizerske i kozmetičarske usluge</w:t>
            </w:r>
            <w:r w:rsidR="009F4D17" w:rsidRPr="00212D33">
              <w:rPr>
                <w:rFonts w:eastAsiaTheme="minorHAnsi"/>
                <w:sz w:val="22"/>
                <w:lang w:val="sr-Latn-RS"/>
              </w:rPr>
              <w:t xml:space="preserve"> (opis sektora i njegovih ključnih karakteristika) u skladu sa </w:t>
            </w:r>
            <w:r w:rsidR="009F4D17" w:rsidRPr="00212D33">
              <w:rPr>
                <w:rFonts w:asciiTheme="majorBidi" w:hAnsiTheme="majorBidi" w:cstheme="majorBidi"/>
                <w:bCs/>
                <w:i/>
                <w:sz w:val="22"/>
                <w:lang w:val="sr-Latn-RS" w:bidi="ne-NP"/>
              </w:rPr>
              <w:t>Metodologijom za razvoj profila sektora</w:t>
            </w:r>
            <w:r w:rsidR="009F4D17" w:rsidRPr="00212D33">
              <w:rPr>
                <w:rFonts w:asciiTheme="majorBidi" w:hAnsiTheme="majorBidi" w:cstheme="majorBidi"/>
                <w:bCs/>
                <w:sz w:val="22"/>
                <w:lang w:val="sr-Latn-RS" w:bidi="ne-NP"/>
              </w:rPr>
              <w:t xml:space="preserve"> i njegovo prosleđivanje MPNTR na mišljenje;</w:t>
            </w:r>
          </w:p>
          <w:p w14:paraId="2D7C5528" w14:textId="31BBDFEF" w:rsidR="00834C78" w:rsidRPr="00B27B1E" w:rsidRDefault="00B27B1E" w:rsidP="00B27B1E">
            <w:pPr>
              <w:pStyle w:val="ListParagraph"/>
              <w:numPr>
                <w:ilvl w:val="0"/>
                <w:numId w:val="11"/>
              </w:numPr>
              <w:spacing w:after="120" w:line="276" w:lineRule="auto"/>
              <w:jc w:val="both"/>
              <w:rPr>
                <w:rFonts w:asciiTheme="majorBidi" w:hAnsiTheme="majorBidi" w:cstheme="majorBidi"/>
                <w:sz w:val="22"/>
                <w:lang w:val="sr-Latn-RS"/>
              </w:rPr>
            </w:pPr>
            <w:r>
              <w:rPr>
                <w:rFonts w:asciiTheme="majorBidi" w:hAnsiTheme="majorBidi" w:cstheme="majorBidi"/>
                <w:sz w:val="22"/>
                <w:lang w:val="sr-Latn-RS"/>
              </w:rPr>
              <w:t xml:space="preserve">Priprema i analiza izveštajnih tabela iz dela 10.2.4. Potražnja za sektorskim zanimanjima i kvalifikacijama u ključnim aktivnostima uključujući i tačku 10.2.6. Uslovi na radu kako bi se pružila podrška u izradi </w:t>
            </w:r>
            <w:proofErr w:type="spellStart"/>
            <w:r>
              <w:rPr>
                <w:rFonts w:asciiTheme="majorBidi" w:hAnsiTheme="majorBidi" w:cstheme="majorBidi"/>
                <w:sz w:val="22"/>
                <w:lang w:val="sr-Latn-RS"/>
              </w:rPr>
              <w:t>podsektra</w:t>
            </w:r>
            <w:proofErr w:type="spellEnd"/>
            <w:r>
              <w:rPr>
                <w:rFonts w:asciiTheme="majorBidi" w:hAnsiTheme="majorBidi" w:cstheme="majorBidi"/>
                <w:sz w:val="22"/>
                <w:lang w:val="sr-Latn-RS"/>
              </w:rPr>
              <w:t xml:space="preserve"> </w:t>
            </w:r>
            <w:r w:rsidRPr="00B27B1E">
              <w:rPr>
                <w:rFonts w:asciiTheme="majorBidi" w:hAnsiTheme="majorBidi" w:cstheme="majorBidi"/>
                <w:i/>
                <w:iCs/>
                <w:sz w:val="22"/>
                <w:lang w:val="sr-Latn-RS"/>
              </w:rPr>
              <w:t xml:space="preserve">Hoteli, restorani i </w:t>
            </w:r>
            <w:proofErr w:type="spellStart"/>
            <w:r w:rsidRPr="00B27B1E">
              <w:rPr>
                <w:rFonts w:asciiTheme="majorBidi" w:hAnsiTheme="majorBidi" w:cstheme="majorBidi"/>
                <w:i/>
                <w:iCs/>
                <w:sz w:val="22"/>
                <w:lang w:val="sr-Latn-RS"/>
              </w:rPr>
              <w:t>ketering</w:t>
            </w:r>
            <w:proofErr w:type="spellEnd"/>
            <w:r>
              <w:rPr>
                <w:rFonts w:asciiTheme="majorBidi" w:hAnsiTheme="majorBidi" w:cstheme="majorBidi"/>
                <w:sz w:val="22"/>
                <w:lang w:val="sr-Latn-RS"/>
              </w:rPr>
              <w:t xml:space="preserve"> u skladu sa Metodologijom za izradu sektorskih profila</w:t>
            </w:r>
          </w:p>
          <w:p w14:paraId="572A9608" w14:textId="77777777" w:rsidR="009F4D17" w:rsidRPr="00212D33" w:rsidRDefault="009F4D17" w:rsidP="00B27B1E">
            <w:pPr>
              <w:pStyle w:val="ListParagraph"/>
              <w:numPr>
                <w:ilvl w:val="0"/>
                <w:numId w:val="11"/>
              </w:numPr>
              <w:spacing w:after="120" w:line="276" w:lineRule="auto"/>
              <w:jc w:val="both"/>
              <w:rPr>
                <w:rFonts w:asciiTheme="majorBidi" w:hAnsiTheme="majorBidi" w:cstheme="majorBidi"/>
                <w:sz w:val="22"/>
                <w:lang w:val="sr-Latn-RS"/>
              </w:rPr>
            </w:pPr>
            <w:r w:rsidRPr="00212D33">
              <w:rPr>
                <w:rFonts w:asciiTheme="majorBidi" w:hAnsiTheme="majorBidi" w:cstheme="majorBidi"/>
                <w:sz w:val="22"/>
                <w:lang w:val="sr-Latn-RS"/>
              </w:rPr>
              <w:t xml:space="preserve">Izrada profila za </w:t>
            </w:r>
            <w:proofErr w:type="spellStart"/>
            <w:r w:rsidRPr="00212D33">
              <w:rPr>
                <w:rFonts w:asciiTheme="majorBidi" w:hAnsiTheme="majorBidi" w:cstheme="majorBidi"/>
                <w:sz w:val="22"/>
                <w:lang w:val="sr-Latn-RS"/>
              </w:rPr>
              <w:t>podsektor</w:t>
            </w:r>
            <w:proofErr w:type="spellEnd"/>
            <w:r w:rsidRPr="00212D33">
              <w:rPr>
                <w:rFonts w:asciiTheme="majorBidi" w:hAnsiTheme="majorBidi" w:cstheme="majorBidi"/>
                <w:sz w:val="22"/>
                <w:lang w:val="sr-Latn-RS"/>
              </w:rPr>
              <w:t xml:space="preserve"> </w:t>
            </w:r>
            <w:r w:rsidRPr="00212D33">
              <w:rPr>
                <w:rFonts w:eastAsiaTheme="minorHAnsi"/>
                <w:i/>
                <w:sz w:val="22"/>
                <w:lang w:val="sr-Latn-RS"/>
              </w:rPr>
              <w:t>Frizerske i kozmetičarske usluge</w:t>
            </w:r>
            <w:r w:rsidRPr="00212D33">
              <w:rPr>
                <w:rFonts w:eastAsiaTheme="minorHAnsi"/>
                <w:sz w:val="22"/>
                <w:lang w:val="sr-Latn-RS"/>
              </w:rPr>
              <w:t xml:space="preserve"> </w:t>
            </w:r>
            <w:r w:rsidRPr="00212D33">
              <w:rPr>
                <w:rFonts w:asciiTheme="majorBidi" w:hAnsiTheme="majorBidi" w:cstheme="majorBidi"/>
                <w:sz w:val="22"/>
                <w:lang w:val="sr-Latn-RS"/>
              </w:rPr>
              <w:t>u skladu sa preporukama MPNTR;</w:t>
            </w:r>
          </w:p>
          <w:p w14:paraId="558E9828" w14:textId="16BCA9D5" w:rsidR="00A92E43" w:rsidRPr="00212D33" w:rsidRDefault="009F4D17" w:rsidP="00B27B1E">
            <w:pPr>
              <w:pStyle w:val="ListParagraph"/>
              <w:numPr>
                <w:ilvl w:val="0"/>
                <w:numId w:val="11"/>
              </w:numPr>
              <w:spacing w:after="120" w:line="276" w:lineRule="auto"/>
              <w:jc w:val="both"/>
              <w:rPr>
                <w:sz w:val="22"/>
                <w:szCs w:val="22"/>
                <w:lang w:val="sr-Latn-RS" w:bidi="ne-NP"/>
              </w:rPr>
            </w:pPr>
            <w:r w:rsidRPr="00212D33">
              <w:rPr>
                <w:rFonts w:asciiTheme="majorBidi" w:hAnsiTheme="majorBidi" w:cstheme="majorBidi"/>
                <w:sz w:val="22"/>
                <w:lang w:val="sr-Latn-RS"/>
              </w:rPr>
              <w:t xml:space="preserve">Prezentacija profila </w:t>
            </w:r>
            <w:proofErr w:type="spellStart"/>
            <w:r w:rsidRPr="00212D33">
              <w:rPr>
                <w:rFonts w:asciiTheme="majorBidi" w:hAnsiTheme="majorBidi" w:cstheme="majorBidi"/>
                <w:sz w:val="22"/>
                <w:lang w:val="sr-Latn-RS"/>
              </w:rPr>
              <w:t>podsektora</w:t>
            </w:r>
            <w:proofErr w:type="spellEnd"/>
            <w:r w:rsidRPr="00212D33">
              <w:rPr>
                <w:rFonts w:asciiTheme="majorBidi" w:hAnsiTheme="majorBidi" w:cstheme="majorBidi"/>
                <w:sz w:val="22"/>
                <w:lang w:val="sr-Latn-RS"/>
              </w:rPr>
              <w:t xml:space="preserve"> </w:t>
            </w:r>
            <w:r w:rsidRPr="00212D33">
              <w:rPr>
                <w:rFonts w:eastAsiaTheme="minorHAnsi"/>
                <w:i/>
                <w:sz w:val="22"/>
                <w:lang w:val="sr-Latn-RS"/>
              </w:rPr>
              <w:t>Frizerske i kozmetičarske usluge</w:t>
            </w:r>
            <w:r w:rsidRPr="00212D33">
              <w:rPr>
                <w:rFonts w:eastAsiaTheme="minorHAnsi"/>
                <w:sz w:val="22"/>
                <w:lang w:val="sr-Latn-RS"/>
              </w:rPr>
              <w:t xml:space="preserve"> -</w:t>
            </w:r>
            <w:r w:rsidRPr="00212D33">
              <w:rPr>
                <w:rFonts w:asciiTheme="majorBidi" w:hAnsiTheme="majorBidi" w:cstheme="majorBidi"/>
                <w:sz w:val="22"/>
                <w:lang w:val="sr-Latn-RS"/>
              </w:rPr>
              <w:t xml:space="preserve"> </w:t>
            </w:r>
            <w:r w:rsidRPr="00212D33">
              <w:rPr>
                <w:rFonts w:eastAsiaTheme="minorHAnsi"/>
                <w:sz w:val="22"/>
                <w:lang w:val="sr-Latn-RS"/>
              </w:rPr>
              <w:t>opis sektora i njegovih ključnih karakteristika</w:t>
            </w:r>
          </w:p>
        </w:tc>
      </w:tr>
      <w:tr w:rsidR="00EF231E" w:rsidRPr="00212D33" w14:paraId="018A0EBB" w14:textId="77777777" w:rsidTr="004F3B4F">
        <w:tc>
          <w:tcPr>
            <w:tcW w:w="1795" w:type="dxa"/>
          </w:tcPr>
          <w:p w14:paraId="38204B7B" w14:textId="77777777" w:rsidR="00A40B6C" w:rsidRPr="00212D33" w:rsidRDefault="00A40B6C" w:rsidP="00A92E43">
            <w:pPr>
              <w:spacing w:after="60" w:line="276" w:lineRule="auto"/>
              <w:jc w:val="center"/>
              <w:rPr>
                <w:b/>
                <w:color w:val="000000"/>
                <w:sz w:val="22"/>
                <w:szCs w:val="22"/>
                <w:lang w:val="sr-Latn-RS" w:eastAsia="sr-Latn-RS"/>
              </w:rPr>
            </w:pPr>
          </w:p>
          <w:p w14:paraId="1830E9A6" w14:textId="0096BDD2" w:rsidR="00EF231E" w:rsidRPr="00212D33" w:rsidRDefault="00670590" w:rsidP="00A92E43">
            <w:pPr>
              <w:spacing w:after="60" w:line="276" w:lineRule="auto"/>
              <w:jc w:val="center"/>
              <w:rPr>
                <w:b/>
                <w:sz w:val="22"/>
                <w:szCs w:val="22"/>
                <w:u w:val="single"/>
                <w:lang w:val="sr-Latn-RS"/>
              </w:rPr>
            </w:pPr>
            <w:r w:rsidRPr="00212D33">
              <w:rPr>
                <w:b/>
                <w:sz w:val="22"/>
                <w:szCs w:val="22"/>
                <w:lang w:val="sr-Latn-RS" w:eastAsia="sr-Latn-RS"/>
              </w:rPr>
              <w:t xml:space="preserve">Konsultant za razvoj profila za </w:t>
            </w:r>
            <w:proofErr w:type="spellStart"/>
            <w:r w:rsidRPr="00212D33">
              <w:rPr>
                <w:b/>
                <w:sz w:val="22"/>
                <w:szCs w:val="22"/>
                <w:lang w:val="sr-Latn-RS" w:eastAsia="sr-Latn-RS"/>
              </w:rPr>
              <w:t>podsektor</w:t>
            </w:r>
            <w:proofErr w:type="spellEnd"/>
            <w:r w:rsidRPr="00212D33">
              <w:rPr>
                <w:b/>
                <w:sz w:val="22"/>
                <w:szCs w:val="22"/>
                <w:lang w:val="sr-Latn-RS" w:eastAsia="sr-Latn-RS"/>
              </w:rPr>
              <w:t xml:space="preserve"> </w:t>
            </w:r>
            <w:r w:rsidRPr="00212D33">
              <w:rPr>
                <w:b/>
                <w:i/>
                <w:sz w:val="22"/>
                <w:szCs w:val="22"/>
                <w:lang w:val="sr-Latn-RS" w:eastAsia="sr-Latn-RS"/>
              </w:rPr>
              <w:t xml:space="preserve">Hoteli, restorani i </w:t>
            </w:r>
            <w:proofErr w:type="spellStart"/>
            <w:r w:rsidRPr="00212D33">
              <w:rPr>
                <w:b/>
                <w:i/>
                <w:sz w:val="22"/>
                <w:szCs w:val="22"/>
                <w:lang w:val="sr-Latn-RS" w:eastAsia="sr-Latn-RS"/>
              </w:rPr>
              <w:t>ketering</w:t>
            </w:r>
            <w:proofErr w:type="spellEnd"/>
          </w:p>
        </w:tc>
        <w:tc>
          <w:tcPr>
            <w:tcW w:w="7976" w:type="dxa"/>
          </w:tcPr>
          <w:p w14:paraId="3C31A0D7" w14:textId="77777777" w:rsidR="00A40B6C" w:rsidRPr="00212D33" w:rsidRDefault="00A40B6C" w:rsidP="00A40B6C">
            <w:pPr>
              <w:pStyle w:val="ListParagraph"/>
              <w:spacing w:line="276" w:lineRule="auto"/>
              <w:ind w:left="522"/>
              <w:jc w:val="both"/>
              <w:rPr>
                <w:sz w:val="22"/>
                <w:szCs w:val="22"/>
                <w:lang w:val="sr-Latn-RS" w:bidi="ne-NP"/>
              </w:rPr>
            </w:pPr>
          </w:p>
          <w:p w14:paraId="23F328F4" w14:textId="79B78B4A" w:rsidR="00670590" w:rsidRPr="00212D33" w:rsidRDefault="00670590" w:rsidP="00C87657">
            <w:pPr>
              <w:pStyle w:val="ListParagraph"/>
              <w:numPr>
                <w:ilvl w:val="0"/>
                <w:numId w:val="8"/>
              </w:numPr>
              <w:spacing w:after="120" w:line="276" w:lineRule="auto"/>
              <w:jc w:val="both"/>
              <w:rPr>
                <w:rFonts w:asciiTheme="majorBidi" w:hAnsiTheme="majorBidi" w:cstheme="majorBidi"/>
                <w:bCs/>
                <w:sz w:val="22"/>
                <w:lang w:val="sr-Latn-RS" w:bidi="ne-NP"/>
              </w:rPr>
            </w:pPr>
            <w:r w:rsidRPr="00212D33">
              <w:rPr>
                <w:rFonts w:asciiTheme="majorBidi" w:hAnsiTheme="majorBidi" w:cstheme="majorBidi"/>
                <w:sz w:val="22"/>
                <w:lang w:val="sr-Latn-RS"/>
              </w:rPr>
              <w:t>Priprema s</w:t>
            </w:r>
            <w:r w:rsidRPr="00212D33">
              <w:rPr>
                <w:rFonts w:asciiTheme="majorBidi" w:hAnsiTheme="majorBidi" w:cstheme="majorBidi"/>
                <w:bCs/>
                <w:sz w:val="22"/>
                <w:lang w:val="sr-Latn-RS" w:bidi="ne-NP"/>
              </w:rPr>
              <w:t xml:space="preserve">pecifikacije podataka iz definisanih tačaka u okviru </w:t>
            </w:r>
            <w:r w:rsidRPr="00212D33">
              <w:rPr>
                <w:rFonts w:asciiTheme="majorBidi" w:hAnsiTheme="majorBidi" w:cstheme="majorBidi"/>
                <w:bCs/>
                <w:i/>
                <w:sz w:val="22"/>
                <w:lang w:val="sr-Latn-RS" w:bidi="ne-NP"/>
              </w:rPr>
              <w:t>Metodologije za razvoj profila sektora</w:t>
            </w:r>
            <w:r w:rsidRPr="00212D33">
              <w:rPr>
                <w:rFonts w:asciiTheme="majorBidi" w:hAnsiTheme="majorBidi" w:cstheme="majorBidi"/>
                <w:bCs/>
                <w:sz w:val="22"/>
                <w:lang w:val="sr-Latn-RS" w:bidi="ne-NP"/>
              </w:rPr>
              <w:t xml:space="preserve"> koje je potrebno obezb</w:t>
            </w:r>
            <w:r w:rsidR="00C87657">
              <w:rPr>
                <w:rFonts w:asciiTheme="majorBidi" w:hAnsiTheme="majorBidi" w:cstheme="majorBidi"/>
                <w:bCs/>
                <w:sz w:val="22"/>
                <w:lang w:val="sr-Latn-RS" w:bidi="ne-NP"/>
              </w:rPr>
              <w:t>e</w:t>
            </w:r>
            <w:r w:rsidRPr="00212D33">
              <w:rPr>
                <w:rFonts w:asciiTheme="majorBidi" w:hAnsiTheme="majorBidi" w:cstheme="majorBidi"/>
                <w:bCs/>
                <w:sz w:val="22"/>
                <w:lang w:val="sr-Latn-RS" w:bidi="ne-NP"/>
              </w:rPr>
              <w:t xml:space="preserve">diti od nadležnih institucija za </w:t>
            </w:r>
            <w:proofErr w:type="spellStart"/>
            <w:r w:rsidRPr="00212D33">
              <w:rPr>
                <w:rFonts w:asciiTheme="majorBidi" w:hAnsiTheme="majorBidi" w:cstheme="majorBidi"/>
                <w:bCs/>
                <w:sz w:val="22"/>
                <w:lang w:val="sr-Latn-RS" w:bidi="ne-NP"/>
              </w:rPr>
              <w:t>podsektore</w:t>
            </w:r>
            <w:proofErr w:type="spellEnd"/>
            <w:r w:rsidRPr="00212D33">
              <w:rPr>
                <w:rFonts w:asciiTheme="majorBidi" w:hAnsiTheme="majorBidi" w:cstheme="majorBidi"/>
                <w:bCs/>
                <w:sz w:val="22"/>
                <w:lang w:val="sr-Latn-RS" w:bidi="ne-NP"/>
              </w:rPr>
              <w:t xml:space="preserve"> </w:t>
            </w:r>
            <w:r w:rsidRPr="00212D33">
              <w:rPr>
                <w:rFonts w:asciiTheme="majorBidi" w:hAnsiTheme="majorBidi" w:cstheme="majorBidi"/>
                <w:bCs/>
                <w:i/>
                <w:sz w:val="22"/>
                <w:lang w:val="sr-Latn-RS" w:bidi="ne-NP"/>
              </w:rPr>
              <w:t>Frizerske i kozmetičarske usluge</w:t>
            </w:r>
            <w:r w:rsidRPr="00212D33">
              <w:rPr>
                <w:rFonts w:asciiTheme="majorBidi" w:hAnsiTheme="majorBidi" w:cstheme="majorBidi"/>
                <w:bCs/>
                <w:sz w:val="22"/>
                <w:lang w:val="sr-Latn-RS" w:bidi="ne-NP"/>
              </w:rPr>
              <w:t xml:space="preserve"> (1012), </w:t>
            </w:r>
            <w:r w:rsidRPr="00212D33">
              <w:rPr>
                <w:rFonts w:asciiTheme="majorBidi" w:hAnsiTheme="majorBidi" w:cstheme="majorBidi"/>
                <w:bCs/>
                <w:i/>
                <w:sz w:val="22"/>
                <w:lang w:val="sr-Latn-RS" w:bidi="ne-NP"/>
              </w:rPr>
              <w:t xml:space="preserve">Hoteli, restorani i </w:t>
            </w:r>
            <w:proofErr w:type="spellStart"/>
            <w:r w:rsidRPr="00212D33">
              <w:rPr>
                <w:rFonts w:asciiTheme="majorBidi" w:hAnsiTheme="majorBidi" w:cstheme="majorBidi"/>
                <w:bCs/>
                <w:i/>
                <w:sz w:val="22"/>
                <w:lang w:val="sr-Latn-RS" w:bidi="ne-NP"/>
              </w:rPr>
              <w:t>ketering</w:t>
            </w:r>
            <w:proofErr w:type="spellEnd"/>
            <w:r w:rsidRPr="00212D33">
              <w:rPr>
                <w:rFonts w:asciiTheme="majorBidi" w:hAnsiTheme="majorBidi" w:cstheme="majorBidi"/>
                <w:bCs/>
                <w:sz w:val="22"/>
                <w:lang w:val="sr-Latn-RS" w:bidi="ne-NP"/>
              </w:rPr>
              <w:t xml:space="preserve"> (1013),  </w:t>
            </w:r>
            <w:r w:rsidRPr="00212D33">
              <w:rPr>
                <w:rFonts w:asciiTheme="majorBidi" w:hAnsiTheme="majorBidi" w:cstheme="majorBidi"/>
                <w:bCs/>
                <w:i/>
                <w:sz w:val="22"/>
                <w:lang w:val="sr-Latn-RS" w:bidi="ne-NP"/>
              </w:rPr>
              <w:t>Zaštita ljudi i imovine</w:t>
            </w:r>
            <w:r w:rsidRPr="00212D33">
              <w:rPr>
                <w:rFonts w:asciiTheme="majorBidi" w:hAnsiTheme="majorBidi" w:cstheme="majorBidi"/>
                <w:bCs/>
                <w:sz w:val="22"/>
                <w:lang w:val="sr-Latn-RS" w:bidi="ne-NP"/>
              </w:rPr>
              <w:t xml:space="preserve"> (1032);</w:t>
            </w:r>
          </w:p>
          <w:p w14:paraId="4276E152" w14:textId="77777777" w:rsidR="00670590" w:rsidRPr="00212D33" w:rsidRDefault="00670590" w:rsidP="00C87657">
            <w:pPr>
              <w:pStyle w:val="ListParagraph"/>
              <w:numPr>
                <w:ilvl w:val="0"/>
                <w:numId w:val="8"/>
              </w:numPr>
              <w:spacing w:after="120" w:line="276" w:lineRule="auto"/>
              <w:jc w:val="both"/>
              <w:rPr>
                <w:rFonts w:asciiTheme="majorBidi" w:eastAsia="Cambria" w:hAnsiTheme="majorBidi" w:cstheme="majorBidi"/>
                <w:sz w:val="22"/>
                <w:lang w:val="sr-Latn-RS"/>
              </w:rPr>
            </w:pPr>
            <w:r w:rsidRPr="00212D33">
              <w:rPr>
                <w:rFonts w:asciiTheme="majorBidi" w:hAnsiTheme="majorBidi" w:cstheme="majorBidi"/>
                <w:bCs/>
                <w:sz w:val="22"/>
                <w:lang w:val="sr-Latn-RS" w:bidi="ne-NP"/>
              </w:rPr>
              <w:t xml:space="preserve">Izrada predloga liste izveštajnih tabela iz definisanih tačaka u okviru </w:t>
            </w:r>
            <w:r w:rsidRPr="00212D33">
              <w:rPr>
                <w:rFonts w:asciiTheme="majorBidi" w:hAnsiTheme="majorBidi" w:cstheme="majorBidi"/>
                <w:bCs/>
                <w:i/>
                <w:sz w:val="22"/>
                <w:lang w:val="sr-Latn-RS" w:bidi="ne-NP"/>
              </w:rPr>
              <w:t>Metodologije za razvoj profila sektora</w:t>
            </w:r>
            <w:r w:rsidRPr="00212D33">
              <w:rPr>
                <w:rFonts w:asciiTheme="majorBidi" w:hAnsiTheme="majorBidi" w:cstheme="majorBidi"/>
                <w:bCs/>
                <w:sz w:val="22"/>
                <w:lang w:val="sr-Latn-RS" w:bidi="ne-NP"/>
              </w:rPr>
              <w:t xml:space="preserve"> koje je moguće pripremiti na osnovu podataka obezbeđenih od strane nadležnih institucija i tela za </w:t>
            </w:r>
            <w:proofErr w:type="spellStart"/>
            <w:r w:rsidRPr="00212D33">
              <w:rPr>
                <w:rFonts w:asciiTheme="majorBidi" w:hAnsiTheme="majorBidi" w:cstheme="majorBidi"/>
                <w:bCs/>
                <w:sz w:val="22"/>
                <w:lang w:val="sr-Latn-RS" w:bidi="ne-NP"/>
              </w:rPr>
              <w:t>podsektore</w:t>
            </w:r>
            <w:proofErr w:type="spellEnd"/>
            <w:r w:rsidRPr="00212D33">
              <w:rPr>
                <w:rFonts w:asciiTheme="majorBidi" w:hAnsiTheme="majorBidi" w:cstheme="majorBidi"/>
                <w:bCs/>
                <w:sz w:val="22"/>
                <w:lang w:val="sr-Latn-RS" w:bidi="ne-NP"/>
              </w:rPr>
              <w:t xml:space="preserve"> </w:t>
            </w:r>
            <w:r w:rsidRPr="00212D33">
              <w:rPr>
                <w:rFonts w:asciiTheme="majorBidi" w:hAnsiTheme="majorBidi" w:cstheme="majorBidi"/>
                <w:bCs/>
                <w:i/>
                <w:sz w:val="22"/>
                <w:lang w:val="sr-Latn-RS" w:bidi="ne-NP"/>
              </w:rPr>
              <w:t>Frizerske i kozmetičarske usluge</w:t>
            </w:r>
            <w:r w:rsidRPr="00212D33">
              <w:rPr>
                <w:rFonts w:asciiTheme="majorBidi" w:hAnsiTheme="majorBidi" w:cstheme="majorBidi"/>
                <w:bCs/>
                <w:sz w:val="22"/>
                <w:lang w:val="sr-Latn-RS" w:bidi="ne-NP"/>
              </w:rPr>
              <w:t xml:space="preserve"> (1012), </w:t>
            </w:r>
            <w:r w:rsidRPr="00212D33">
              <w:rPr>
                <w:rFonts w:asciiTheme="majorBidi" w:hAnsiTheme="majorBidi" w:cstheme="majorBidi"/>
                <w:bCs/>
                <w:i/>
                <w:sz w:val="22"/>
                <w:lang w:val="sr-Latn-RS" w:bidi="ne-NP"/>
              </w:rPr>
              <w:t xml:space="preserve">Hoteli, restorani i </w:t>
            </w:r>
            <w:proofErr w:type="spellStart"/>
            <w:r w:rsidRPr="00212D33">
              <w:rPr>
                <w:rFonts w:asciiTheme="majorBidi" w:hAnsiTheme="majorBidi" w:cstheme="majorBidi"/>
                <w:bCs/>
                <w:i/>
                <w:sz w:val="22"/>
                <w:lang w:val="sr-Latn-RS" w:bidi="ne-NP"/>
              </w:rPr>
              <w:t>ketering</w:t>
            </w:r>
            <w:proofErr w:type="spellEnd"/>
            <w:r w:rsidRPr="00212D33">
              <w:rPr>
                <w:rFonts w:asciiTheme="majorBidi" w:hAnsiTheme="majorBidi" w:cstheme="majorBidi"/>
                <w:bCs/>
                <w:sz w:val="22"/>
                <w:lang w:val="sr-Latn-RS" w:bidi="ne-NP"/>
              </w:rPr>
              <w:t xml:space="preserve"> (1013), </w:t>
            </w:r>
            <w:r w:rsidRPr="00212D33">
              <w:rPr>
                <w:rFonts w:asciiTheme="majorBidi" w:hAnsiTheme="majorBidi" w:cstheme="majorBidi"/>
                <w:bCs/>
                <w:i/>
                <w:sz w:val="22"/>
                <w:lang w:val="sr-Latn-RS" w:bidi="ne-NP"/>
              </w:rPr>
              <w:t>Zaštita ljudi i imovine</w:t>
            </w:r>
            <w:r w:rsidRPr="00212D33">
              <w:rPr>
                <w:rFonts w:asciiTheme="majorBidi" w:hAnsiTheme="majorBidi" w:cstheme="majorBidi"/>
                <w:bCs/>
                <w:sz w:val="22"/>
                <w:lang w:val="sr-Latn-RS" w:bidi="ne-NP"/>
              </w:rPr>
              <w:t xml:space="preserve"> (1032), i njegovo prosleđivanje MPNTR na saglasnost</w:t>
            </w:r>
            <w:r w:rsidRPr="00212D33">
              <w:rPr>
                <w:rFonts w:asciiTheme="majorBidi" w:eastAsia="Cambria" w:hAnsiTheme="majorBidi" w:cstheme="majorBidi"/>
                <w:sz w:val="22"/>
                <w:lang w:val="sr-Latn-RS"/>
              </w:rPr>
              <w:t xml:space="preserve">;  </w:t>
            </w:r>
          </w:p>
          <w:p w14:paraId="65AEE7F8" w14:textId="77777777" w:rsidR="00670590" w:rsidRPr="00212D33" w:rsidRDefault="00670590" w:rsidP="00C87657">
            <w:pPr>
              <w:pStyle w:val="ListParagraph"/>
              <w:numPr>
                <w:ilvl w:val="0"/>
                <w:numId w:val="8"/>
              </w:numPr>
              <w:spacing w:after="120" w:line="276" w:lineRule="auto"/>
              <w:jc w:val="both"/>
              <w:rPr>
                <w:rFonts w:asciiTheme="majorBidi" w:eastAsia="Cambria" w:hAnsiTheme="majorBidi" w:cstheme="majorBidi"/>
                <w:sz w:val="22"/>
                <w:lang w:val="sr-Latn-RS"/>
              </w:rPr>
            </w:pPr>
            <w:r w:rsidRPr="00212D33">
              <w:rPr>
                <w:rFonts w:asciiTheme="majorBidi" w:hAnsiTheme="majorBidi" w:cstheme="majorBidi"/>
                <w:sz w:val="22"/>
                <w:lang w:val="sr-Latn-RS" w:bidi="ne-NP"/>
              </w:rPr>
              <w:t xml:space="preserve">Izrada </w:t>
            </w:r>
            <w:r w:rsidRPr="00212D33">
              <w:rPr>
                <w:rFonts w:asciiTheme="majorBidi" w:hAnsiTheme="majorBidi" w:cstheme="majorBidi"/>
                <w:bCs/>
                <w:sz w:val="22"/>
                <w:lang w:val="sr-Latn-RS" w:bidi="ne-NP"/>
              </w:rPr>
              <w:t xml:space="preserve">finalne liste izveštajnih tabela iz definisanih tačaka u okviru </w:t>
            </w:r>
            <w:r w:rsidRPr="00212D33">
              <w:rPr>
                <w:rFonts w:asciiTheme="majorBidi" w:hAnsiTheme="majorBidi" w:cstheme="majorBidi"/>
                <w:bCs/>
                <w:i/>
                <w:sz w:val="22"/>
                <w:lang w:val="sr-Latn-RS" w:bidi="ne-NP"/>
              </w:rPr>
              <w:t>Metodologije za razvoj profila sektora</w:t>
            </w:r>
            <w:r w:rsidRPr="00212D33">
              <w:rPr>
                <w:rFonts w:asciiTheme="majorBidi" w:hAnsiTheme="majorBidi" w:cstheme="majorBidi"/>
                <w:bCs/>
                <w:sz w:val="22"/>
                <w:lang w:val="sr-Latn-RS" w:bidi="ne-NP"/>
              </w:rPr>
              <w:t xml:space="preserve"> koje je moguće pripremiti na osnovu podataka obezbeđenih od strane nadležnih institucija i tela za </w:t>
            </w:r>
            <w:proofErr w:type="spellStart"/>
            <w:r w:rsidRPr="00212D33">
              <w:rPr>
                <w:rFonts w:asciiTheme="majorBidi" w:hAnsiTheme="majorBidi" w:cstheme="majorBidi"/>
                <w:bCs/>
                <w:sz w:val="22"/>
                <w:lang w:val="sr-Latn-RS" w:bidi="ne-NP"/>
              </w:rPr>
              <w:t>podsektore</w:t>
            </w:r>
            <w:proofErr w:type="spellEnd"/>
            <w:r w:rsidRPr="00212D33">
              <w:rPr>
                <w:rFonts w:asciiTheme="majorBidi" w:hAnsiTheme="majorBidi" w:cstheme="majorBidi"/>
                <w:bCs/>
                <w:sz w:val="22"/>
                <w:lang w:val="sr-Latn-RS" w:bidi="ne-NP"/>
              </w:rPr>
              <w:t xml:space="preserve"> </w:t>
            </w:r>
            <w:r w:rsidRPr="00212D33">
              <w:rPr>
                <w:rFonts w:asciiTheme="majorBidi" w:hAnsiTheme="majorBidi" w:cstheme="majorBidi"/>
                <w:bCs/>
                <w:i/>
                <w:sz w:val="22"/>
                <w:lang w:val="sr-Latn-RS" w:bidi="ne-NP"/>
              </w:rPr>
              <w:t>Frizerske i kozmetičarske usluge</w:t>
            </w:r>
            <w:r w:rsidRPr="00212D33">
              <w:rPr>
                <w:rFonts w:asciiTheme="majorBidi" w:hAnsiTheme="majorBidi" w:cstheme="majorBidi"/>
                <w:bCs/>
                <w:sz w:val="22"/>
                <w:lang w:val="sr-Latn-RS" w:bidi="ne-NP"/>
              </w:rPr>
              <w:t xml:space="preserve"> (1012), </w:t>
            </w:r>
            <w:r w:rsidRPr="00212D33">
              <w:rPr>
                <w:rFonts w:asciiTheme="majorBidi" w:hAnsiTheme="majorBidi" w:cstheme="majorBidi"/>
                <w:bCs/>
                <w:i/>
                <w:sz w:val="22"/>
                <w:lang w:val="sr-Latn-RS" w:bidi="ne-NP"/>
              </w:rPr>
              <w:t xml:space="preserve">Hoteli, restorani i </w:t>
            </w:r>
            <w:proofErr w:type="spellStart"/>
            <w:r w:rsidRPr="00212D33">
              <w:rPr>
                <w:rFonts w:asciiTheme="majorBidi" w:hAnsiTheme="majorBidi" w:cstheme="majorBidi"/>
                <w:bCs/>
                <w:i/>
                <w:sz w:val="22"/>
                <w:lang w:val="sr-Latn-RS" w:bidi="ne-NP"/>
              </w:rPr>
              <w:t>ketering</w:t>
            </w:r>
            <w:proofErr w:type="spellEnd"/>
            <w:r w:rsidRPr="00212D33">
              <w:rPr>
                <w:rFonts w:asciiTheme="majorBidi" w:hAnsiTheme="majorBidi" w:cstheme="majorBidi"/>
                <w:bCs/>
                <w:sz w:val="22"/>
                <w:lang w:val="sr-Latn-RS" w:bidi="ne-NP"/>
              </w:rPr>
              <w:t xml:space="preserve"> (1013), </w:t>
            </w:r>
            <w:r w:rsidRPr="00212D33">
              <w:rPr>
                <w:rFonts w:asciiTheme="majorBidi" w:hAnsiTheme="majorBidi" w:cstheme="majorBidi"/>
                <w:bCs/>
                <w:i/>
                <w:sz w:val="22"/>
                <w:lang w:val="sr-Latn-RS" w:bidi="ne-NP"/>
              </w:rPr>
              <w:t>Zaštita ljudi i imovine</w:t>
            </w:r>
            <w:r w:rsidRPr="00212D33">
              <w:rPr>
                <w:rFonts w:asciiTheme="majorBidi" w:hAnsiTheme="majorBidi" w:cstheme="majorBidi"/>
                <w:bCs/>
                <w:sz w:val="22"/>
                <w:lang w:val="sr-Latn-RS" w:bidi="ne-NP"/>
              </w:rPr>
              <w:t xml:space="preserve"> (1032), u skladu sa komentarima MPNTR</w:t>
            </w:r>
            <w:r w:rsidRPr="00212D33">
              <w:rPr>
                <w:rFonts w:asciiTheme="majorBidi" w:eastAsia="Cambria" w:hAnsiTheme="majorBidi" w:cstheme="majorBidi"/>
                <w:sz w:val="22"/>
                <w:lang w:val="sr-Latn-RS"/>
              </w:rPr>
              <w:t xml:space="preserve">;  </w:t>
            </w:r>
          </w:p>
          <w:p w14:paraId="0206057E" w14:textId="77777777" w:rsidR="00670590" w:rsidRPr="00212D33" w:rsidRDefault="00670590" w:rsidP="00C87657">
            <w:pPr>
              <w:pStyle w:val="ListParagraph"/>
              <w:numPr>
                <w:ilvl w:val="0"/>
                <w:numId w:val="8"/>
              </w:numPr>
              <w:spacing w:after="120" w:line="276" w:lineRule="auto"/>
              <w:jc w:val="both"/>
              <w:rPr>
                <w:rFonts w:asciiTheme="majorBidi" w:hAnsiTheme="majorBidi" w:cstheme="majorBidi"/>
                <w:bCs/>
                <w:sz w:val="22"/>
                <w:lang w:val="sr-Latn-RS" w:bidi="ne-NP"/>
              </w:rPr>
            </w:pPr>
            <w:r w:rsidRPr="00212D33">
              <w:rPr>
                <w:rFonts w:asciiTheme="majorBidi" w:hAnsiTheme="majorBidi" w:cstheme="majorBidi"/>
                <w:bCs/>
                <w:sz w:val="22"/>
                <w:lang w:val="sr-Latn-RS" w:bidi="ne-NP"/>
              </w:rPr>
              <w:lastRenderedPageBreak/>
              <w:t xml:space="preserve">Obrada, analiza podataka i izrada dogovorenih izveštajnih tabela </w:t>
            </w:r>
            <w:r w:rsidRPr="00212D33">
              <w:rPr>
                <w:rFonts w:eastAsiaTheme="minorHAnsi"/>
                <w:sz w:val="22"/>
                <w:lang w:val="sr-Latn-RS"/>
              </w:rPr>
              <w:t xml:space="preserve">o potrebama ekonomije i tržišta rada za veštinama (sektorskim zanimanjima i sektorskim kvalifikacijama), </w:t>
            </w:r>
            <w:r w:rsidRPr="00212D33">
              <w:rPr>
                <w:rFonts w:asciiTheme="majorBidi" w:hAnsiTheme="majorBidi" w:cstheme="majorBidi"/>
                <w:bCs/>
                <w:sz w:val="22"/>
                <w:lang w:val="sr-Latn-RS" w:bidi="ne-NP"/>
              </w:rPr>
              <w:t xml:space="preserve">iz definisanih tačaka u okviru </w:t>
            </w:r>
            <w:r w:rsidRPr="00212D33">
              <w:rPr>
                <w:rFonts w:asciiTheme="majorBidi" w:hAnsiTheme="majorBidi" w:cstheme="majorBidi"/>
                <w:bCs/>
                <w:i/>
                <w:sz w:val="22"/>
                <w:lang w:val="sr-Latn-RS" w:bidi="ne-NP"/>
              </w:rPr>
              <w:t>Metodologije za razvoj profila sektora</w:t>
            </w:r>
            <w:r w:rsidRPr="00212D33">
              <w:rPr>
                <w:rFonts w:asciiTheme="majorBidi" w:hAnsiTheme="majorBidi" w:cstheme="majorBidi"/>
                <w:bCs/>
                <w:sz w:val="22"/>
                <w:lang w:val="sr-Latn-RS" w:bidi="ne-NP"/>
              </w:rPr>
              <w:t xml:space="preserve"> za </w:t>
            </w:r>
            <w:proofErr w:type="spellStart"/>
            <w:r w:rsidRPr="00212D33">
              <w:rPr>
                <w:rFonts w:asciiTheme="majorBidi" w:hAnsiTheme="majorBidi" w:cstheme="majorBidi"/>
                <w:bCs/>
                <w:sz w:val="22"/>
                <w:lang w:val="sr-Latn-RS" w:bidi="ne-NP"/>
              </w:rPr>
              <w:t>podsektore</w:t>
            </w:r>
            <w:proofErr w:type="spellEnd"/>
            <w:r w:rsidRPr="00212D33">
              <w:rPr>
                <w:rFonts w:asciiTheme="majorBidi" w:hAnsiTheme="majorBidi" w:cstheme="majorBidi"/>
                <w:bCs/>
                <w:sz w:val="22"/>
                <w:lang w:val="sr-Latn-RS" w:bidi="ne-NP"/>
              </w:rPr>
              <w:t xml:space="preserve"> </w:t>
            </w:r>
            <w:r w:rsidRPr="00212D33">
              <w:rPr>
                <w:rFonts w:asciiTheme="majorBidi" w:hAnsiTheme="majorBidi" w:cstheme="majorBidi"/>
                <w:bCs/>
                <w:i/>
                <w:sz w:val="22"/>
                <w:lang w:val="sr-Latn-RS" w:bidi="ne-NP"/>
              </w:rPr>
              <w:t>Frizerske i kozmetičarske usluge</w:t>
            </w:r>
            <w:r w:rsidRPr="00212D33">
              <w:rPr>
                <w:rFonts w:asciiTheme="majorBidi" w:hAnsiTheme="majorBidi" w:cstheme="majorBidi"/>
                <w:bCs/>
                <w:sz w:val="22"/>
                <w:lang w:val="sr-Latn-RS" w:bidi="ne-NP"/>
              </w:rPr>
              <w:t xml:space="preserve"> (1012), </w:t>
            </w:r>
            <w:r w:rsidRPr="00212D33">
              <w:rPr>
                <w:rFonts w:asciiTheme="majorBidi" w:hAnsiTheme="majorBidi" w:cstheme="majorBidi"/>
                <w:bCs/>
                <w:i/>
                <w:sz w:val="22"/>
                <w:lang w:val="sr-Latn-RS" w:bidi="ne-NP"/>
              </w:rPr>
              <w:t xml:space="preserve">Hoteli, restorani i </w:t>
            </w:r>
            <w:proofErr w:type="spellStart"/>
            <w:r w:rsidRPr="00212D33">
              <w:rPr>
                <w:rFonts w:asciiTheme="majorBidi" w:hAnsiTheme="majorBidi" w:cstheme="majorBidi"/>
                <w:bCs/>
                <w:i/>
                <w:sz w:val="22"/>
                <w:lang w:val="sr-Latn-RS" w:bidi="ne-NP"/>
              </w:rPr>
              <w:t>ketering</w:t>
            </w:r>
            <w:proofErr w:type="spellEnd"/>
            <w:r w:rsidRPr="00212D33">
              <w:rPr>
                <w:rFonts w:asciiTheme="majorBidi" w:hAnsiTheme="majorBidi" w:cstheme="majorBidi"/>
                <w:bCs/>
                <w:sz w:val="22"/>
                <w:lang w:val="sr-Latn-RS" w:bidi="ne-NP"/>
              </w:rPr>
              <w:t xml:space="preserve"> (1013), </w:t>
            </w:r>
            <w:r w:rsidRPr="00212D33">
              <w:rPr>
                <w:rFonts w:asciiTheme="majorBidi" w:hAnsiTheme="majorBidi" w:cstheme="majorBidi"/>
                <w:bCs/>
                <w:i/>
                <w:sz w:val="22"/>
                <w:lang w:val="sr-Latn-RS" w:bidi="ne-NP"/>
              </w:rPr>
              <w:t>Zaštita ljudi i imovine</w:t>
            </w:r>
            <w:r w:rsidRPr="00212D33">
              <w:rPr>
                <w:rFonts w:asciiTheme="majorBidi" w:hAnsiTheme="majorBidi" w:cstheme="majorBidi"/>
                <w:bCs/>
                <w:sz w:val="22"/>
                <w:lang w:val="sr-Latn-RS" w:bidi="ne-NP"/>
              </w:rPr>
              <w:t xml:space="preserve"> (1032), </w:t>
            </w:r>
            <w:r w:rsidRPr="00212D33">
              <w:rPr>
                <w:rFonts w:eastAsiaTheme="minorHAnsi"/>
                <w:sz w:val="22"/>
                <w:lang w:val="sr-Latn-RS"/>
              </w:rPr>
              <w:t xml:space="preserve">a u skladu sa raspoloživim podacima;  </w:t>
            </w:r>
          </w:p>
          <w:p w14:paraId="3C0D5192" w14:textId="538DF84B" w:rsidR="00670590" w:rsidRPr="00C87657" w:rsidRDefault="00C87657" w:rsidP="00C87657">
            <w:pPr>
              <w:pStyle w:val="ListParagraph"/>
              <w:numPr>
                <w:ilvl w:val="0"/>
                <w:numId w:val="8"/>
              </w:numPr>
              <w:spacing w:after="120" w:line="276" w:lineRule="auto"/>
              <w:jc w:val="both"/>
              <w:rPr>
                <w:rFonts w:asciiTheme="majorBidi" w:hAnsiTheme="majorBidi" w:cstheme="majorBidi"/>
                <w:sz w:val="22"/>
                <w:lang w:val="sr-Latn-RS"/>
              </w:rPr>
            </w:pPr>
            <w:r>
              <w:rPr>
                <w:rFonts w:asciiTheme="majorBidi" w:hAnsiTheme="majorBidi" w:cstheme="majorBidi"/>
                <w:sz w:val="22"/>
                <w:lang w:val="sr-Latn-RS"/>
              </w:rPr>
              <w:t>Integracija</w:t>
            </w:r>
            <w:r w:rsidRPr="00212D33">
              <w:rPr>
                <w:rFonts w:asciiTheme="majorBidi" w:hAnsiTheme="majorBidi" w:cstheme="majorBidi"/>
                <w:sz w:val="22"/>
                <w:lang w:val="sr-Latn-RS"/>
              </w:rPr>
              <w:t xml:space="preserve"> </w:t>
            </w:r>
            <w:r w:rsidR="00670590" w:rsidRPr="00212D33">
              <w:rPr>
                <w:rFonts w:asciiTheme="majorBidi" w:hAnsiTheme="majorBidi" w:cstheme="majorBidi"/>
                <w:bCs/>
                <w:sz w:val="22"/>
                <w:lang w:val="sr-Latn-RS" w:bidi="ne-NP"/>
              </w:rPr>
              <w:t>pripremljenih izveštajnih tabela i p</w:t>
            </w:r>
            <w:r w:rsidR="00670590" w:rsidRPr="00212D33">
              <w:rPr>
                <w:rFonts w:asciiTheme="majorBidi" w:hAnsiTheme="majorBidi" w:cstheme="majorBidi"/>
                <w:sz w:val="22"/>
                <w:lang w:val="sr-Latn-RS"/>
              </w:rPr>
              <w:t>riprema pred</w:t>
            </w:r>
            <w:r>
              <w:rPr>
                <w:rFonts w:asciiTheme="majorBidi" w:hAnsiTheme="majorBidi" w:cstheme="majorBidi"/>
                <w:sz w:val="22"/>
                <w:lang w:val="sr-Latn-RS"/>
              </w:rPr>
              <w:t>l</w:t>
            </w:r>
            <w:r w:rsidR="00670590" w:rsidRPr="00212D33">
              <w:rPr>
                <w:rFonts w:asciiTheme="majorBidi" w:hAnsiTheme="majorBidi" w:cstheme="majorBidi"/>
                <w:sz w:val="22"/>
                <w:lang w:val="sr-Latn-RS"/>
              </w:rPr>
              <w:t xml:space="preserve">oga profila za </w:t>
            </w:r>
            <w:proofErr w:type="spellStart"/>
            <w:r w:rsidR="00670590" w:rsidRPr="00212D33">
              <w:rPr>
                <w:rFonts w:asciiTheme="majorBidi" w:hAnsiTheme="majorBidi" w:cstheme="majorBidi"/>
                <w:sz w:val="22"/>
                <w:lang w:val="sr-Latn-RS"/>
              </w:rPr>
              <w:t>posektor</w:t>
            </w:r>
            <w:proofErr w:type="spellEnd"/>
            <w:r w:rsidR="00670590" w:rsidRPr="00212D33">
              <w:rPr>
                <w:rFonts w:asciiTheme="majorBidi" w:hAnsiTheme="majorBidi" w:cstheme="majorBidi"/>
                <w:sz w:val="22"/>
                <w:lang w:val="sr-Latn-RS"/>
              </w:rPr>
              <w:t xml:space="preserve"> </w:t>
            </w:r>
            <w:r w:rsidR="00670590" w:rsidRPr="00212D33">
              <w:rPr>
                <w:i/>
                <w:sz w:val="22"/>
                <w:lang w:val="sr-Latn-RS" w:eastAsia="sr-Latn-RS"/>
              </w:rPr>
              <w:t xml:space="preserve">Hoteli, restorani i </w:t>
            </w:r>
            <w:proofErr w:type="spellStart"/>
            <w:r w:rsidR="00670590" w:rsidRPr="00212D33">
              <w:rPr>
                <w:i/>
                <w:sz w:val="22"/>
                <w:lang w:val="sr-Latn-RS" w:eastAsia="sr-Latn-RS"/>
              </w:rPr>
              <w:t>ketering</w:t>
            </w:r>
            <w:proofErr w:type="spellEnd"/>
            <w:r w:rsidR="00670590" w:rsidRPr="00212D33">
              <w:rPr>
                <w:rFonts w:eastAsiaTheme="minorHAnsi"/>
                <w:sz w:val="22"/>
                <w:lang w:val="sr-Latn-RS"/>
              </w:rPr>
              <w:t xml:space="preserve"> (opis sektora i njegovih ključnih karakteristika) u skladu sa </w:t>
            </w:r>
            <w:r w:rsidR="00670590" w:rsidRPr="00212D33">
              <w:rPr>
                <w:rFonts w:asciiTheme="majorBidi" w:hAnsiTheme="majorBidi" w:cstheme="majorBidi"/>
                <w:bCs/>
                <w:i/>
                <w:sz w:val="22"/>
                <w:lang w:val="sr-Latn-RS" w:bidi="ne-NP"/>
              </w:rPr>
              <w:t>Metodologijom za razvoj profila sektora</w:t>
            </w:r>
            <w:r w:rsidR="00670590" w:rsidRPr="00212D33">
              <w:rPr>
                <w:rFonts w:asciiTheme="majorBidi" w:hAnsiTheme="majorBidi" w:cstheme="majorBidi"/>
                <w:bCs/>
                <w:sz w:val="22"/>
                <w:lang w:val="sr-Latn-RS" w:bidi="ne-NP"/>
              </w:rPr>
              <w:t xml:space="preserve"> i njegovo prosleđivanje MPNTR na mišljenje;</w:t>
            </w:r>
          </w:p>
          <w:p w14:paraId="2A53DEC7" w14:textId="1DC85C32" w:rsidR="00C87657" w:rsidRPr="008C5DA1" w:rsidRDefault="00C87657" w:rsidP="008C5DA1">
            <w:pPr>
              <w:pStyle w:val="ListParagraph"/>
              <w:numPr>
                <w:ilvl w:val="0"/>
                <w:numId w:val="8"/>
              </w:numPr>
              <w:spacing w:after="120" w:line="276" w:lineRule="auto"/>
              <w:jc w:val="both"/>
              <w:rPr>
                <w:rFonts w:asciiTheme="majorBidi" w:hAnsiTheme="majorBidi" w:cstheme="majorBidi"/>
                <w:sz w:val="22"/>
                <w:lang w:val="sr-Latn-RS"/>
              </w:rPr>
            </w:pPr>
            <w:r>
              <w:rPr>
                <w:rFonts w:asciiTheme="majorBidi" w:hAnsiTheme="majorBidi" w:cstheme="majorBidi"/>
                <w:sz w:val="22"/>
                <w:lang w:val="sr-Latn-RS"/>
              </w:rPr>
              <w:t xml:space="preserve">Priprema i analiza izveštajnih tabela iz sekcije 10.2.7 Kretanje radnika – priliv i odliv radne snage uključujući i tabelu 14.4. Ukrštanje ponude i potražnje za sektorskim zanimanjima i kvalifikacijama kako bi se izradio </w:t>
            </w:r>
            <w:proofErr w:type="spellStart"/>
            <w:r>
              <w:rPr>
                <w:rFonts w:asciiTheme="majorBidi" w:hAnsiTheme="majorBidi" w:cstheme="majorBidi"/>
                <w:sz w:val="22"/>
                <w:lang w:val="sr-Latn-RS"/>
              </w:rPr>
              <w:t>podsektor</w:t>
            </w:r>
            <w:proofErr w:type="spellEnd"/>
            <w:r>
              <w:rPr>
                <w:rFonts w:asciiTheme="majorBidi" w:hAnsiTheme="majorBidi" w:cstheme="majorBidi"/>
                <w:sz w:val="22"/>
                <w:lang w:val="sr-Latn-RS"/>
              </w:rPr>
              <w:t xml:space="preserve"> </w:t>
            </w:r>
            <w:r w:rsidR="008B3733" w:rsidRPr="008C5DA1">
              <w:rPr>
                <w:rFonts w:asciiTheme="majorBidi" w:hAnsiTheme="majorBidi" w:cstheme="majorBidi"/>
                <w:i/>
                <w:iCs/>
                <w:sz w:val="22"/>
                <w:lang w:val="sr-Latn-RS"/>
              </w:rPr>
              <w:t>Frizerske</w:t>
            </w:r>
            <w:r w:rsidRPr="008C5DA1">
              <w:rPr>
                <w:rFonts w:asciiTheme="majorBidi" w:hAnsiTheme="majorBidi" w:cstheme="majorBidi"/>
                <w:i/>
                <w:iCs/>
                <w:sz w:val="22"/>
                <w:lang w:val="sr-Latn-RS"/>
              </w:rPr>
              <w:t xml:space="preserve"> i kozmetičarske usluge</w:t>
            </w:r>
            <w:r>
              <w:rPr>
                <w:rFonts w:asciiTheme="majorBidi" w:hAnsiTheme="majorBidi" w:cstheme="majorBidi"/>
                <w:sz w:val="22"/>
                <w:lang w:val="sr-Latn-RS"/>
              </w:rPr>
              <w:t xml:space="preserve"> (1012) i </w:t>
            </w:r>
            <w:r w:rsidRPr="008C5DA1">
              <w:rPr>
                <w:rFonts w:asciiTheme="majorBidi" w:hAnsiTheme="majorBidi" w:cstheme="majorBidi"/>
                <w:i/>
                <w:iCs/>
                <w:sz w:val="22"/>
                <w:lang w:val="sr-Latn-RS"/>
              </w:rPr>
              <w:t>Zaštita ljudi i imovine</w:t>
            </w:r>
            <w:r>
              <w:rPr>
                <w:rFonts w:asciiTheme="majorBidi" w:hAnsiTheme="majorBidi" w:cstheme="majorBidi"/>
                <w:sz w:val="22"/>
                <w:lang w:val="sr-Latn-RS"/>
              </w:rPr>
              <w:t xml:space="preserve"> (1032) u skladu sa Metodologijom za izradu sektorskih profila</w:t>
            </w:r>
          </w:p>
          <w:p w14:paraId="65FF1A9E" w14:textId="77777777" w:rsidR="00670590" w:rsidRPr="00212D33" w:rsidRDefault="00670590" w:rsidP="00C87657">
            <w:pPr>
              <w:pStyle w:val="ListParagraph"/>
              <w:numPr>
                <w:ilvl w:val="0"/>
                <w:numId w:val="8"/>
              </w:numPr>
              <w:spacing w:after="120" w:line="276" w:lineRule="auto"/>
              <w:jc w:val="both"/>
              <w:rPr>
                <w:rFonts w:asciiTheme="majorBidi" w:hAnsiTheme="majorBidi" w:cstheme="majorBidi"/>
                <w:sz w:val="22"/>
                <w:lang w:val="sr-Latn-RS"/>
              </w:rPr>
            </w:pPr>
            <w:r w:rsidRPr="00212D33">
              <w:rPr>
                <w:rFonts w:asciiTheme="majorBidi" w:hAnsiTheme="majorBidi" w:cstheme="majorBidi"/>
                <w:sz w:val="22"/>
                <w:lang w:val="sr-Latn-RS"/>
              </w:rPr>
              <w:t xml:space="preserve">Izrada profila za </w:t>
            </w:r>
            <w:proofErr w:type="spellStart"/>
            <w:r w:rsidRPr="00212D33">
              <w:rPr>
                <w:rFonts w:asciiTheme="majorBidi" w:hAnsiTheme="majorBidi" w:cstheme="majorBidi"/>
                <w:sz w:val="22"/>
                <w:lang w:val="sr-Latn-RS"/>
              </w:rPr>
              <w:t>podsektor</w:t>
            </w:r>
            <w:proofErr w:type="spellEnd"/>
            <w:r w:rsidRPr="00212D33">
              <w:rPr>
                <w:rFonts w:asciiTheme="majorBidi" w:hAnsiTheme="majorBidi" w:cstheme="majorBidi"/>
                <w:sz w:val="22"/>
                <w:lang w:val="sr-Latn-RS"/>
              </w:rPr>
              <w:t xml:space="preserve"> </w:t>
            </w:r>
            <w:r w:rsidRPr="00212D33">
              <w:rPr>
                <w:i/>
                <w:sz w:val="22"/>
                <w:lang w:val="sr-Latn-RS" w:eastAsia="sr-Latn-RS"/>
              </w:rPr>
              <w:t xml:space="preserve">Hoteli, restorani i </w:t>
            </w:r>
            <w:proofErr w:type="spellStart"/>
            <w:r w:rsidRPr="00212D33">
              <w:rPr>
                <w:i/>
                <w:sz w:val="22"/>
                <w:lang w:val="sr-Latn-RS" w:eastAsia="sr-Latn-RS"/>
              </w:rPr>
              <w:t>ketering</w:t>
            </w:r>
            <w:proofErr w:type="spellEnd"/>
            <w:r w:rsidRPr="00212D33">
              <w:rPr>
                <w:rFonts w:asciiTheme="majorBidi" w:hAnsiTheme="majorBidi" w:cstheme="majorBidi"/>
                <w:sz w:val="22"/>
                <w:lang w:val="sr-Latn-RS"/>
              </w:rPr>
              <w:t xml:space="preserve"> u skladu sa preporukama MPNTR;</w:t>
            </w:r>
          </w:p>
          <w:p w14:paraId="278056AE" w14:textId="66DB7E55" w:rsidR="00EF231E" w:rsidRPr="00212D33" w:rsidRDefault="00670590" w:rsidP="00C87657">
            <w:pPr>
              <w:pStyle w:val="ListParagraph"/>
              <w:numPr>
                <w:ilvl w:val="0"/>
                <w:numId w:val="8"/>
              </w:numPr>
              <w:spacing w:after="120" w:line="276" w:lineRule="auto"/>
              <w:jc w:val="both"/>
              <w:rPr>
                <w:sz w:val="22"/>
                <w:szCs w:val="22"/>
                <w:lang w:val="sr-Latn-RS" w:bidi="ne-NP"/>
              </w:rPr>
            </w:pPr>
            <w:r w:rsidRPr="00212D33">
              <w:rPr>
                <w:rFonts w:asciiTheme="majorBidi" w:hAnsiTheme="majorBidi" w:cstheme="majorBidi"/>
                <w:sz w:val="22"/>
                <w:lang w:val="sr-Latn-RS"/>
              </w:rPr>
              <w:t xml:space="preserve">Prezentacija profila </w:t>
            </w:r>
            <w:proofErr w:type="spellStart"/>
            <w:r w:rsidRPr="00212D33">
              <w:rPr>
                <w:rFonts w:asciiTheme="majorBidi" w:hAnsiTheme="majorBidi" w:cstheme="majorBidi"/>
                <w:sz w:val="22"/>
                <w:lang w:val="sr-Latn-RS"/>
              </w:rPr>
              <w:t>podsektora</w:t>
            </w:r>
            <w:proofErr w:type="spellEnd"/>
            <w:r w:rsidRPr="00212D33">
              <w:rPr>
                <w:rFonts w:asciiTheme="majorBidi" w:hAnsiTheme="majorBidi" w:cstheme="majorBidi"/>
                <w:sz w:val="22"/>
                <w:lang w:val="sr-Latn-RS"/>
              </w:rPr>
              <w:t xml:space="preserve"> </w:t>
            </w:r>
            <w:r w:rsidRPr="00212D33">
              <w:rPr>
                <w:i/>
                <w:sz w:val="22"/>
                <w:lang w:val="sr-Latn-RS" w:eastAsia="sr-Latn-RS"/>
              </w:rPr>
              <w:t xml:space="preserve">Hoteli, restorani i </w:t>
            </w:r>
            <w:proofErr w:type="spellStart"/>
            <w:r w:rsidRPr="00212D33">
              <w:rPr>
                <w:i/>
                <w:sz w:val="22"/>
                <w:lang w:val="sr-Latn-RS" w:eastAsia="sr-Latn-RS"/>
              </w:rPr>
              <w:t>ketering</w:t>
            </w:r>
            <w:proofErr w:type="spellEnd"/>
            <w:r w:rsidRPr="00212D33">
              <w:rPr>
                <w:rFonts w:eastAsiaTheme="minorHAnsi"/>
                <w:sz w:val="22"/>
                <w:lang w:val="sr-Latn-RS"/>
              </w:rPr>
              <w:t xml:space="preserve"> -</w:t>
            </w:r>
            <w:r w:rsidRPr="00212D33">
              <w:rPr>
                <w:rFonts w:asciiTheme="majorBidi" w:hAnsiTheme="majorBidi" w:cstheme="majorBidi"/>
                <w:sz w:val="22"/>
                <w:lang w:val="sr-Latn-RS"/>
              </w:rPr>
              <w:t xml:space="preserve"> </w:t>
            </w:r>
            <w:r w:rsidRPr="00212D33">
              <w:rPr>
                <w:rFonts w:eastAsiaTheme="minorHAnsi"/>
                <w:sz w:val="22"/>
                <w:lang w:val="sr-Latn-RS"/>
              </w:rPr>
              <w:t>opis sektora i njegovih ključnih karakteristika</w:t>
            </w:r>
            <w:r w:rsidRPr="00212D33">
              <w:rPr>
                <w:sz w:val="22"/>
                <w:szCs w:val="22"/>
                <w:lang w:val="sr-Latn-RS" w:bidi="ne-NP"/>
              </w:rPr>
              <w:t>.</w:t>
            </w:r>
          </w:p>
        </w:tc>
      </w:tr>
    </w:tbl>
    <w:p w14:paraId="1802A3D9" w14:textId="77777777" w:rsidR="00EF231E" w:rsidRPr="00212D33" w:rsidRDefault="00EF231E" w:rsidP="000D06E2">
      <w:pPr>
        <w:spacing w:after="60" w:line="276" w:lineRule="auto"/>
        <w:jc w:val="both"/>
        <w:rPr>
          <w:b/>
          <w:sz w:val="22"/>
          <w:szCs w:val="22"/>
          <w:u w:val="single"/>
          <w:lang w:val="sr-Latn-RS"/>
        </w:rPr>
      </w:pPr>
    </w:p>
    <w:p w14:paraId="3AECC219" w14:textId="77777777" w:rsidR="003F7B03" w:rsidRPr="00212D33" w:rsidRDefault="003F7B03" w:rsidP="000D06E2">
      <w:pPr>
        <w:spacing w:after="60" w:line="276" w:lineRule="auto"/>
        <w:jc w:val="both"/>
        <w:rPr>
          <w:b/>
          <w:sz w:val="22"/>
          <w:szCs w:val="22"/>
          <w:u w:val="single"/>
          <w:lang w:val="sr-Latn-RS"/>
        </w:rPr>
      </w:pPr>
    </w:p>
    <w:p w14:paraId="59C345F3" w14:textId="3A5B5A96" w:rsidR="00EF231E" w:rsidRPr="00212D33" w:rsidRDefault="00EF231E" w:rsidP="004F3B4F">
      <w:pPr>
        <w:pStyle w:val="ListParagraph"/>
        <w:numPr>
          <w:ilvl w:val="0"/>
          <w:numId w:val="9"/>
        </w:numPr>
        <w:spacing w:after="60" w:line="276" w:lineRule="auto"/>
        <w:jc w:val="both"/>
        <w:rPr>
          <w:b/>
          <w:sz w:val="22"/>
          <w:szCs w:val="22"/>
          <w:lang w:val="sr-Latn-RS"/>
        </w:rPr>
      </w:pPr>
      <w:r w:rsidRPr="00212D33">
        <w:rPr>
          <w:b/>
          <w:sz w:val="22"/>
          <w:szCs w:val="22"/>
          <w:lang w:val="sr-Latn-RS"/>
        </w:rPr>
        <w:t>Zainteresovani konsultant</w:t>
      </w:r>
      <w:r w:rsidR="00A40B6C" w:rsidRPr="00212D33">
        <w:rPr>
          <w:b/>
          <w:sz w:val="22"/>
          <w:szCs w:val="22"/>
          <w:lang w:val="sr-Latn-RS"/>
        </w:rPr>
        <w:t>i/</w:t>
      </w:r>
      <w:proofErr w:type="spellStart"/>
      <w:r w:rsidR="00A40B6C" w:rsidRPr="00212D33">
        <w:rPr>
          <w:b/>
          <w:sz w:val="22"/>
          <w:szCs w:val="22"/>
          <w:lang w:val="sr-Latn-RS"/>
        </w:rPr>
        <w:t>konsultantkinje</w:t>
      </w:r>
      <w:proofErr w:type="spellEnd"/>
      <w:r w:rsidRPr="00212D33">
        <w:rPr>
          <w:b/>
          <w:sz w:val="22"/>
          <w:szCs w:val="22"/>
          <w:lang w:val="sr-Latn-RS"/>
        </w:rPr>
        <w:t xml:space="preserve"> treba</w:t>
      </w:r>
      <w:r w:rsidR="00A40B6C" w:rsidRPr="00212D33">
        <w:rPr>
          <w:b/>
          <w:sz w:val="22"/>
          <w:szCs w:val="22"/>
          <w:lang w:val="sr-Latn-RS"/>
        </w:rPr>
        <w:t>ju</w:t>
      </w:r>
      <w:r w:rsidRPr="00212D33">
        <w:rPr>
          <w:b/>
          <w:sz w:val="22"/>
          <w:szCs w:val="22"/>
          <w:lang w:val="sr-Latn-RS"/>
        </w:rPr>
        <w:t xml:space="preserve"> da ispunjava</w:t>
      </w:r>
      <w:r w:rsidR="00A40B6C" w:rsidRPr="00212D33">
        <w:rPr>
          <w:b/>
          <w:sz w:val="22"/>
          <w:szCs w:val="22"/>
          <w:lang w:val="sr-Latn-RS"/>
        </w:rPr>
        <w:t>ju</w:t>
      </w:r>
      <w:r w:rsidRPr="00212D33">
        <w:rPr>
          <w:b/>
          <w:sz w:val="22"/>
          <w:szCs w:val="22"/>
          <w:lang w:val="sr-Latn-RS"/>
        </w:rPr>
        <w:t xml:space="preserve"> sledeće uslove:</w:t>
      </w:r>
    </w:p>
    <w:p w14:paraId="040A6C76" w14:textId="4D3DA9F2" w:rsidR="00C24F53" w:rsidRPr="00212D33" w:rsidRDefault="00C24F53" w:rsidP="00CF5566">
      <w:pPr>
        <w:spacing w:after="120" w:line="276" w:lineRule="auto"/>
        <w:jc w:val="both"/>
        <w:rPr>
          <w:b/>
          <w:sz w:val="22"/>
          <w:szCs w:val="22"/>
          <w:lang w:val="sr-Latn-R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85"/>
        <w:gridCol w:w="7886"/>
      </w:tblGrid>
      <w:tr w:rsidR="00EF231E" w:rsidRPr="00212D33" w14:paraId="307B11AB" w14:textId="77777777" w:rsidTr="004F3B4F">
        <w:tc>
          <w:tcPr>
            <w:tcW w:w="1885" w:type="dxa"/>
          </w:tcPr>
          <w:p w14:paraId="1F2F7B5B" w14:textId="20587350" w:rsidR="00EF231E" w:rsidRPr="00212D33" w:rsidRDefault="00EF231E" w:rsidP="00EF231E">
            <w:pPr>
              <w:spacing w:after="120" w:line="276" w:lineRule="auto"/>
              <w:jc w:val="center"/>
              <w:rPr>
                <w:b/>
                <w:sz w:val="22"/>
                <w:szCs w:val="22"/>
                <w:lang w:val="sr-Latn-RS"/>
              </w:rPr>
            </w:pPr>
            <w:r w:rsidRPr="00212D33">
              <w:rPr>
                <w:b/>
                <w:sz w:val="22"/>
                <w:szCs w:val="22"/>
                <w:lang w:val="sr-Latn-RS"/>
              </w:rPr>
              <w:t>Pozicija</w:t>
            </w:r>
          </w:p>
        </w:tc>
        <w:tc>
          <w:tcPr>
            <w:tcW w:w="7886" w:type="dxa"/>
          </w:tcPr>
          <w:p w14:paraId="7B9C266D" w14:textId="572ACF1D" w:rsidR="00EF231E" w:rsidRPr="00212D33" w:rsidRDefault="00EF231E" w:rsidP="00EF231E">
            <w:pPr>
              <w:spacing w:after="120" w:line="276" w:lineRule="auto"/>
              <w:jc w:val="center"/>
              <w:rPr>
                <w:b/>
                <w:sz w:val="22"/>
                <w:szCs w:val="22"/>
                <w:lang w:val="sr-Latn-RS"/>
              </w:rPr>
            </w:pPr>
            <w:r w:rsidRPr="00212D33">
              <w:rPr>
                <w:b/>
                <w:sz w:val="22"/>
                <w:szCs w:val="22"/>
                <w:lang w:val="sr-Latn-RS"/>
              </w:rPr>
              <w:t>Uslovi</w:t>
            </w:r>
          </w:p>
        </w:tc>
      </w:tr>
      <w:tr w:rsidR="00EF231E" w:rsidRPr="00212D33" w14:paraId="6AA6AF6C" w14:textId="77777777" w:rsidTr="004F3B4F">
        <w:tc>
          <w:tcPr>
            <w:tcW w:w="1885" w:type="dxa"/>
          </w:tcPr>
          <w:p w14:paraId="0E19288C" w14:textId="77777777" w:rsidR="00EF231E" w:rsidRPr="00212D33" w:rsidRDefault="00EF231E" w:rsidP="00CF5566">
            <w:pPr>
              <w:spacing w:after="120" w:line="276" w:lineRule="auto"/>
              <w:jc w:val="both"/>
              <w:rPr>
                <w:b/>
                <w:sz w:val="22"/>
                <w:szCs w:val="22"/>
                <w:lang w:val="sr-Latn-RS"/>
              </w:rPr>
            </w:pPr>
          </w:p>
          <w:p w14:paraId="7C61A083" w14:textId="6184AC29" w:rsidR="00EF231E" w:rsidRPr="00212D33" w:rsidRDefault="00EA1871" w:rsidP="00EF231E">
            <w:pPr>
              <w:spacing w:after="120" w:line="276" w:lineRule="auto"/>
              <w:jc w:val="center"/>
              <w:rPr>
                <w:b/>
                <w:sz w:val="22"/>
                <w:szCs w:val="22"/>
                <w:lang w:val="sr-Latn-RS"/>
              </w:rPr>
            </w:pPr>
            <w:r w:rsidRPr="00212D33">
              <w:rPr>
                <w:b/>
                <w:sz w:val="22"/>
                <w:szCs w:val="22"/>
                <w:lang w:val="sr-Latn-RS" w:eastAsia="sr-Latn-RS"/>
              </w:rPr>
              <w:t xml:space="preserve">Konsultant za razvoj profila za </w:t>
            </w:r>
            <w:proofErr w:type="spellStart"/>
            <w:r w:rsidRPr="00212D33">
              <w:rPr>
                <w:b/>
                <w:sz w:val="22"/>
                <w:szCs w:val="22"/>
                <w:lang w:val="sr-Latn-RS" w:eastAsia="sr-Latn-RS"/>
              </w:rPr>
              <w:t>podsektor</w:t>
            </w:r>
            <w:proofErr w:type="spellEnd"/>
            <w:r w:rsidRPr="00212D33">
              <w:rPr>
                <w:b/>
                <w:sz w:val="22"/>
                <w:szCs w:val="22"/>
                <w:lang w:val="sr-Latn-RS" w:eastAsia="sr-Latn-RS"/>
              </w:rPr>
              <w:t xml:space="preserve"> </w:t>
            </w:r>
            <w:r w:rsidRPr="00212D33">
              <w:rPr>
                <w:b/>
                <w:i/>
                <w:sz w:val="22"/>
                <w:szCs w:val="22"/>
                <w:lang w:val="sr-Latn-RS" w:eastAsia="sr-Latn-RS"/>
              </w:rPr>
              <w:t>Zaštita ljudi i imovine</w:t>
            </w:r>
          </w:p>
        </w:tc>
        <w:tc>
          <w:tcPr>
            <w:tcW w:w="7886" w:type="dxa"/>
          </w:tcPr>
          <w:p w14:paraId="020AA8A2" w14:textId="77777777" w:rsidR="004F3B4F" w:rsidRPr="00212D33" w:rsidRDefault="004F3B4F" w:rsidP="004F3B4F">
            <w:pPr>
              <w:pStyle w:val="ListParagraph"/>
              <w:spacing w:line="276" w:lineRule="auto"/>
              <w:ind w:left="522"/>
              <w:jc w:val="both"/>
              <w:rPr>
                <w:sz w:val="22"/>
                <w:szCs w:val="22"/>
                <w:lang w:val="sr-Latn-RS" w:bidi="ne-NP"/>
              </w:rPr>
            </w:pPr>
          </w:p>
          <w:p w14:paraId="3149DD17" w14:textId="740E3B3F" w:rsidR="00EF231E" w:rsidRPr="00212D33" w:rsidRDefault="00AC6126" w:rsidP="003278C7">
            <w:pPr>
              <w:pStyle w:val="ListParagraph"/>
              <w:numPr>
                <w:ilvl w:val="0"/>
                <w:numId w:val="8"/>
              </w:numPr>
              <w:spacing w:after="120" w:line="276" w:lineRule="auto"/>
              <w:ind w:left="432"/>
              <w:jc w:val="both"/>
              <w:rPr>
                <w:rFonts w:asciiTheme="majorBidi" w:hAnsiTheme="majorBidi" w:cstheme="majorBidi"/>
                <w:sz w:val="22"/>
                <w:lang w:val="sr-Latn-RS"/>
              </w:rPr>
            </w:pPr>
            <w:r w:rsidRPr="00212D33">
              <w:rPr>
                <w:rFonts w:asciiTheme="majorBidi" w:hAnsiTheme="majorBidi" w:cstheme="majorBidi"/>
                <w:sz w:val="22"/>
                <w:lang w:val="sr-Latn-RS"/>
              </w:rPr>
              <w:t>U</w:t>
            </w:r>
            <w:r w:rsidR="00EF231E" w:rsidRPr="00212D33">
              <w:rPr>
                <w:rFonts w:asciiTheme="majorBidi" w:hAnsiTheme="majorBidi" w:cstheme="majorBidi"/>
                <w:sz w:val="22"/>
                <w:lang w:val="sr-Latn-RS"/>
              </w:rPr>
              <w:t>niverzitetska diploma iz društvenih i humanističkih nauka, najmanje 240 ESPB;</w:t>
            </w:r>
          </w:p>
          <w:p w14:paraId="52638E6C" w14:textId="284B5F9C" w:rsidR="00AC6126" w:rsidRPr="00212D33" w:rsidRDefault="002E6723" w:rsidP="003278C7">
            <w:pPr>
              <w:pStyle w:val="ListParagraph"/>
              <w:numPr>
                <w:ilvl w:val="0"/>
                <w:numId w:val="8"/>
              </w:numPr>
              <w:spacing w:after="120" w:line="276" w:lineRule="auto"/>
              <w:ind w:left="432"/>
              <w:jc w:val="both"/>
              <w:rPr>
                <w:rFonts w:asciiTheme="majorBidi" w:hAnsiTheme="majorBidi" w:cstheme="majorBidi"/>
                <w:sz w:val="22"/>
                <w:lang w:val="sr-Latn-RS"/>
              </w:rPr>
            </w:pPr>
            <w:r>
              <w:rPr>
                <w:rFonts w:asciiTheme="majorBidi" w:hAnsiTheme="majorBidi" w:cstheme="majorBidi"/>
                <w:sz w:val="22"/>
                <w:lang w:val="sr-Latn-RS"/>
              </w:rPr>
              <w:t>Relevantno</w:t>
            </w:r>
            <w:r w:rsidR="00AC6126" w:rsidRPr="00212D33">
              <w:rPr>
                <w:rFonts w:asciiTheme="majorBidi" w:hAnsiTheme="majorBidi" w:cstheme="majorBidi"/>
                <w:sz w:val="22"/>
                <w:lang w:val="sr-Latn-RS"/>
              </w:rPr>
              <w:t xml:space="preserve"> iskustv</w:t>
            </w:r>
            <w:r>
              <w:rPr>
                <w:rFonts w:asciiTheme="majorBidi" w:hAnsiTheme="majorBidi" w:cstheme="majorBidi"/>
                <w:sz w:val="22"/>
                <w:lang w:val="sr-Latn-RS"/>
              </w:rPr>
              <w:t>o</w:t>
            </w:r>
            <w:r w:rsidR="00AC6126" w:rsidRPr="00212D33">
              <w:rPr>
                <w:rFonts w:asciiTheme="majorBidi" w:hAnsiTheme="majorBidi" w:cstheme="majorBidi"/>
                <w:sz w:val="22"/>
                <w:lang w:val="sr-Latn-RS"/>
              </w:rPr>
              <w:t xml:space="preserve"> na poslovima razvoja profila sektora</w:t>
            </w:r>
            <w:r>
              <w:rPr>
                <w:rFonts w:asciiTheme="majorBidi" w:hAnsiTheme="majorBidi" w:cstheme="majorBidi"/>
                <w:sz w:val="22"/>
                <w:lang w:val="sr-Latn-RS"/>
              </w:rPr>
              <w:t xml:space="preserve">, </w:t>
            </w:r>
            <w:r w:rsidR="00AC6126" w:rsidRPr="00212D33">
              <w:rPr>
                <w:rFonts w:asciiTheme="majorBidi" w:hAnsiTheme="majorBidi" w:cstheme="majorBidi"/>
                <w:sz w:val="22"/>
                <w:lang w:val="sr-Latn-RS"/>
              </w:rPr>
              <w:t>izradi analiza koje se odnose na pokazatelje ponude i potražnje za sektorskim zanimanjima i sektorskim kvalifikacijama</w:t>
            </w:r>
            <w:r>
              <w:rPr>
                <w:rFonts w:asciiTheme="majorBidi" w:hAnsiTheme="majorBidi" w:cstheme="majorBidi"/>
                <w:sz w:val="22"/>
                <w:lang w:val="sr-Latn-RS"/>
              </w:rPr>
              <w:t xml:space="preserve"> i/ili </w:t>
            </w:r>
            <w:r w:rsidR="00AC6126" w:rsidRPr="00212D33">
              <w:rPr>
                <w:rFonts w:asciiTheme="majorBidi" w:hAnsiTheme="majorBidi" w:cstheme="majorBidi"/>
                <w:sz w:val="22"/>
                <w:lang w:val="sr-Latn-RS"/>
              </w:rPr>
              <w:t>iskustvo u razvoju metodologije za razvoj profila sektora uzeti kao prednost;</w:t>
            </w:r>
          </w:p>
          <w:p w14:paraId="56DAF059" w14:textId="0B997E1C" w:rsidR="00AC6126" w:rsidRPr="00212D33" w:rsidRDefault="00AC6126" w:rsidP="003278C7">
            <w:pPr>
              <w:pStyle w:val="ListParagraph"/>
              <w:numPr>
                <w:ilvl w:val="0"/>
                <w:numId w:val="8"/>
              </w:numPr>
              <w:spacing w:after="120" w:line="276" w:lineRule="auto"/>
              <w:ind w:left="432"/>
              <w:jc w:val="both"/>
              <w:rPr>
                <w:rFonts w:asciiTheme="majorBidi" w:hAnsiTheme="majorBidi" w:cstheme="majorBidi"/>
                <w:sz w:val="22"/>
                <w:lang w:val="sr-Latn-RS"/>
              </w:rPr>
            </w:pPr>
            <w:r w:rsidRPr="00212D33">
              <w:rPr>
                <w:rFonts w:asciiTheme="majorBidi" w:hAnsiTheme="majorBidi" w:cstheme="majorBidi"/>
                <w:sz w:val="22"/>
                <w:lang w:val="sr-Latn-RS"/>
              </w:rPr>
              <w:t>Iskustvo u praćenju i analizi potreba tržišta rada</w:t>
            </w:r>
            <w:r w:rsidR="00210778">
              <w:rPr>
                <w:rFonts w:asciiTheme="majorBidi" w:hAnsiTheme="majorBidi" w:cstheme="majorBidi"/>
                <w:sz w:val="22"/>
                <w:lang w:val="sr-Latn-RS"/>
              </w:rPr>
              <w:t>, i/ili</w:t>
            </w:r>
            <w:r w:rsidRPr="00212D33">
              <w:rPr>
                <w:rFonts w:asciiTheme="majorBidi" w:hAnsiTheme="majorBidi" w:cstheme="majorBidi"/>
                <w:sz w:val="22"/>
                <w:lang w:val="sr-Latn-RS"/>
              </w:rPr>
              <w:t xml:space="preserve"> izrada analiza neusklađenosti ponude i potražnje za znanjima i veštinama na tržištu rada i/ili prog</w:t>
            </w:r>
            <w:r w:rsidR="00733C20">
              <w:rPr>
                <w:rFonts w:asciiTheme="majorBidi" w:hAnsiTheme="majorBidi" w:cstheme="majorBidi"/>
                <w:sz w:val="22"/>
                <w:lang w:val="sr-Latn-RS"/>
              </w:rPr>
              <w:t>n</w:t>
            </w:r>
            <w:r w:rsidRPr="00212D33">
              <w:rPr>
                <w:rFonts w:asciiTheme="majorBidi" w:hAnsiTheme="majorBidi" w:cstheme="majorBidi"/>
                <w:sz w:val="22"/>
                <w:lang w:val="sr-Latn-RS"/>
              </w:rPr>
              <w:t>oziranje budućih potreba tržišta rada za znanjima i veštinama;</w:t>
            </w:r>
          </w:p>
          <w:p w14:paraId="28437D65" w14:textId="33AD969A" w:rsidR="00AC6126" w:rsidRPr="00212D33" w:rsidRDefault="00AC6126" w:rsidP="003278C7">
            <w:pPr>
              <w:pStyle w:val="ListParagraph"/>
              <w:numPr>
                <w:ilvl w:val="0"/>
                <w:numId w:val="8"/>
              </w:numPr>
              <w:spacing w:after="120" w:line="276" w:lineRule="auto"/>
              <w:ind w:left="432"/>
              <w:jc w:val="both"/>
              <w:rPr>
                <w:rFonts w:asciiTheme="majorBidi" w:hAnsiTheme="majorBidi" w:cstheme="majorBidi"/>
                <w:sz w:val="22"/>
                <w:lang w:val="sr-Latn-RS"/>
              </w:rPr>
            </w:pPr>
            <w:r w:rsidRPr="00212D33">
              <w:rPr>
                <w:rFonts w:asciiTheme="majorBidi" w:hAnsiTheme="majorBidi" w:cstheme="majorBidi"/>
                <w:sz w:val="22"/>
                <w:lang w:val="sr-Latn-RS"/>
              </w:rPr>
              <w:t xml:space="preserve">Iskustvo u korišćenju nacionalnih standarda za </w:t>
            </w:r>
            <w:r w:rsidR="00521604" w:rsidRPr="00212D33">
              <w:rPr>
                <w:rFonts w:asciiTheme="majorBidi" w:hAnsiTheme="majorBidi" w:cstheme="majorBidi"/>
                <w:sz w:val="22"/>
                <w:lang w:val="sr-Latn-RS"/>
              </w:rPr>
              <w:t>razvrstavanje</w:t>
            </w:r>
            <w:r w:rsidRPr="00212D33">
              <w:rPr>
                <w:rFonts w:asciiTheme="majorBidi" w:hAnsiTheme="majorBidi" w:cstheme="majorBidi"/>
                <w:sz w:val="22"/>
                <w:lang w:val="sr-Latn-RS"/>
              </w:rPr>
              <w:t xml:space="preserve"> zanimanja i kvalifikacija, pri čemu će poznavanje međunarodnih ISCO–08 i ISCED 2013f standarda biti uzeti kao pred</w:t>
            </w:r>
            <w:r w:rsidR="00521604">
              <w:rPr>
                <w:rFonts w:asciiTheme="majorBidi" w:hAnsiTheme="majorBidi" w:cstheme="majorBidi"/>
                <w:sz w:val="22"/>
                <w:lang w:val="sr-Latn-RS"/>
              </w:rPr>
              <w:t>n</w:t>
            </w:r>
            <w:r w:rsidRPr="00212D33">
              <w:rPr>
                <w:rFonts w:asciiTheme="majorBidi" w:hAnsiTheme="majorBidi" w:cstheme="majorBidi"/>
                <w:sz w:val="22"/>
                <w:lang w:val="sr-Latn-RS"/>
              </w:rPr>
              <w:t>ost;</w:t>
            </w:r>
          </w:p>
          <w:p w14:paraId="471E2D6E" w14:textId="402E5738" w:rsidR="00AC6126" w:rsidRPr="00212D33" w:rsidRDefault="00AC6126" w:rsidP="003278C7">
            <w:pPr>
              <w:pStyle w:val="ListParagraph"/>
              <w:numPr>
                <w:ilvl w:val="0"/>
                <w:numId w:val="8"/>
              </w:numPr>
              <w:spacing w:after="120" w:line="276" w:lineRule="auto"/>
              <w:ind w:left="432"/>
              <w:jc w:val="both"/>
              <w:rPr>
                <w:rFonts w:asciiTheme="majorBidi" w:hAnsiTheme="majorBidi" w:cstheme="majorBidi"/>
                <w:sz w:val="22"/>
                <w:lang w:val="sr-Latn-RS"/>
              </w:rPr>
            </w:pPr>
            <w:r w:rsidRPr="00212D33">
              <w:rPr>
                <w:rFonts w:asciiTheme="majorBidi" w:hAnsiTheme="majorBidi" w:cstheme="majorBidi"/>
                <w:sz w:val="22"/>
                <w:lang w:val="sr-Latn-RS"/>
              </w:rPr>
              <w:t>Učešće u projektima u sektoru obrazovanja i/ili zapošljavanja, pri čemu će učešće u projektima za razvoj sektorskih politika i razvoj Nacionalnog okvira kvalifikacija biti uzeti kao prednost;</w:t>
            </w:r>
          </w:p>
          <w:p w14:paraId="04C11A17" w14:textId="35277977" w:rsidR="003278C7" w:rsidRPr="00212D33" w:rsidRDefault="003278C7" w:rsidP="003278C7">
            <w:pPr>
              <w:pStyle w:val="ListParagraph"/>
              <w:numPr>
                <w:ilvl w:val="0"/>
                <w:numId w:val="8"/>
              </w:numPr>
              <w:spacing w:after="120" w:line="276" w:lineRule="auto"/>
              <w:ind w:left="432"/>
              <w:jc w:val="both"/>
              <w:rPr>
                <w:rFonts w:asciiTheme="majorBidi" w:hAnsiTheme="majorBidi" w:cstheme="majorBidi"/>
                <w:sz w:val="22"/>
                <w:lang w:val="sr-Latn-RS"/>
              </w:rPr>
            </w:pPr>
            <w:r w:rsidRPr="00212D33">
              <w:rPr>
                <w:rFonts w:asciiTheme="majorBidi" w:hAnsiTheme="majorBidi" w:cstheme="majorBidi"/>
                <w:sz w:val="22"/>
                <w:lang w:val="sr-Latn-RS"/>
              </w:rPr>
              <w:t xml:space="preserve">Poznavanje strateških dokumenata u oblasti zapošljavanja i obrazovanja i nacionalne legislative u oblasti </w:t>
            </w:r>
            <w:proofErr w:type="spellStart"/>
            <w:r w:rsidRPr="00212D33">
              <w:rPr>
                <w:rFonts w:asciiTheme="majorBidi" w:hAnsiTheme="majorBidi" w:cstheme="majorBidi"/>
                <w:sz w:val="22"/>
                <w:lang w:val="sr-Latn-RS"/>
              </w:rPr>
              <w:t>obrazovaja</w:t>
            </w:r>
            <w:proofErr w:type="spellEnd"/>
            <w:r w:rsidRPr="00212D33">
              <w:rPr>
                <w:rFonts w:asciiTheme="majorBidi" w:hAnsiTheme="majorBidi" w:cstheme="majorBidi"/>
                <w:sz w:val="22"/>
                <w:lang w:val="sr-Latn-RS"/>
              </w:rPr>
              <w:t>;</w:t>
            </w:r>
          </w:p>
          <w:p w14:paraId="4857C829" w14:textId="34F1E333" w:rsidR="004F3B4F" w:rsidRPr="00212D33" w:rsidRDefault="003278C7" w:rsidP="003278C7">
            <w:pPr>
              <w:pStyle w:val="ListParagraph"/>
              <w:numPr>
                <w:ilvl w:val="0"/>
                <w:numId w:val="8"/>
              </w:numPr>
              <w:spacing w:after="120" w:line="276" w:lineRule="auto"/>
              <w:ind w:left="432"/>
              <w:jc w:val="both"/>
              <w:rPr>
                <w:b/>
                <w:sz w:val="22"/>
                <w:szCs w:val="22"/>
                <w:lang w:val="sr-Latn-RS"/>
              </w:rPr>
            </w:pPr>
            <w:r w:rsidRPr="00212D33">
              <w:rPr>
                <w:rFonts w:asciiTheme="majorBidi" w:hAnsiTheme="majorBidi" w:cstheme="majorBidi"/>
                <w:sz w:val="22"/>
                <w:lang w:val="sr-Latn-RS"/>
              </w:rPr>
              <w:lastRenderedPageBreak/>
              <w:t>O</w:t>
            </w:r>
            <w:r w:rsidR="00EF231E" w:rsidRPr="00212D33">
              <w:rPr>
                <w:rFonts w:asciiTheme="majorBidi" w:hAnsiTheme="majorBidi" w:cstheme="majorBidi"/>
                <w:sz w:val="22"/>
                <w:lang w:val="sr-Latn-RS"/>
              </w:rPr>
              <w:t xml:space="preserve">dlične verbalne i pismene veštine komunikacija na srpskom i engleskom jeziku. </w:t>
            </w:r>
          </w:p>
        </w:tc>
      </w:tr>
      <w:tr w:rsidR="00EF231E" w:rsidRPr="00212D33" w14:paraId="5939B4CB" w14:textId="77777777" w:rsidTr="004F3B4F">
        <w:tc>
          <w:tcPr>
            <w:tcW w:w="1885" w:type="dxa"/>
          </w:tcPr>
          <w:p w14:paraId="09B482DE" w14:textId="77777777" w:rsidR="00F2430E" w:rsidRPr="00212D33" w:rsidRDefault="00F2430E" w:rsidP="00F2430E">
            <w:pPr>
              <w:spacing w:after="120" w:line="276" w:lineRule="auto"/>
              <w:jc w:val="center"/>
              <w:rPr>
                <w:b/>
                <w:sz w:val="22"/>
                <w:szCs w:val="22"/>
                <w:lang w:val="sr-Latn-RS" w:eastAsia="sr-Latn-RS"/>
              </w:rPr>
            </w:pPr>
          </w:p>
          <w:p w14:paraId="17A4BCF8" w14:textId="2C0113F2" w:rsidR="00EF231E" w:rsidRPr="00212D33" w:rsidRDefault="00EA1871" w:rsidP="00F2430E">
            <w:pPr>
              <w:spacing w:after="120" w:line="276" w:lineRule="auto"/>
              <w:jc w:val="center"/>
              <w:rPr>
                <w:b/>
                <w:sz w:val="22"/>
                <w:szCs w:val="22"/>
                <w:lang w:val="sr-Latn-RS"/>
              </w:rPr>
            </w:pPr>
            <w:r w:rsidRPr="00212D33">
              <w:rPr>
                <w:b/>
                <w:sz w:val="22"/>
                <w:szCs w:val="22"/>
                <w:lang w:val="sr-Latn-RS" w:eastAsia="sr-Latn-RS"/>
              </w:rPr>
              <w:t>Konsultant za</w:t>
            </w:r>
            <w:r w:rsidRPr="00212D33">
              <w:rPr>
                <w:sz w:val="22"/>
                <w:szCs w:val="22"/>
                <w:lang w:val="sr-Latn-RS" w:eastAsia="sr-Latn-RS"/>
              </w:rPr>
              <w:t xml:space="preserve"> </w:t>
            </w:r>
            <w:r w:rsidRPr="00212D33">
              <w:rPr>
                <w:b/>
                <w:sz w:val="22"/>
                <w:szCs w:val="22"/>
                <w:lang w:val="sr-Latn-RS" w:eastAsia="sr-Latn-RS"/>
              </w:rPr>
              <w:t xml:space="preserve">razvoj profila za </w:t>
            </w:r>
            <w:proofErr w:type="spellStart"/>
            <w:r w:rsidRPr="00212D33">
              <w:rPr>
                <w:b/>
                <w:sz w:val="22"/>
                <w:szCs w:val="22"/>
                <w:lang w:val="sr-Latn-RS" w:eastAsia="sr-Latn-RS"/>
              </w:rPr>
              <w:t>podsektor</w:t>
            </w:r>
            <w:proofErr w:type="spellEnd"/>
            <w:r w:rsidRPr="00212D33">
              <w:rPr>
                <w:b/>
                <w:sz w:val="22"/>
                <w:szCs w:val="22"/>
                <w:lang w:val="sr-Latn-RS" w:eastAsia="sr-Latn-RS"/>
              </w:rPr>
              <w:t xml:space="preserve"> </w:t>
            </w:r>
            <w:r w:rsidRPr="00212D33">
              <w:rPr>
                <w:b/>
                <w:i/>
                <w:sz w:val="22"/>
                <w:szCs w:val="22"/>
                <w:lang w:val="sr-Latn-RS" w:eastAsia="sr-Latn-RS"/>
              </w:rPr>
              <w:t>Frizerske i kozmetičarske usluge</w:t>
            </w:r>
          </w:p>
        </w:tc>
        <w:tc>
          <w:tcPr>
            <w:tcW w:w="7886" w:type="dxa"/>
          </w:tcPr>
          <w:p w14:paraId="6B3782D5" w14:textId="77777777" w:rsidR="003278C7" w:rsidRPr="00212D33" w:rsidRDefault="003278C7" w:rsidP="003278C7">
            <w:pPr>
              <w:pStyle w:val="ListParagraph"/>
              <w:spacing w:after="120" w:line="276" w:lineRule="auto"/>
              <w:ind w:left="432"/>
              <w:jc w:val="both"/>
              <w:rPr>
                <w:rFonts w:asciiTheme="majorBidi" w:hAnsiTheme="majorBidi" w:cstheme="majorBidi"/>
                <w:sz w:val="22"/>
                <w:lang w:val="sr-Latn-RS"/>
              </w:rPr>
            </w:pPr>
          </w:p>
          <w:p w14:paraId="515119D6" w14:textId="77777777" w:rsidR="003278C7" w:rsidRPr="00212D33" w:rsidRDefault="003278C7" w:rsidP="003278C7">
            <w:pPr>
              <w:pStyle w:val="ListParagraph"/>
              <w:numPr>
                <w:ilvl w:val="0"/>
                <w:numId w:val="8"/>
              </w:numPr>
              <w:spacing w:after="120" w:line="276" w:lineRule="auto"/>
              <w:ind w:left="432"/>
              <w:jc w:val="both"/>
              <w:rPr>
                <w:rFonts w:asciiTheme="majorBidi" w:hAnsiTheme="majorBidi" w:cstheme="majorBidi"/>
                <w:sz w:val="22"/>
                <w:lang w:val="sr-Latn-RS"/>
              </w:rPr>
            </w:pPr>
            <w:r w:rsidRPr="00212D33">
              <w:rPr>
                <w:rFonts w:asciiTheme="majorBidi" w:hAnsiTheme="majorBidi" w:cstheme="majorBidi"/>
                <w:sz w:val="22"/>
                <w:lang w:val="sr-Latn-RS"/>
              </w:rPr>
              <w:t>Univerzitetska diploma iz društvenih i humanističkih nauka, najmanje 240 ESPB;</w:t>
            </w:r>
          </w:p>
          <w:p w14:paraId="2F58F545" w14:textId="76C7ED77" w:rsidR="003278C7" w:rsidRPr="00212D33" w:rsidRDefault="00BF0FB9" w:rsidP="003278C7">
            <w:pPr>
              <w:pStyle w:val="ListParagraph"/>
              <w:numPr>
                <w:ilvl w:val="0"/>
                <w:numId w:val="8"/>
              </w:numPr>
              <w:spacing w:after="120" w:line="276" w:lineRule="auto"/>
              <w:ind w:left="432"/>
              <w:jc w:val="both"/>
              <w:rPr>
                <w:rFonts w:asciiTheme="majorBidi" w:hAnsiTheme="majorBidi" w:cstheme="majorBidi"/>
                <w:sz w:val="22"/>
                <w:lang w:val="sr-Latn-RS"/>
              </w:rPr>
            </w:pPr>
            <w:r>
              <w:rPr>
                <w:rFonts w:asciiTheme="majorBidi" w:hAnsiTheme="majorBidi" w:cstheme="majorBidi"/>
                <w:sz w:val="22"/>
                <w:lang w:val="sr-Latn-RS"/>
              </w:rPr>
              <w:t>Relevantno</w:t>
            </w:r>
            <w:r w:rsidR="003278C7" w:rsidRPr="00212D33">
              <w:rPr>
                <w:rFonts w:asciiTheme="majorBidi" w:hAnsiTheme="majorBidi" w:cstheme="majorBidi"/>
                <w:sz w:val="22"/>
                <w:lang w:val="sr-Latn-RS"/>
              </w:rPr>
              <w:t xml:space="preserve"> iskustv</w:t>
            </w:r>
            <w:r>
              <w:rPr>
                <w:rFonts w:asciiTheme="majorBidi" w:hAnsiTheme="majorBidi" w:cstheme="majorBidi"/>
                <w:sz w:val="22"/>
                <w:lang w:val="sr-Latn-RS"/>
              </w:rPr>
              <w:t>o</w:t>
            </w:r>
            <w:r w:rsidR="003278C7" w:rsidRPr="00212D33">
              <w:rPr>
                <w:rFonts w:asciiTheme="majorBidi" w:hAnsiTheme="majorBidi" w:cstheme="majorBidi"/>
                <w:sz w:val="22"/>
                <w:lang w:val="sr-Latn-RS"/>
              </w:rPr>
              <w:t xml:space="preserve"> na poslovima razvoja profila sektora, izradi analiza koje se odnose na ekonomske karakteristike i uslove rada u NACE delatnostima</w:t>
            </w:r>
            <w:r>
              <w:rPr>
                <w:rFonts w:asciiTheme="majorBidi" w:hAnsiTheme="majorBidi" w:cstheme="majorBidi"/>
                <w:sz w:val="22"/>
                <w:lang w:val="sr-Latn-RS"/>
              </w:rPr>
              <w:t xml:space="preserve"> i/ili </w:t>
            </w:r>
            <w:r w:rsidR="003278C7" w:rsidRPr="00212D33">
              <w:rPr>
                <w:rFonts w:asciiTheme="majorBidi" w:hAnsiTheme="majorBidi" w:cstheme="majorBidi"/>
                <w:sz w:val="22"/>
                <w:lang w:val="sr-Latn-RS"/>
              </w:rPr>
              <w:t>iskustvo u razvoju metodologije za razvoj profila sektora;</w:t>
            </w:r>
          </w:p>
          <w:p w14:paraId="02C63056" w14:textId="66E4BF45" w:rsidR="003278C7" w:rsidRPr="00212D33" w:rsidRDefault="003278C7" w:rsidP="003278C7">
            <w:pPr>
              <w:pStyle w:val="ListParagraph"/>
              <w:numPr>
                <w:ilvl w:val="0"/>
                <w:numId w:val="8"/>
              </w:numPr>
              <w:spacing w:after="120" w:line="276" w:lineRule="auto"/>
              <w:ind w:left="432"/>
              <w:jc w:val="both"/>
              <w:rPr>
                <w:rFonts w:asciiTheme="majorBidi" w:hAnsiTheme="majorBidi" w:cstheme="majorBidi"/>
                <w:sz w:val="22"/>
                <w:lang w:val="sr-Latn-RS"/>
              </w:rPr>
            </w:pPr>
            <w:r w:rsidRPr="00212D33">
              <w:rPr>
                <w:rFonts w:asciiTheme="majorBidi" w:hAnsiTheme="majorBidi" w:cstheme="majorBidi"/>
                <w:sz w:val="22"/>
                <w:lang w:val="sr-Latn-RS"/>
              </w:rPr>
              <w:t>Iskustvo u praćenju i analizi potreba tržišta rada</w:t>
            </w:r>
            <w:r w:rsidR="00210778">
              <w:rPr>
                <w:rFonts w:asciiTheme="majorBidi" w:hAnsiTheme="majorBidi" w:cstheme="majorBidi"/>
                <w:sz w:val="22"/>
                <w:lang w:val="sr-Latn-RS"/>
              </w:rPr>
              <w:t xml:space="preserve"> i/ili</w:t>
            </w:r>
            <w:r w:rsidRPr="00212D33">
              <w:rPr>
                <w:rFonts w:asciiTheme="majorBidi" w:hAnsiTheme="majorBidi" w:cstheme="majorBidi"/>
                <w:sz w:val="22"/>
                <w:lang w:val="sr-Latn-RS"/>
              </w:rPr>
              <w:t xml:space="preserve"> izrada analiza neusklađenosti ponude i potražnje za znanjima i veštinama na tržištu rada i/ili </w:t>
            </w:r>
            <w:r w:rsidR="00BF0FB9" w:rsidRPr="00212D33">
              <w:rPr>
                <w:rFonts w:asciiTheme="majorBidi" w:hAnsiTheme="majorBidi" w:cstheme="majorBidi"/>
                <w:sz w:val="22"/>
                <w:lang w:val="sr-Latn-RS"/>
              </w:rPr>
              <w:t>prognoziranje</w:t>
            </w:r>
            <w:r w:rsidRPr="00212D33">
              <w:rPr>
                <w:rFonts w:asciiTheme="majorBidi" w:hAnsiTheme="majorBidi" w:cstheme="majorBidi"/>
                <w:sz w:val="22"/>
                <w:lang w:val="sr-Latn-RS"/>
              </w:rPr>
              <w:t xml:space="preserve"> budućih potreba tržišta rada za znanjima i veštinama;</w:t>
            </w:r>
          </w:p>
          <w:p w14:paraId="083905AC" w14:textId="71E7397C" w:rsidR="003278C7" w:rsidRPr="00212D33" w:rsidRDefault="003278C7" w:rsidP="003278C7">
            <w:pPr>
              <w:pStyle w:val="ListParagraph"/>
              <w:numPr>
                <w:ilvl w:val="0"/>
                <w:numId w:val="8"/>
              </w:numPr>
              <w:spacing w:after="120" w:line="276" w:lineRule="auto"/>
              <w:ind w:left="432"/>
              <w:jc w:val="both"/>
              <w:rPr>
                <w:rFonts w:asciiTheme="majorBidi" w:hAnsiTheme="majorBidi" w:cstheme="majorBidi"/>
                <w:sz w:val="22"/>
                <w:lang w:val="sr-Latn-RS"/>
              </w:rPr>
            </w:pPr>
            <w:r w:rsidRPr="00212D33">
              <w:rPr>
                <w:rFonts w:asciiTheme="majorBidi" w:hAnsiTheme="majorBidi" w:cstheme="majorBidi"/>
                <w:sz w:val="22"/>
                <w:lang w:val="sr-Latn-RS"/>
              </w:rPr>
              <w:t xml:space="preserve">Iskustvo u korišćenju nacionalnih standarda za </w:t>
            </w:r>
            <w:r w:rsidR="00DF6612" w:rsidRPr="00212D33">
              <w:rPr>
                <w:rFonts w:asciiTheme="majorBidi" w:hAnsiTheme="majorBidi" w:cstheme="majorBidi"/>
                <w:sz w:val="22"/>
                <w:lang w:val="sr-Latn-RS"/>
              </w:rPr>
              <w:t>razvrstavanje</w:t>
            </w:r>
            <w:r w:rsidRPr="00212D33">
              <w:rPr>
                <w:rFonts w:asciiTheme="majorBidi" w:hAnsiTheme="majorBidi" w:cstheme="majorBidi"/>
                <w:sz w:val="22"/>
                <w:lang w:val="sr-Latn-RS"/>
              </w:rPr>
              <w:t xml:space="preserve"> zanimanja i kvalifikacija, pri čemu će poznavanje međunarodnih ISCO–08 i ISCED 2013f standarda biti uzeti kao pred</w:t>
            </w:r>
            <w:r w:rsidR="00DF6612">
              <w:rPr>
                <w:rFonts w:asciiTheme="majorBidi" w:hAnsiTheme="majorBidi" w:cstheme="majorBidi"/>
                <w:sz w:val="22"/>
                <w:lang w:val="sr-Latn-RS"/>
              </w:rPr>
              <w:t>n</w:t>
            </w:r>
            <w:r w:rsidRPr="00212D33">
              <w:rPr>
                <w:rFonts w:asciiTheme="majorBidi" w:hAnsiTheme="majorBidi" w:cstheme="majorBidi"/>
                <w:sz w:val="22"/>
                <w:lang w:val="sr-Latn-RS"/>
              </w:rPr>
              <w:t>ost;</w:t>
            </w:r>
          </w:p>
          <w:p w14:paraId="0E9B5455" w14:textId="77777777" w:rsidR="003278C7" w:rsidRPr="00212D33" w:rsidRDefault="003278C7" w:rsidP="003278C7">
            <w:pPr>
              <w:pStyle w:val="ListParagraph"/>
              <w:numPr>
                <w:ilvl w:val="0"/>
                <w:numId w:val="8"/>
              </w:numPr>
              <w:spacing w:after="120" w:line="276" w:lineRule="auto"/>
              <w:ind w:left="432"/>
              <w:jc w:val="both"/>
              <w:rPr>
                <w:rFonts w:asciiTheme="majorBidi" w:hAnsiTheme="majorBidi" w:cstheme="majorBidi"/>
                <w:sz w:val="22"/>
                <w:lang w:val="sr-Latn-RS"/>
              </w:rPr>
            </w:pPr>
            <w:r w:rsidRPr="00212D33">
              <w:rPr>
                <w:rFonts w:asciiTheme="majorBidi" w:hAnsiTheme="majorBidi" w:cstheme="majorBidi"/>
                <w:sz w:val="22"/>
                <w:lang w:val="sr-Latn-RS"/>
              </w:rPr>
              <w:t>Učešće u projektima u sektoru obrazovanja i/ili zapošljavanja, pri čemu će učešće u projektima za razvoj sektorskih politika i razvoj Nacionalnog okvira kvalifikacija biti uzeti kao prednost;</w:t>
            </w:r>
          </w:p>
          <w:p w14:paraId="77FEF7DD" w14:textId="7226181D" w:rsidR="003278C7" w:rsidRPr="00212D33" w:rsidRDefault="003278C7" w:rsidP="003278C7">
            <w:pPr>
              <w:pStyle w:val="ListParagraph"/>
              <w:numPr>
                <w:ilvl w:val="0"/>
                <w:numId w:val="8"/>
              </w:numPr>
              <w:spacing w:after="120" w:line="276" w:lineRule="auto"/>
              <w:ind w:left="432"/>
              <w:jc w:val="both"/>
              <w:rPr>
                <w:rFonts w:asciiTheme="majorBidi" w:hAnsiTheme="majorBidi" w:cstheme="majorBidi"/>
                <w:sz w:val="22"/>
                <w:lang w:val="sr-Latn-RS"/>
              </w:rPr>
            </w:pPr>
            <w:r w:rsidRPr="00212D33">
              <w:rPr>
                <w:rFonts w:asciiTheme="majorBidi" w:hAnsiTheme="majorBidi" w:cstheme="majorBidi"/>
                <w:sz w:val="22"/>
                <w:lang w:val="sr-Latn-RS"/>
              </w:rPr>
              <w:t>Poznavanje strateških dokumenata u oblasti zapošljavanja i obrazovanja i nacionalne legislative u oblasti obrazova</w:t>
            </w:r>
            <w:r w:rsidR="00FB7F5D">
              <w:rPr>
                <w:rFonts w:asciiTheme="majorBidi" w:hAnsiTheme="majorBidi" w:cstheme="majorBidi"/>
                <w:sz w:val="22"/>
                <w:lang w:val="sr-Latn-RS"/>
              </w:rPr>
              <w:t>n</w:t>
            </w:r>
            <w:r w:rsidRPr="00212D33">
              <w:rPr>
                <w:rFonts w:asciiTheme="majorBidi" w:hAnsiTheme="majorBidi" w:cstheme="majorBidi"/>
                <w:sz w:val="22"/>
                <w:lang w:val="sr-Latn-RS"/>
              </w:rPr>
              <w:t>ja;</w:t>
            </w:r>
          </w:p>
          <w:p w14:paraId="25F23DCD" w14:textId="0B77D6AE" w:rsidR="004F3B4F" w:rsidRPr="00212D33" w:rsidRDefault="003278C7" w:rsidP="003278C7">
            <w:pPr>
              <w:pStyle w:val="ListParagraph"/>
              <w:numPr>
                <w:ilvl w:val="0"/>
                <w:numId w:val="8"/>
              </w:numPr>
              <w:spacing w:after="120" w:line="276" w:lineRule="auto"/>
              <w:ind w:left="432"/>
              <w:jc w:val="both"/>
              <w:rPr>
                <w:rFonts w:asciiTheme="majorBidi" w:hAnsiTheme="majorBidi" w:cstheme="majorBidi"/>
                <w:sz w:val="22"/>
                <w:lang w:val="sr-Latn-RS"/>
              </w:rPr>
            </w:pPr>
            <w:r w:rsidRPr="00212D33">
              <w:rPr>
                <w:rFonts w:asciiTheme="majorBidi" w:hAnsiTheme="majorBidi" w:cstheme="majorBidi"/>
                <w:sz w:val="22"/>
                <w:lang w:val="sr-Latn-RS"/>
              </w:rPr>
              <w:t xml:space="preserve">Odlične verbalne i pismene veštine komunikacija na srpskom i engleskom jeziku. </w:t>
            </w:r>
          </w:p>
        </w:tc>
      </w:tr>
      <w:tr w:rsidR="003278C7" w:rsidRPr="00212D33" w14:paraId="32A52286" w14:textId="77777777" w:rsidTr="004F3B4F">
        <w:tc>
          <w:tcPr>
            <w:tcW w:w="1885" w:type="dxa"/>
          </w:tcPr>
          <w:p w14:paraId="26F0B72F" w14:textId="77777777" w:rsidR="003278C7" w:rsidRPr="00212D33" w:rsidRDefault="003278C7" w:rsidP="003278C7">
            <w:pPr>
              <w:spacing w:after="120" w:line="276" w:lineRule="auto"/>
              <w:jc w:val="center"/>
              <w:rPr>
                <w:rFonts w:eastAsia="Calibri"/>
                <w:b/>
                <w:color w:val="000000"/>
                <w:sz w:val="22"/>
                <w:szCs w:val="22"/>
                <w:lang w:val="sr-Latn-RS" w:eastAsia="sr-Latn-RS"/>
              </w:rPr>
            </w:pPr>
          </w:p>
          <w:p w14:paraId="15D9A8FD" w14:textId="1E23C4AE" w:rsidR="003278C7" w:rsidRPr="00212D33" w:rsidRDefault="003278C7" w:rsidP="003278C7">
            <w:pPr>
              <w:spacing w:after="120" w:line="276" w:lineRule="auto"/>
              <w:jc w:val="center"/>
              <w:rPr>
                <w:b/>
                <w:sz w:val="22"/>
                <w:szCs w:val="22"/>
                <w:lang w:val="sr-Latn-RS"/>
              </w:rPr>
            </w:pPr>
            <w:r w:rsidRPr="00212D33">
              <w:rPr>
                <w:b/>
                <w:sz w:val="22"/>
                <w:szCs w:val="22"/>
                <w:lang w:val="sr-Latn-RS" w:eastAsia="sr-Latn-RS"/>
              </w:rPr>
              <w:t xml:space="preserve">Konsultant za razvoj profila za </w:t>
            </w:r>
            <w:proofErr w:type="spellStart"/>
            <w:r w:rsidRPr="00212D33">
              <w:rPr>
                <w:b/>
                <w:sz w:val="22"/>
                <w:szCs w:val="22"/>
                <w:lang w:val="sr-Latn-RS" w:eastAsia="sr-Latn-RS"/>
              </w:rPr>
              <w:t>podsektor</w:t>
            </w:r>
            <w:proofErr w:type="spellEnd"/>
            <w:r w:rsidRPr="00212D33">
              <w:rPr>
                <w:b/>
                <w:sz w:val="22"/>
                <w:szCs w:val="22"/>
                <w:lang w:val="sr-Latn-RS" w:eastAsia="sr-Latn-RS"/>
              </w:rPr>
              <w:t xml:space="preserve"> </w:t>
            </w:r>
            <w:r w:rsidRPr="00212D33">
              <w:rPr>
                <w:b/>
                <w:i/>
                <w:sz w:val="22"/>
                <w:szCs w:val="22"/>
                <w:lang w:val="sr-Latn-RS" w:eastAsia="sr-Latn-RS"/>
              </w:rPr>
              <w:t xml:space="preserve">Hoteli, restorani i </w:t>
            </w:r>
            <w:proofErr w:type="spellStart"/>
            <w:r w:rsidRPr="00212D33">
              <w:rPr>
                <w:b/>
                <w:i/>
                <w:sz w:val="22"/>
                <w:szCs w:val="22"/>
                <w:lang w:val="sr-Latn-RS" w:eastAsia="sr-Latn-RS"/>
              </w:rPr>
              <w:t>ketering</w:t>
            </w:r>
            <w:proofErr w:type="spellEnd"/>
          </w:p>
        </w:tc>
        <w:tc>
          <w:tcPr>
            <w:tcW w:w="7886" w:type="dxa"/>
          </w:tcPr>
          <w:p w14:paraId="3AE708B9" w14:textId="77777777" w:rsidR="003278C7" w:rsidRPr="00212D33" w:rsidRDefault="003278C7" w:rsidP="003278C7">
            <w:pPr>
              <w:pStyle w:val="ListParagraph"/>
              <w:spacing w:line="276" w:lineRule="auto"/>
              <w:ind w:left="522"/>
              <w:jc w:val="both"/>
              <w:rPr>
                <w:sz w:val="22"/>
                <w:szCs w:val="22"/>
                <w:lang w:val="sr-Latn-RS" w:bidi="ne-NP"/>
              </w:rPr>
            </w:pPr>
          </w:p>
          <w:p w14:paraId="4C46805E" w14:textId="77777777" w:rsidR="003278C7" w:rsidRPr="00212D33" w:rsidRDefault="003278C7" w:rsidP="003278C7">
            <w:pPr>
              <w:pStyle w:val="ListParagraph"/>
              <w:numPr>
                <w:ilvl w:val="0"/>
                <w:numId w:val="8"/>
              </w:numPr>
              <w:spacing w:after="120" w:line="276" w:lineRule="auto"/>
              <w:ind w:left="432"/>
              <w:jc w:val="both"/>
              <w:rPr>
                <w:rFonts w:asciiTheme="majorBidi" w:hAnsiTheme="majorBidi" w:cstheme="majorBidi"/>
                <w:sz w:val="22"/>
                <w:lang w:val="sr-Latn-RS"/>
              </w:rPr>
            </w:pPr>
            <w:r w:rsidRPr="00212D33">
              <w:rPr>
                <w:rFonts w:asciiTheme="majorBidi" w:hAnsiTheme="majorBidi" w:cstheme="majorBidi"/>
                <w:sz w:val="22"/>
                <w:lang w:val="sr-Latn-RS"/>
              </w:rPr>
              <w:t>Univerzitetska diploma iz društvenih i humanističkih nauka, najmanje 240 ESPB;</w:t>
            </w:r>
          </w:p>
          <w:p w14:paraId="47B763D9" w14:textId="6F9CEDC8" w:rsidR="003278C7" w:rsidRPr="00212D33" w:rsidRDefault="00D42799" w:rsidP="003278C7">
            <w:pPr>
              <w:pStyle w:val="ListParagraph"/>
              <w:numPr>
                <w:ilvl w:val="0"/>
                <w:numId w:val="8"/>
              </w:numPr>
              <w:spacing w:after="120" w:line="276" w:lineRule="auto"/>
              <w:ind w:left="432"/>
              <w:jc w:val="both"/>
              <w:rPr>
                <w:rFonts w:asciiTheme="majorBidi" w:hAnsiTheme="majorBidi" w:cstheme="majorBidi"/>
                <w:sz w:val="22"/>
                <w:lang w:val="sr-Latn-RS"/>
              </w:rPr>
            </w:pPr>
            <w:r>
              <w:rPr>
                <w:rFonts w:asciiTheme="majorBidi" w:hAnsiTheme="majorBidi" w:cstheme="majorBidi"/>
                <w:sz w:val="22"/>
                <w:lang w:val="sr-Latn-RS"/>
              </w:rPr>
              <w:t>Relevantno</w:t>
            </w:r>
            <w:r w:rsidR="003278C7" w:rsidRPr="00212D33">
              <w:rPr>
                <w:rFonts w:asciiTheme="majorBidi" w:hAnsiTheme="majorBidi" w:cstheme="majorBidi"/>
                <w:sz w:val="22"/>
                <w:lang w:val="sr-Latn-RS"/>
              </w:rPr>
              <w:t xml:space="preserve"> iskustv</w:t>
            </w:r>
            <w:r>
              <w:rPr>
                <w:rFonts w:asciiTheme="majorBidi" w:hAnsiTheme="majorBidi" w:cstheme="majorBidi"/>
                <w:sz w:val="22"/>
                <w:lang w:val="sr-Latn-RS"/>
              </w:rPr>
              <w:t>o</w:t>
            </w:r>
            <w:r w:rsidR="003278C7" w:rsidRPr="00212D33">
              <w:rPr>
                <w:rFonts w:asciiTheme="majorBidi" w:hAnsiTheme="majorBidi" w:cstheme="majorBidi"/>
                <w:sz w:val="22"/>
                <w:lang w:val="sr-Latn-RS"/>
              </w:rPr>
              <w:t xml:space="preserve"> na poslovima razvoja profila sektora, izradi analiza koje se odnose na zamenu zaposlenih – priliv i odliv</w:t>
            </w:r>
            <w:r>
              <w:rPr>
                <w:rFonts w:asciiTheme="majorBidi" w:hAnsiTheme="majorBidi" w:cstheme="majorBidi"/>
                <w:sz w:val="22"/>
                <w:lang w:val="sr-Latn-RS"/>
              </w:rPr>
              <w:t xml:space="preserve"> radne snage</w:t>
            </w:r>
            <w:r w:rsidR="003278C7" w:rsidRPr="00212D33">
              <w:rPr>
                <w:rFonts w:asciiTheme="majorBidi" w:hAnsiTheme="majorBidi" w:cstheme="majorBidi"/>
                <w:sz w:val="22"/>
                <w:lang w:val="sr-Latn-RS"/>
              </w:rPr>
              <w:t>, kao i na poređenje ponude i tražnje za sektorskim zanimanjima i kvalifikacijama</w:t>
            </w:r>
            <w:r>
              <w:rPr>
                <w:rFonts w:asciiTheme="majorBidi" w:hAnsiTheme="majorBidi" w:cstheme="majorBidi"/>
                <w:sz w:val="22"/>
                <w:lang w:val="sr-Latn-RS"/>
              </w:rPr>
              <w:t xml:space="preserve"> i/ili </w:t>
            </w:r>
            <w:r w:rsidR="003278C7" w:rsidRPr="00212D33">
              <w:rPr>
                <w:rFonts w:asciiTheme="majorBidi" w:hAnsiTheme="majorBidi" w:cstheme="majorBidi"/>
                <w:sz w:val="22"/>
                <w:lang w:val="sr-Latn-RS"/>
              </w:rPr>
              <w:t>iskustvo u razvoju metodologije za razvoj profila sektora;</w:t>
            </w:r>
          </w:p>
          <w:p w14:paraId="617E6388" w14:textId="361D89D2" w:rsidR="003278C7" w:rsidRPr="00212D33" w:rsidRDefault="003278C7" w:rsidP="003278C7">
            <w:pPr>
              <w:pStyle w:val="ListParagraph"/>
              <w:numPr>
                <w:ilvl w:val="0"/>
                <w:numId w:val="8"/>
              </w:numPr>
              <w:spacing w:after="120" w:line="276" w:lineRule="auto"/>
              <w:ind w:left="432"/>
              <w:jc w:val="both"/>
              <w:rPr>
                <w:rFonts w:asciiTheme="majorBidi" w:hAnsiTheme="majorBidi" w:cstheme="majorBidi"/>
                <w:sz w:val="22"/>
                <w:lang w:val="sr-Latn-RS"/>
              </w:rPr>
            </w:pPr>
            <w:r w:rsidRPr="00212D33">
              <w:rPr>
                <w:rFonts w:asciiTheme="majorBidi" w:hAnsiTheme="majorBidi" w:cstheme="majorBidi"/>
                <w:sz w:val="22"/>
                <w:lang w:val="sr-Latn-RS"/>
              </w:rPr>
              <w:t>Iskustvo u praćenju i analizi potreba tržišta rada</w:t>
            </w:r>
            <w:r w:rsidR="00210778">
              <w:rPr>
                <w:rFonts w:asciiTheme="majorBidi" w:hAnsiTheme="majorBidi" w:cstheme="majorBidi"/>
                <w:sz w:val="22"/>
                <w:lang w:val="sr-Latn-RS"/>
              </w:rPr>
              <w:t xml:space="preserve"> i/ili</w:t>
            </w:r>
            <w:r w:rsidRPr="00212D33">
              <w:rPr>
                <w:rFonts w:asciiTheme="majorBidi" w:hAnsiTheme="majorBidi" w:cstheme="majorBidi"/>
                <w:sz w:val="22"/>
                <w:lang w:val="sr-Latn-RS"/>
              </w:rPr>
              <w:t xml:space="preserve"> izrada analiza neusklađenosti ponude i potražnje za znanjima i veštinama na tržištu rada i/ili prog</w:t>
            </w:r>
            <w:r w:rsidR="00D42799">
              <w:rPr>
                <w:rFonts w:asciiTheme="majorBidi" w:hAnsiTheme="majorBidi" w:cstheme="majorBidi"/>
                <w:sz w:val="22"/>
                <w:lang w:val="sr-Latn-RS"/>
              </w:rPr>
              <w:t>n</w:t>
            </w:r>
            <w:r w:rsidRPr="00212D33">
              <w:rPr>
                <w:rFonts w:asciiTheme="majorBidi" w:hAnsiTheme="majorBidi" w:cstheme="majorBidi"/>
                <w:sz w:val="22"/>
                <w:lang w:val="sr-Latn-RS"/>
              </w:rPr>
              <w:t>oziranje budućih potreba tržišta rada za znanjima i veštinama;</w:t>
            </w:r>
          </w:p>
          <w:p w14:paraId="48BD413B" w14:textId="425E675D" w:rsidR="003278C7" w:rsidRPr="00212D33" w:rsidRDefault="003278C7" w:rsidP="003278C7">
            <w:pPr>
              <w:pStyle w:val="ListParagraph"/>
              <w:numPr>
                <w:ilvl w:val="0"/>
                <w:numId w:val="8"/>
              </w:numPr>
              <w:spacing w:after="120" w:line="276" w:lineRule="auto"/>
              <w:ind w:left="432"/>
              <w:jc w:val="both"/>
              <w:rPr>
                <w:rFonts w:asciiTheme="majorBidi" w:hAnsiTheme="majorBidi" w:cstheme="majorBidi"/>
                <w:sz w:val="22"/>
                <w:lang w:val="sr-Latn-RS"/>
              </w:rPr>
            </w:pPr>
            <w:r w:rsidRPr="00212D33">
              <w:rPr>
                <w:rFonts w:asciiTheme="majorBidi" w:hAnsiTheme="majorBidi" w:cstheme="majorBidi"/>
                <w:sz w:val="22"/>
                <w:lang w:val="sr-Latn-RS"/>
              </w:rPr>
              <w:t xml:space="preserve">Iskustvo u korišćenju nacionalnih standarda za </w:t>
            </w:r>
            <w:r w:rsidR="005E42F0" w:rsidRPr="00212D33">
              <w:rPr>
                <w:rFonts w:asciiTheme="majorBidi" w:hAnsiTheme="majorBidi" w:cstheme="majorBidi"/>
                <w:sz w:val="22"/>
                <w:lang w:val="sr-Latn-RS"/>
              </w:rPr>
              <w:t>razvrstavanje</w:t>
            </w:r>
            <w:r w:rsidRPr="00212D33">
              <w:rPr>
                <w:rFonts w:asciiTheme="majorBidi" w:hAnsiTheme="majorBidi" w:cstheme="majorBidi"/>
                <w:sz w:val="22"/>
                <w:lang w:val="sr-Latn-RS"/>
              </w:rPr>
              <w:t xml:space="preserve"> zanimanja i kvalifikacija, pri čemu će poznavanje međunarodnih ISCO–08 i ISCED 2013f standarda biti uzeti kao pred</w:t>
            </w:r>
            <w:r w:rsidR="005E42F0">
              <w:rPr>
                <w:rFonts w:asciiTheme="majorBidi" w:hAnsiTheme="majorBidi" w:cstheme="majorBidi"/>
                <w:sz w:val="22"/>
                <w:lang w:val="sr-Latn-RS"/>
              </w:rPr>
              <w:t>n</w:t>
            </w:r>
            <w:r w:rsidRPr="00212D33">
              <w:rPr>
                <w:rFonts w:asciiTheme="majorBidi" w:hAnsiTheme="majorBidi" w:cstheme="majorBidi"/>
                <w:sz w:val="22"/>
                <w:lang w:val="sr-Latn-RS"/>
              </w:rPr>
              <w:t>ost;</w:t>
            </w:r>
          </w:p>
          <w:p w14:paraId="1F7C52B2" w14:textId="77777777" w:rsidR="003278C7" w:rsidRPr="00212D33" w:rsidRDefault="003278C7" w:rsidP="003278C7">
            <w:pPr>
              <w:pStyle w:val="ListParagraph"/>
              <w:numPr>
                <w:ilvl w:val="0"/>
                <w:numId w:val="8"/>
              </w:numPr>
              <w:spacing w:after="120" w:line="276" w:lineRule="auto"/>
              <w:ind w:left="432"/>
              <w:jc w:val="both"/>
              <w:rPr>
                <w:rFonts w:asciiTheme="majorBidi" w:hAnsiTheme="majorBidi" w:cstheme="majorBidi"/>
                <w:sz w:val="22"/>
                <w:lang w:val="sr-Latn-RS"/>
              </w:rPr>
            </w:pPr>
            <w:r w:rsidRPr="00212D33">
              <w:rPr>
                <w:rFonts w:asciiTheme="majorBidi" w:hAnsiTheme="majorBidi" w:cstheme="majorBidi"/>
                <w:sz w:val="22"/>
                <w:lang w:val="sr-Latn-RS"/>
              </w:rPr>
              <w:t>Učešće u projektima u sektoru obrazovanja i/ili zapošljavanja, pri čemu će učešće u projektima za razvoj sektorskih politika i razvoj Nacionalnog okvira kvalifikacija biti uzeti kao prednost;</w:t>
            </w:r>
          </w:p>
          <w:p w14:paraId="7F7D3D78" w14:textId="44C7486B" w:rsidR="003278C7" w:rsidRPr="00212D33" w:rsidRDefault="003278C7" w:rsidP="003278C7">
            <w:pPr>
              <w:pStyle w:val="ListParagraph"/>
              <w:numPr>
                <w:ilvl w:val="0"/>
                <w:numId w:val="8"/>
              </w:numPr>
              <w:spacing w:after="120" w:line="276" w:lineRule="auto"/>
              <w:ind w:left="432"/>
              <w:jc w:val="both"/>
              <w:rPr>
                <w:rFonts w:asciiTheme="majorBidi" w:hAnsiTheme="majorBidi" w:cstheme="majorBidi"/>
                <w:sz w:val="22"/>
                <w:lang w:val="sr-Latn-RS"/>
              </w:rPr>
            </w:pPr>
            <w:r w:rsidRPr="00212D33">
              <w:rPr>
                <w:rFonts w:asciiTheme="majorBidi" w:hAnsiTheme="majorBidi" w:cstheme="majorBidi"/>
                <w:sz w:val="22"/>
                <w:lang w:val="sr-Latn-RS"/>
              </w:rPr>
              <w:t>Poznavanje strateških dokumenata u oblasti zapošljavanja i obrazovanja i nacionalne legislative u oblasti obrazova</w:t>
            </w:r>
            <w:r w:rsidR="002C3DF3">
              <w:rPr>
                <w:rFonts w:asciiTheme="majorBidi" w:hAnsiTheme="majorBidi" w:cstheme="majorBidi"/>
                <w:sz w:val="22"/>
                <w:lang w:val="sr-Latn-RS"/>
              </w:rPr>
              <w:t>n</w:t>
            </w:r>
            <w:r w:rsidRPr="00212D33">
              <w:rPr>
                <w:rFonts w:asciiTheme="majorBidi" w:hAnsiTheme="majorBidi" w:cstheme="majorBidi"/>
                <w:sz w:val="22"/>
                <w:lang w:val="sr-Latn-RS"/>
              </w:rPr>
              <w:t>ja;</w:t>
            </w:r>
          </w:p>
          <w:p w14:paraId="5A34B233" w14:textId="02AC1763" w:rsidR="003278C7" w:rsidRPr="00212D33" w:rsidRDefault="003278C7" w:rsidP="003278C7">
            <w:pPr>
              <w:pStyle w:val="ListParagraph"/>
              <w:numPr>
                <w:ilvl w:val="0"/>
                <w:numId w:val="8"/>
              </w:numPr>
              <w:spacing w:after="120" w:line="276" w:lineRule="auto"/>
              <w:ind w:left="432"/>
              <w:jc w:val="both"/>
              <w:rPr>
                <w:b/>
                <w:sz w:val="22"/>
                <w:szCs w:val="22"/>
                <w:lang w:val="sr-Latn-RS"/>
              </w:rPr>
            </w:pPr>
            <w:r w:rsidRPr="00212D33">
              <w:rPr>
                <w:rFonts w:asciiTheme="majorBidi" w:hAnsiTheme="majorBidi" w:cstheme="majorBidi"/>
                <w:sz w:val="22"/>
                <w:lang w:val="sr-Latn-RS"/>
              </w:rPr>
              <w:t xml:space="preserve">Odlične verbalne i pismene veštine komunikacija na srpskom i engleskom jeziku. </w:t>
            </w:r>
          </w:p>
        </w:tc>
      </w:tr>
    </w:tbl>
    <w:p w14:paraId="51AD97A8" w14:textId="2EE0470D" w:rsidR="00C24F53" w:rsidRDefault="00C24F53" w:rsidP="00CF5566">
      <w:pPr>
        <w:spacing w:after="120" w:line="276" w:lineRule="auto"/>
        <w:jc w:val="both"/>
        <w:rPr>
          <w:b/>
          <w:sz w:val="22"/>
          <w:szCs w:val="22"/>
          <w:lang w:val="sr-Latn-RS"/>
        </w:rPr>
      </w:pPr>
    </w:p>
    <w:p w14:paraId="6D128534" w14:textId="2502457D" w:rsidR="00CC77FB" w:rsidRDefault="00CC77FB" w:rsidP="00CF5566">
      <w:pPr>
        <w:spacing w:after="120" w:line="276" w:lineRule="auto"/>
        <w:jc w:val="both"/>
        <w:rPr>
          <w:b/>
          <w:sz w:val="22"/>
          <w:szCs w:val="22"/>
          <w:lang w:val="sr-Latn-RS"/>
        </w:rPr>
      </w:pPr>
    </w:p>
    <w:p w14:paraId="633098C3" w14:textId="5A614E33" w:rsidR="00B91412" w:rsidRDefault="00B91412" w:rsidP="00CF5566">
      <w:pPr>
        <w:spacing w:after="120" w:line="276" w:lineRule="auto"/>
        <w:jc w:val="both"/>
        <w:rPr>
          <w:b/>
          <w:sz w:val="22"/>
          <w:szCs w:val="22"/>
          <w:lang w:val="sr-Latn-RS"/>
        </w:rPr>
      </w:pPr>
    </w:p>
    <w:p w14:paraId="6201E0CD" w14:textId="77777777" w:rsidR="00B91412" w:rsidRPr="00212D33" w:rsidRDefault="00B91412" w:rsidP="00CF5566">
      <w:pPr>
        <w:spacing w:after="120" w:line="276" w:lineRule="auto"/>
        <w:jc w:val="both"/>
        <w:rPr>
          <w:b/>
          <w:sz w:val="22"/>
          <w:szCs w:val="22"/>
          <w:lang w:val="sr-Latn-RS"/>
        </w:rPr>
      </w:pPr>
    </w:p>
    <w:p w14:paraId="71DFE360" w14:textId="77777777" w:rsidR="00EF231E" w:rsidRPr="00212D33" w:rsidRDefault="00EF231E" w:rsidP="00CE2B01">
      <w:pPr>
        <w:pStyle w:val="ListParagraph"/>
        <w:numPr>
          <w:ilvl w:val="0"/>
          <w:numId w:val="9"/>
        </w:numPr>
        <w:spacing w:after="60" w:line="276" w:lineRule="auto"/>
        <w:jc w:val="both"/>
        <w:rPr>
          <w:b/>
          <w:sz w:val="22"/>
          <w:szCs w:val="22"/>
          <w:lang w:val="sr-Latn-RS"/>
        </w:rPr>
      </w:pPr>
      <w:r w:rsidRPr="00212D33">
        <w:rPr>
          <w:b/>
          <w:sz w:val="22"/>
          <w:szCs w:val="22"/>
          <w:lang w:val="sr-Latn-RS"/>
        </w:rPr>
        <w:lastRenderedPageBreak/>
        <w:t>Trajanje angažmana</w:t>
      </w:r>
    </w:p>
    <w:p w14:paraId="3522D2BC" w14:textId="31AFAAB6" w:rsidR="00EF231E" w:rsidRPr="00212D33" w:rsidRDefault="00EF231E" w:rsidP="00EF231E">
      <w:pPr>
        <w:spacing w:after="60" w:line="276" w:lineRule="auto"/>
        <w:jc w:val="both"/>
        <w:rPr>
          <w:sz w:val="22"/>
          <w:szCs w:val="22"/>
          <w:lang w:val="sr-Latn-RS"/>
        </w:rPr>
      </w:pPr>
      <w:r w:rsidRPr="00212D33">
        <w:rPr>
          <w:sz w:val="22"/>
          <w:szCs w:val="22"/>
          <w:lang w:val="sr-Latn-RS"/>
        </w:rPr>
        <w:t>Angažman će se sprovoditi u okviru projekta „Znanjem do posla – Е2Е”</w:t>
      </w:r>
      <w:r w:rsidRPr="00212D33" w:rsidDel="007E6780">
        <w:rPr>
          <w:sz w:val="22"/>
          <w:szCs w:val="22"/>
          <w:lang w:val="sr-Latn-RS"/>
        </w:rPr>
        <w:t xml:space="preserve"> </w:t>
      </w:r>
      <w:r w:rsidR="00D565A0" w:rsidRPr="00212D33">
        <w:rPr>
          <w:sz w:val="22"/>
          <w:szCs w:val="22"/>
          <w:lang w:val="sr-Latn-RS"/>
        </w:rPr>
        <w:t>Faza 2, koji se sprovodi</w:t>
      </w:r>
      <w:r w:rsidRPr="00212D33">
        <w:rPr>
          <w:sz w:val="22"/>
          <w:szCs w:val="22"/>
          <w:lang w:val="sr-Latn-RS"/>
        </w:rPr>
        <w:t xml:space="preserve"> za period od 01. januara 2020. do 31. decembra 2021. godine. Konsultant</w:t>
      </w:r>
      <w:r w:rsidR="004F3B4F" w:rsidRPr="00212D33">
        <w:rPr>
          <w:sz w:val="22"/>
          <w:szCs w:val="22"/>
          <w:lang w:val="sr-Latn-RS"/>
        </w:rPr>
        <w:t>i</w:t>
      </w:r>
      <w:r w:rsidRPr="00212D33">
        <w:rPr>
          <w:sz w:val="22"/>
          <w:szCs w:val="22"/>
          <w:lang w:val="sr-Latn-RS"/>
        </w:rPr>
        <w:t xml:space="preserve"> koji ispun</w:t>
      </w:r>
      <w:r w:rsidR="004F3B4F" w:rsidRPr="00212D33">
        <w:rPr>
          <w:sz w:val="22"/>
          <w:szCs w:val="22"/>
          <w:lang w:val="sr-Latn-RS"/>
        </w:rPr>
        <w:t>e</w:t>
      </w:r>
      <w:r w:rsidRPr="00212D33">
        <w:rPr>
          <w:sz w:val="22"/>
          <w:szCs w:val="22"/>
          <w:lang w:val="sr-Latn-RS"/>
        </w:rPr>
        <w:t xml:space="preserve"> kriterijume će biti angažovan u periodu od</w:t>
      </w:r>
      <w:r w:rsidRPr="00212D33">
        <w:rPr>
          <w:sz w:val="22"/>
          <w:szCs w:val="22"/>
          <w:vertAlign w:val="superscript"/>
          <w:lang w:val="sr-Latn-RS" w:bidi="ne-NP"/>
        </w:rPr>
        <w:t xml:space="preserve"> </w:t>
      </w:r>
      <w:r w:rsidR="003278C7" w:rsidRPr="00212D33">
        <w:rPr>
          <w:sz w:val="22"/>
          <w:szCs w:val="22"/>
          <w:lang w:val="sr-Latn-RS" w:bidi="ne-NP"/>
        </w:rPr>
        <w:t>juna 2021. do 31. decembra</w:t>
      </w:r>
      <w:r w:rsidRPr="00212D33">
        <w:rPr>
          <w:sz w:val="22"/>
          <w:szCs w:val="22"/>
          <w:lang w:val="sr-Latn-RS" w:bidi="ne-NP"/>
        </w:rPr>
        <w:t xml:space="preserve"> 2021</w:t>
      </w:r>
      <w:r w:rsidRPr="00212D33">
        <w:rPr>
          <w:sz w:val="22"/>
          <w:szCs w:val="22"/>
          <w:lang w:val="sr-Latn-RS"/>
        </w:rPr>
        <w:t>.</w:t>
      </w:r>
      <w:r w:rsidR="003278C7" w:rsidRPr="00212D33">
        <w:rPr>
          <w:sz w:val="22"/>
          <w:szCs w:val="22"/>
          <w:lang w:val="sr-Latn-RS"/>
        </w:rPr>
        <w:t>godine.</w:t>
      </w:r>
    </w:p>
    <w:p w14:paraId="038FE2F8" w14:textId="77777777" w:rsidR="00CE2B01" w:rsidRPr="00212D33" w:rsidRDefault="00CE2B01" w:rsidP="00EF231E">
      <w:pPr>
        <w:spacing w:after="60" w:line="276" w:lineRule="auto"/>
        <w:jc w:val="both"/>
        <w:rPr>
          <w:sz w:val="22"/>
          <w:szCs w:val="22"/>
          <w:lang w:val="sr-Latn-RS"/>
        </w:rPr>
      </w:pPr>
    </w:p>
    <w:p w14:paraId="6FCD6885" w14:textId="4203074E" w:rsidR="00CE2B01" w:rsidRPr="00212D33" w:rsidRDefault="00CE2B01" w:rsidP="00CE2B01">
      <w:pPr>
        <w:pStyle w:val="ListParagraph"/>
        <w:numPr>
          <w:ilvl w:val="0"/>
          <w:numId w:val="9"/>
        </w:numPr>
        <w:spacing w:after="60" w:line="276" w:lineRule="auto"/>
        <w:jc w:val="both"/>
        <w:rPr>
          <w:b/>
          <w:sz w:val="22"/>
          <w:szCs w:val="22"/>
          <w:lang w:val="sr-Latn-RS"/>
        </w:rPr>
      </w:pPr>
      <w:r w:rsidRPr="00212D33">
        <w:rPr>
          <w:b/>
          <w:sz w:val="22"/>
          <w:szCs w:val="22"/>
          <w:lang w:val="sr-Latn-RS"/>
        </w:rPr>
        <w:t>Izbor konsultanata</w:t>
      </w:r>
    </w:p>
    <w:p w14:paraId="7C425D7E" w14:textId="049CC93A" w:rsidR="00366D54" w:rsidRPr="00212D33" w:rsidRDefault="00366D54" w:rsidP="00366D54">
      <w:pPr>
        <w:pStyle w:val="Heading3"/>
        <w:spacing w:before="0" w:after="120" w:line="276" w:lineRule="auto"/>
        <w:jc w:val="both"/>
        <w:rPr>
          <w:rStyle w:val="Hyperlink"/>
          <w:rFonts w:ascii="Times New Roman" w:hAnsi="Times New Roman" w:cs="Times New Roman"/>
          <w:sz w:val="22"/>
          <w:szCs w:val="22"/>
          <w:lang w:val="sr-Latn-RS" w:bidi="ne-NP"/>
        </w:rPr>
      </w:pPr>
      <w:r w:rsidRPr="00212D33">
        <w:rPr>
          <w:rFonts w:ascii="Times New Roman" w:hAnsi="Times New Roman" w:cs="Times New Roman"/>
          <w:b w:val="0"/>
          <w:sz w:val="22"/>
          <w:szCs w:val="22"/>
          <w:lang w:val="sr-Latn-RS"/>
        </w:rPr>
        <w:t>Izbor će se vršiti primenom metode:</w:t>
      </w:r>
      <w:r w:rsidRPr="00212D33">
        <w:rPr>
          <w:rFonts w:ascii="Times New Roman" w:hAnsi="Times New Roman" w:cs="Times New Roman"/>
          <w:sz w:val="22"/>
          <w:szCs w:val="22"/>
          <w:u w:val="single"/>
          <w:lang w:val="sr-Latn-RS"/>
        </w:rPr>
        <w:t xml:space="preserve"> „Izbor konsultanata na osnovu kvaliteta i cene“ </w:t>
      </w:r>
      <w:r w:rsidRPr="00212D33">
        <w:rPr>
          <w:rFonts w:ascii="Times New Roman" w:hAnsi="Times New Roman" w:cs="Times New Roman"/>
          <w:b w:val="0"/>
          <w:sz w:val="22"/>
          <w:szCs w:val="22"/>
          <w:lang w:val="sr-Latn-RS"/>
        </w:rPr>
        <w:t xml:space="preserve">u skladu sa postupkom </w:t>
      </w:r>
      <w:proofErr w:type="spellStart"/>
      <w:r w:rsidRPr="00212D33">
        <w:rPr>
          <w:rFonts w:ascii="Times New Roman" w:hAnsi="Times New Roman" w:cs="Times New Roman"/>
          <w:b w:val="0"/>
          <w:sz w:val="22"/>
          <w:szCs w:val="22"/>
          <w:lang w:val="sr-Latn-RS"/>
        </w:rPr>
        <w:t>predviđenim</w:t>
      </w:r>
      <w:proofErr w:type="spellEnd"/>
      <w:r w:rsidRPr="00212D33">
        <w:rPr>
          <w:rFonts w:ascii="Times New Roman" w:hAnsi="Times New Roman" w:cs="Times New Roman"/>
          <w:b w:val="0"/>
          <w:sz w:val="22"/>
          <w:szCs w:val="22"/>
          <w:lang w:val="sr-Latn-RS"/>
        </w:rPr>
        <w:t xml:space="preserve"> </w:t>
      </w:r>
      <w:r w:rsidRPr="00212D33">
        <w:rPr>
          <w:rFonts w:ascii="Times New Roman" w:eastAsia="Calibri" w:hAnsi="Times New Roman" w:cs="Times New Roman"/>
          <w:b w:val="0"/>
          <w:bCs w:val="0"/>
          <w:color w:val="000000"/>
          <w:sz w:val="22"/>
          <w:szCs w:val="22"/>
          <w:lang w:val="sr-Latn-RS"/>
        </w:rPr>
        <w:t>Prilogom br. 4 iz Sporazuma između Vlade Švajcarske Konfederacije i Vlade Republike Srbije u vezi sa donacijom za projekat „Znanjem do posla– Е2Е”</w:t>
      </w:r>
      <w:r w:rsidRPr="00212D33" w:rsidDel="007E6780">
        <w:rPr>
          <w:rFonts w:ascii="Times New Roman" w:eastAsia="Calibri" w:hAnsi="Times New Roman" w:cs="Times New Roman"/>
          <w:b w:val="0"/>
          <w:bCs w:val="0"/>
          <w:color w:val="000000"/>
          <w:sz w:val="22"/>
          <w:szCs w:val="22"/>
          <w:lang w:val="sr-Latn-RS"/>
        </w:rPr>
        <w:t xml:space="preserve"> </w:t>
      </w:r>
      <w:r w:rsidRPr="00212D33">
        <w:rPr>
          <w:rFonts w:ascii="Times New Roman" w:eastAsia="Calibri" w:hAnsi="Times New Roman" w:cs="Times New Roman"/>
          <w:b w:val="0"/>
          <w:bCs w:val="0"/>
          <w:color w:val="000000"/>
          <w:sz w:val="22"/>
          <w:szCs w:val="22"/>
          <w:lang w:val="sr-Latn-RS"/>
        </w:rPr>
        <w:t>Faza 2, za period od 1. januara 2020. do 31.decembra 2021, koji možete pogledati n</w:t>
      </w:r>
      <w:r w:rsidRPr="00CC77FB">
        <w:rPr>
          <w:rFonts w:ascii="Times New Roman" w:eastAsia="Calibri" w:hAnsi="Times New Roman" w:cs="Times New Roman"/>
          <w:b w:val="0"/>
          <w:bCs w:val="0"/>
          <w:color w:val="000000"/>
          <w:sz w:val="22"/>
          <w:szCs w:val="22"/>
          <w:lang w:val="sr-Latn-RS"/>
        </w:rPr>
        <w:t>a</w:t>
      </w:r>
      <w:r w:rsidR="00D565A0" w:rsidRPr="00CC77FB">
        <w:rPr>
          <w:rFonts w:ascii="Times New Roman" w:eastAsia="Calibri" w:hAnsi="Times New Roman" w:cs="Times New Roman"/>
          <w:b w:val="0"/>
          <w:bCs w:val="0"/>
          <w:color w:val="000000"/>
          <w:sz w:val="22"/>
          <w:szCs w:val="22"/>
          <w:lang w:val="sr-Latn-RS"/>
        </w:rPr>
        <w:t>:</w:t>
      </w:r>
      <w:r w:rsidRPr="00CC77FB">
        <w:rPr>
          <w:rFonts w:ascii="Times New Roman" w:hAnsi="Times New Roman" w:cs="Times New Roman"/>
          <w:sz w:val="22"/>
          <w:szCs w:val="22"/>
          <w:lang w:val="sr-Latn-RS"/>
        </w:rPr>
        <w:t xml:space="preserve"> </w:t>
      </w:r>
      <w:hyperlink r:id="rId8" w:tgtFrame="_blank" w:history="1">
        <w:r w:rsidRPr="00CC77FB">
          <w:rPr>
            <w:rStyle w:val="Hyperlink"/>
            <w:rFonts w:ascii="Times New Roman" w:hAnsi="Times New Roman" w:cs="Times New Roman"/>
            <w:color w:val="1155CC"/>
            <w:sz w:val="22"/>
            <w:szCs w:val="22"/>
            <w:shd w:val="clear" w:color="auto" w:fill="FFFFFF"/>
            <w:lang w:val="sr-Latn-RS"/>
          </w:rPr>
          <w:t>http://socijalnoukljucivanje.gov.rs/wp-content/uploads/2020/04/Prilog-broj-4.doc</w:t>
        </w:r>
      </w:hyperlink>
    </w:p>
    <w:p w14:paraId="1909B252" w14:textId="77777777" w:rsidR="00366D54" w:rsidRPr="00212D33" w:rsidRDefault="00366D54" w:rsidP="00366D54">
      <w:pPr>
        <w:pStyle w:val="BodyText"/>
        <w:spacing w:line="276" w:lineRule="auto"/>
        <w:jc w:val="both"/>
        <w:rPr>
          <w:rFonts w:ascii="Times New Roman" w:hAnsi="Times New Roman"/>
          <w:color w:val="000000"/>
          <w:sz w:val="22"/>
          <w:szCs w:val="22"/>
          <w:lang w:val="sr-Latn-RS"/>
        </w:rPr>
      </w:pPr>
      <w:r w:rsidRPr="00212D33">
        <w:rPr>
          <w:rFonts w:ascii="Times New Roman" w:hAnsi="Times New Roman"/>
          <w:sz w:val="22"/>
          <w:szCs w:val="22"/>
          <w:lang w:val="sr-Latn-RS"/>
        </w:rPr>
        <w:t xml:space="preserve">Opis Projektnog zadatka, </w:t>
      </w:r>
      <w:r w:rsidRPr="00212D33">
        <w:rPr>
          <w:rFonts w:ascii="Times New Roman" w:hAnsi="Times New Roman"/>
          <w:color w:val="000000"/>
          <w:sz w:val="22"/>
          <w:szCs w:val="22"/>
          <w:lang w:val="sr-Latn-RS"/>
        </w:rPr>
        <w:t xml:space="preserve">detaljno uputstvo i formulari za podnošenje ponuda možete preuzeti sa linka: </w:t>
      </w:r>
      <w:hyperlink r:id="rId9" w:history="1">
        <w:r w:rsidRPr="00212D33">
          <w:rPr>
            <w:rStyle w:val="Hyperlink"/>
            <w:rFonts w:ascii="Times New Roman" w:hAnsi="Times New Roman"/>
            <w:sz w:val="22"/>
            <w:szCs w:val="22"/>
            <w:lang w:val="sr-Latn-RS"/>
          </w:rPr>
          <w:t>http://socijalnoukljucivanje.gov.rs/rs/o-nama/javne-nabavke/</w:t>
        </w:r>
      </w:hyperlink>
      <w:r w:rsidRPr="00212D33">
        <w:rPr>
          <w:rFonts w:ascii="Times New Roman" w:hAnsi="Times New Roman"/>
          <w:color w:val="000000"/>
          <w:sz w:val="22"/>
          <w:szCs w:val="22"/>
          <w:lang w:val="sr-Latn-RS"/>
        </w:rPr>
        <w:t xml:space="preserve"> </w:t>
      </w:r>
    </w:p>
    <w:p w14:paraId="240ABDE5" w14:textId="782CABD1" w:rsidR="00366D54" w:rsidRPr="00212D33" w:rsidRDefault="00366D54" w:rsidP="00366D54">
      <w:pPr>
        <w:tabs>
          <w:tab w:val="left" w:pos="426"/>
        </w:tabs>
        <w:spacing w:before="46" w:line="276" w:lineRule="auto"/>
        <w:ind w:right="366"/>
        <w:rPr>
          <w:b/>
          <w:color w:val="000000"/>
          <w:sz w:val="22"/>
          <w:szCs w:val="22"/>
          <w:lang w:val="sr-Latn-RS"/>
        </w:rPr>
      </w:pPr>
      <w:r w:rsidRPr="00212D33">
        <w:rPr>
          <w:b/>
          <w:color w:val="000000"/>
          <w:sz w:val="22"/>
          <w:szCs w:val="22"/>
          <w:lang w:val="sr-Latn-RS"/>
        </w:rPr>
        <w:t xml:space="preserve">Zainteresovani kandidati će podnositi ponude u zatvorenim kovertama </w:t>
      </w:r>
      <w:r w:rsidRPr="00F845A4">
        <w:rPr>
          <w:b/>
          <w:color w:val="000000"/>
          <w:sz w:val="22"/>
          <w:szCs w:val="22"/>
          <w:lang w:val="sr-Latn-RS"/>
        </w:rPr>
        <w:t xml:space="preserve">najkasnije do </w:t>
      </w:r>
      <w:r w:rsidR="00B50697" w:rsidRPr="00A008AE">
        <w:rPr>
          <w:b/>
          <w:color w:val="000000"/>
          <w:sz w:val="22"/>
          <w:szCs w:val="22"/>
          <w:lang w:val="sr-Latn-RS"/>
        </w:rPr>
        <w:t>17</w:t>
      </w:r>
      <w:r w:rsidR="00D565A0" w:rsidRPr="00A008AE">
        <w:rPr>
          <w:b/>
          <w:color w:val="000000"/>
          <w:sz w:val="22"/>
          <w:szCs w:val="22"/>
          <w:lang w:val="sr-Latn-RS"/>
        </w:rPr>
        <w:t>.0</w:t>
      </w:r>
      <w:r w:rsidR="00B50697" w:rsidRPr="00A008AE">
        <w:rPr>
          <w:b/>
          <w:color w:val="000000"/>
          <w:sz w:val="22"/>
          <w:szCs w:val="22"/>
          <w:lang w:val="sr-Latn-RS"/>
        </w:rPr>
        <w:t>5</w:t>
      </w:r>
      <w:r w:rsidR="00D565A0" w:rsidRPr="00A008AE">
        <w:rPr>
          <w:b/>
          <w:color w:val="000000"/>
          <w:sz w:val="22"/>
          <w:szCs w:val="22"/>
          <w:lang w:val="sr-Latn-RS"/>
        </w:rPr>
        <w:t>.2020</w:t>
      </w:r>
      <w:r w:rsidR="00D565A0" w:rsidRPr="00F845A4">
        <w:rPr>
          <w:b/>
          <w:color w:val="000000"/>
          <w:sz w:val="22"/>
          <w:szCs w:val="22"/>
          <w:lang w:val="sr-Latn-RS"/>
        </w:rPr>
        <w:t>. do</w:t>
      </w:r>
      <w:r w:rsidRPr="00212D33">
        <w:rPr>
          <w:b/>
          <w:color w:val="000000"/>
          <w:sz w:val="22"/>
          <w:szCs w:val="22"/>
          <w:lang w:val="sr-Latn-RS"/>
        </w:rPr>
        <w:t xml:space="preserve">  12:00 časova, poštom ili lično na adresu: </w:t>
      </w:r>
    </w:p>
    <w:p w14:paraId="20B793F0" w14:textId="77777777" w:rsidR="00D565A0" w:rsidRPr="00212D33" w:rsidRDefault="00D565A0" w:rsidP="00366D54">
      <w:pPr>
        <w:tabs>
          <w:tab w:val="left" w:pos="426"/>
        </w:tabs>
        <w:spacing w:before="46" w:line="276" w:lineRule="auto"/>
        <w:ind w:right="366"/>
        <w:rPr>
          <w:color w:val="000000"/>
          <w:sz w:val="22"/>
          <w:szCs w:val="22"/>
          <w:lang w:val="sr-Latn-RS"/>
        </w:rPr>
      </w:pPr>
    </w:p>
    <w:p w14:paraId="4B23C651" w14:textId="394B8199" w:rsidR="00366D54" w:rsidRPr="00212D33" w:rsidRDefault="00366D54" w:rsidP="00366D54">
      <w:pPr>
        <w:tabs>
          <w:tab w:val="left" w:pos="426"/>
        </w:tabs>
        <w:spacing w:before="46" w:line="276" w:lineRule="auto"/>
        <w:ind w:right="366"/>
        <w:rPr>
          <w:color w:val="000000"/>
          <w:sz w:val="22"/>
          <w:szCs w:val="22"/>
          <w:lang w:val="sr-Latn-RS"/>
        </w:rPr>
      </w:pPr>
      <w:r w:rsidRPr="00212D33">
        <w:rPr>
          <w:color w:val="000000"/>
          <w:sz w:val="22"/>
          <w:szCs w:val="22"/>
          <w:lang w:val="sr-Latn-RS"/>
        </w:rPr>
        <w:t>Tim za socijalno uključivanje i smanjenje siromaštva</w:t>
      </w:r>
    </w:p>
    <w:p w14:paraId="367C003F" w14:textId="77777777" w:rsidR="00366D54" w:rsidRPr="00212D33" w:rsidRDefault="00366D54" w:rsidP="00366D54">
      <w:pPr>
        <w:tabs>
          <w:tab w:val="left" w:pos="426"/>
        </w:tabs>
        <w:spacing w:before="46" w:line="276" w:lineRule="auto"/>
        <w:ind w:right="366"/>
        <w:rPr>
          <w:color w:val="000000"/>
          <w:sz w:val="22"/>
          <w:szCs w:val="22"/>
          <w:lang w:val="sr-Latn-RS"/>
        </w:rPr>
      </w:pPr>
      <w:r w:rsidRPr="00212D33">
        <w:rPr>
          <w:color w:val="000000"/>
          <w:sz w:val="22"/>
          <w:szCs w:val="22"/>
          <w:lang w:val="sr-Latn-RS"/>
        </w:rPr>
        <w:t>Bulevar Milutina Milankovića 106</w:t>
      </w:r>
    </w:p>
    <w:p w14:paraId="4E223D2A" w14:textId="77777777" w:rsidR="00366D54" w:rsidRPr="00212D33" w:rsidRDefault="00366D54" w:rsidP="00366D54">
      <w:pPr>
        <w:tabs>
          <w:tab w:val="left" w:pos="426"/>
        </w:tabs>
        <w:spacing w:before="46" w:line="276" w:lineRule="auto"/>
        <w:ind w:right="366"/>
        <w:rPr>
          <w:color w:val="000000"/>
          <w:sz w:val="22"/>
          <w:szCs w:val="22"/>
          <w:lang w:val="sr-Latn-RS"/>
        </w:rPr>
      </w:pPr>
      <w:r w:rsidRPr="00212D33">
        <w:rPr>
          <w:color w:val="000000"/>
          <w:sz w:val="22"/>
          <w:szCs w:val="22"/>
          <w:lang w:val="sr-Latn-RS"/>
        </w:rPr>
        <w:t>11070 Novi Beograd</w:t>
      </w:r>
    </w:p>
    <w:p w14:paraId="12914AA7" w14:textId="77777777" w:rsidR="00366D54" w:rsidRPr="00212D33" w:rsidRDefault="00366D54" w:rsidP="00366D54">
      <w:pPr>
        <w:spacing w:line="276" w:lineRule="auto"/>
        <w:rPr>
          <w:sz w:val="22"/>
          <w:szCs w:val="22"/>
          <w:lang w:val="sr-Latn-RS"/>
        </w:rPr>
      </w:pPr>
    </w:p>
    <w:p w14:paraId="0C0C7746" w14:textId="46C77BA1" w:rsidR="00BE3369" w:rsidRPr="00CC77FB" w:rsidRDefault="00366D54" w:rsidP="00D565A0">
      <w:pPr>
        <w:spacing w:line="276" w:lineRule="auto"/>
        <w:rPr>
          <w:color w:val="FF0000"/>
          <w:sz w:val="22"/>
          <w:szCs w:val="22"/>
        </w:rPr>
      </w:pPr>
      <w:r w:rsidRPr="00212D33">
        <w:rPr>
          <w:sz w:val="22"/>
          <w:szCs w:val="22"/>
          <w:lang w:val="sr-Latn-RS"/>
        </w:rPr>
        <w:t xml:space="preserve">Za dodatne informacije možete se obratiti u pisanoj formi na </w:t>
      </w:r>
      <w:proofErr w:type="spellStart"/>
      <w:r w:rsidRPr="00212D33">
        <w:rPr>
          <w:sz w:val="22"/>
          <w:szCs w:val="22"/>
          <w:lang w:val="sr-Latn-RS"/>
        </w:rPr>
        <w:t>mail</w:t>
      </w:r>
      <w:proofErr w:type="spellEnd"/>
      <w:r w:rsidR="00B50697">
        <w:rPr>
          <w:sz w:val="22"/>
          <w:szCs w:val="22"/>
          <w:lang w:val="sr-Latn-RS"/>
        </w:rPr>
        <w:t xml:space="preserve"> </w:t>
      </w:r>
      <w:hyperlink r:id="rId10" w:history="1">
        <w:r w:rsidR="00B50697" w:rsidRPr="008533FB">
          <w:rPr>
            <w:rStyle w:val="Hyperlink"/>
            <w:sz w:val="22"/>
            <w:szCs w:val="22"/>
            <w:lang w:val="sr-Latn-RS"/>
          </w:rPr>
          <w:t>a.roncevic</w:t>
        </w:r>
        <w:r w:rsidR="00B50697" w:rsidRPr="008533FB">
          <w:rPr>
            <w:rStyle w:val="Hyperlink"/>
            <w:sz w:val="22"/>
            <w:szCs w:val="22"/>
          </w:rPr>
          <w:t>@gov.rs</w:t>
        </w:r>
      </w:hyperlink>
      <w:r w:rsidR="00B50697">
        <w:rPr>
          <w:sz w:val="22"/>
          <w:szCs w:val="22"/>
        </w:rPr>
        <w:t xml:space="preserve"> </w:t>
      </w:r>
    </w:p>
    <w:sectPr w:rsidR="00BE3369" w:rsidRPr="00CC77FB" w:rsidSect="00A446F4">
      <w:headerReference w:type="even" r:id="rId11"/>
      <w:headerReference w:type="default" r:id="rId12"/>
      <w:footerReference w:type="even" r:id="rId13"/>
      <w:footerReference w:type="default" r:id="rId14"/>
      <w:headerReference w:type="first" r:id="rId15"/>
      <w:footerReference w:type="first" r:id="rId16"/>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89D87" w14:textId="77777777" w:rsidR="004E7D3D" w:rsidRDefault="004E7D3D" w:rsidP="002C66F6">
      <w:r>
        <w:separator/>
      </w:r>
    </w:p>
  </w:endnote>
  <w:endnote w:type="continuationSeparator" w:id="0">
    <w:p w14:paraId="79F65091" w14:textId="77777777" w:rsidR="004E7D3D" w:rsidRDefault="004E7D3D"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Avant Garde Book">
    <w:altName w:val="Courier Ne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CA78"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4260D"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0F65" w14:textId="478B4791"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186D07">
      <w:rPr>
        <w:noProof/>
        <w:sz w:val="20"/>
        <w:szCs w:val="20"/>
      </w:rPr>
      <w:t>1</w:t>
    </w:r>
    <w:r w:rsidRPr="00AC70C4">
      <w:rPr>
        <w:sz w:val="20"/>
        <w:szCs w:val="20"/>
      </w:rPr>
      <w:fldChar w:fldCharType="end"/>
    </w:r>
  </w:p>
  <w:p w14:paraId="6C4559B9"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AE3E"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639A4" w14:textId="77777777" w:rsidR="004E7D3D" w:rsidRDefault="004E7D3D" w:rsidP="002C66F6">
      <w:r>
        <w:separator/>
      </w:r>
    </w:p>
  </w:footnote>
  <w:footnote w:type="continuationSeparator" w:id="0">
    <w:p w14:paraId="38713F14" w14:textId="77777777" w:rsidR="004E7D3D" w:rsidRDefault="004E7D3D"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198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955C"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288D"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F22D1"/>
    <w:multiLevelType w:val="hybridMultilevel"/>
    <w:tmpl w:val="B6C29F1E"/>
    <w:lvl w:ilvl="0" w:tplc="CF4AE4EE">
      <w:start w:val="3"/>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969CD"/>
    <w:multiLevelType w:val="hybridMultilevel"/>
    <w:tmpl w:val="34E0DADC"/>
    <w:lvl w:ilvl="0" w:tplc="DB8AD3D6">
      <w:start w:val="5"/>
      <w:numFmt w:val="bullet"/>
      <w:lvlText w:val="-"/>
      <w:lvlJc w:val="left"/>
      <w:pPr>
        <w:ind w:left="927" w:hanging="360"/>
      </w:pPr>
      <w:rPr>
        <w:rFonts w:ascii="Times New Roman" w:eastAsia="Times New Roman" w:hAnsi="Times New Roman" w:cs="Times New Roman"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3" w15:restartNumberingAfterBreak="0">
    <w:nsid w:val="3FE5653E"/>
    <w:multiLevelType w:val="hybridMultilevel"/>
    <w:tmpl w:val="2D8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33EA0"/>
    <w:multiLevelType w:val="hybridMultilevel"/>
    <w:tmpl w:val="9FB099F0"/>
    <w:lvl w:ilvl="0" w:tplc="70D051A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502443C8"/>
    <w:multiLevelType w:val="hybridMultilevel"/>
    <w:tmpl w:val="29505C64"/>
    <w:lvl w:ilvl="0" w:tplc="70D051A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5B7C6B83"/>
    <w:multiLevelType w:val="hybridMultilevel"/>
    <w:tmpl w:val="C424127C"/>
    <w:lvl w:ilvl="0" w:tplc="EA5C92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C18DE"/>
    <w:multiLevelType w:val="hybridMultilevel"/>
    <w:tmpl w:val="52FC2868"/>
    <w:lvl w:ilvl="0" w:tplc="70D051A6">
      <w:numFmt w:val="bullet"/>
      <w:lvlText w:val="­"/>
      <w:lvlJc w:val="left"/>
      <w:pPr>
        <w:ind w:left="720" w:hanging="360"/>
      </w:pPr>
      <w:rPr>
        <w:rFonts w:ascii="Times New Roman" w:eastAsiaTheme="minorHAnsi"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690B23C3"/>
    <w:multiLevelType w:val="hybridMultilevel"/>
    <w:tmpl w:val="64A44AD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6E8520BB"/>
    <w:multiLevelType w:val="hybridMultilevel"/>
    <w:tmpl w:val="A8E63336"/>
    <w:lvl w:ilvl="0" w:tplc="51B4B96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B65FC"/>
    <w:multiLevelType w:val="hybridMultilevel"/>
    <w:tmpl w:val="7FE60DBA"/>
    <w:lvl w:ilvl="0" w:tplc="70D051A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4"/>
  </w:num>
  <w:num w:numId="6">
    <w:abstractNumId w:val="3"/>
  </w:num>
  <w:num w:numId="7">
    <w:abstractNumId w:val="10"/>
  </w:num>
  <w:num w:numId="8">
    <w:abstractNumId w:val="5"/>
  </w:num>
  <w:num w:numId="9">
    <w:abstractNumId w:val="8"/>
  </w:num>
  <w:num w:numId="10">
    <w:abstractNumId w:val="9"/>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F6"/>
    <w:rsid w:val="000024AB"/>
    <w:rsid w:val="000118A9"/>
    <w:rsid w:val="00017DAC"/>
    <w:rsid w:val="00020494"/>
    <w:rsid w:val="00022F0F"/>
    <w:rsid w:val="00025E3C"/>
    <w:rsid w:val="0003290D"/>
    <w:rsid w:val="00037A59"/>
    <w:rsid w:val="00044B21"/>
    <w:rsid w:val="00045923"/>
    <w:rsid w:val="0005109E"/>
    <w:rsid w:val="0005384C"/>
    <w:rsid w:val="0005590B"/>
    <w:rsid w:val="000618D5"/>
    <w:rsid w:val="000657F6"/>
    <w:rsid w:val="00066DD5"/>
    <w:rsid w:val="00071B84"/>
    <w:rsid w:val="0007577F"/>
    <w:rsid w:val="0007578B"/>
    <w:rsid w:val="00075A26"/>
    <w:rsid w:val="000771CB"/>
    <w:rsid w:val="0008364D"/>
    <w:rsid w:val="00086B0B"/>
    <w:rsid w:val="00091795"/>
    <w:rsid w:val="00091A01"/>
    <w:rsid w:val="000960DC"/>
    <w:rsid w:val="00097C6F"/>
    <w:rsid w:val="000B2C77"/>
    <w:rsid w:val="000B6444"/>
    <w:rsid w:val="000C6D8A"/>
    <w:rsid w:val="000D06E2"/>
    <w:rsid w:val="000D07CB"/>
    <w:rsid w:val="000D2D91"/>
    <w:rsid w:val="000D3269"/>
    <w:rsid w:val="000D5CCD"/>
    <w:rsid w:val="000D6814"/>
    <w:rsid w:val="000D6A56"/>
    <w:rsid w:val="000E3C45"/>
    <w:rsid w:val="000E3EA2"/>
    <w:rsid w:val="000E69E8"/>
    <w:rsid w:val="000E6AA6"/>
    <w:rsid w:val="000F2C42"/>
    <w:rsid w:val="000F698A"/>
    <w:rsid w:val="00101192"/>
    <w:rsid w:val="001014D5"/>
    <w:rsid w:val="001016A1"/>
    <w:rsid w:val="001041AB"/>
    <w:rsid w:val="00112BE4"/>
    <w:rsid w:val="00113229"/>
    <w:rsid w:val="00116E2D"/>
    <w:rsid w:val="0012177B"/>
    <w:rsid w:val="00122D1B"/>
    <w:rsid w:val="00125881"/>
    <w:rsid w:val="0013161B"/>
    <w:rsid w:val="00131DD7"/>
    <w:rsid w:val="00135212"/>
    <w:rsid w:val="00136B9E"/>
    <w:rsid w:val="00140338"/>
    <w:rsid w:val="00147B3F"/>
    <w:rsid w:val="001540D0"/>
    <w:rsid w:val="0015635F"/>
    <w:rsid w:val="001572A7"/>
    <w:rsid w:val="00162018"/>
    <w:rsid w:val="00173B2E"/>
    <w:rsid w:val="00174F26"/>
    <w:rsid w:val="001753ED"/>
    <w:rsid w:val="00182ADB"/>
    <w:rsid w:val="00186D07"/>
    <w:rsid w:val="00192AE1"/>
    <w:rsid w:val="00194A62"/>
    <w:rsid w:val="001A1AA5"/>
    <w:rsid w:val="001A660E"/>
    <w:rsid w:val="001B127E"/>
    <w:rsid w:val="001B2028"/>
    <w:rsid w:val="001B36BC"/>
    <w:rsid w:val="001B5075"/>
    <w:rsid w:val="001C30CD"/>
    <w:rsid w:val="001C48D0"/>
    <w:rsid w:val="001C5E15"/>
    <w:rsid w:val="001C5FC5"/>
    <w:rsid w:val="001D22C9"/>
    <w:rsid w:val="001D5603"/>
    <w:rsid w:val="001D5774"/>
    <w:rsid w:val="001D77A1"/>
    <w:rsid w:val="001E2A1B"/>
    <w:rsid w:val="001E33E9"/>
    <w:rsid w:val="001E37A4"/>
    <w:rsid w:val="001F09FF"/>
    <w:rsid w:val="001F1967"/>
    <w:rsid w:val="001F5733"/>
    <w:rsid w:val="001F62C5"/>
    <w:rsid w:val="001F797A"/>
    <w:rsid w:val="002024B9"/>
    <w:rsid w:val="00203C3D"/>
    <w:rsid w:val="0020562A"/>
    <w:rsid w:val="00210778"/>
    <w:rsid w:val="00210FC3"/>
    <w:rsid w:val="00212D33"/>
    <w:rsid w:val="002130CF"/>
    <w:rsid w:val="002157DE"/>
    <w:rsid w:val="002161F0"/>
    <w:rsid w:val="00220A75"/>
    <w:rsid w:val="00222D15"/>
    <w:rsid w:val="00233C69"/>
    <w:rsid w:val="0023553D"/>
    <w:rsid w:val="00237453"/>
    <w:rsid w:val="00241261"/>
    <w:rsid w:val="002543DC"/>
    <w:rsid w:val="00261602"/>
    <w:rsid w:val="00263476"/>
    <w:rsid w:val="00271A55"/>
    <w:rsid w:val="00272ABD"/>
    <w:rsid w:val="0028112A"/>
    <w:rsid w:val="0028190F"/>
    <w:rsid w:val="002846D9"/>
    <w:rsid w:val="00285717"/>
    <w:rsid w:val="00286916"/>
    <w:rsid w:val="00292E41"/>
    <w:rsid w:val="002A338C"/>
    <w:rsid w:val="002B1464"/>
    <w:rsid w:val="002B242E"/>
    <w:rsid w:val="002B350E"/>
    <w:rsid w:val="002B46EB"/>
    <w:rsid w:val="002B487F"/>
    <w:rsid w:val="002B7673"/>
    <w:rsid w:val="002C1E82"/>
    <w:rsid w:val="002C3D36"/>
    <w:rsid w:val="002C3DF3"/>
    <w:rsid w:val="002C65C3"/>
    <w:rsid w:val="002C66F6"/>
    <w:rsid w:val="002C709B"/>
    <w:rsid w:val="002D5118"/>
    <w:rsid w:val="002E6723"/>
    <w:rsid w:val="002F2C93"/>
    <w:rsid w:val="0030343F"/>
    <w:rsid w:val="003130AD"/>
    <w:rsid w:val="003141C6"/>
    <w:rsid w:val="00320954"/>
    <w:rsid w:val="003217AA"/>
    <w:rsid w:val="00326969"/>
    <w:rsid w:val="003278C7"/>
    <w:rsid w:val="00327960"/>
    <w:rsid w:val="00330996"/>
    <w:rsid w:val="00340B53"/>
    <w:rsid w:val="003422CF"/>
    <w:rsid w:val="003435B3"/>
    <w:rsid w:val="0035173E"/>
    <w:rsid w:val="003547FB"/>
    <w:rsid w:val="0035488A"/>
    <w:rsid w:val="00360426"/>
    <w:rsid w:val="00361DE8"/>
    <w:rsid w:val="00362813"/>
    <w:rsid w:val="00366D54"/>
    <w:rsid w:val="003678D0"/>
    <w:rsid w:val="003724F4"/>
    <w:rsid w:val="00374A7A"/>
    <w:rsid w:val="003842C3"/>
    <w:rsid w:val="00385A88"/>
    <w:rsid w:val="00393B0F"/>
    <w:rsid w:val="00394D4E"/>
    <w:rsid w:val="003959F5"/>
    <w:rsid w:val="003978C8"/>
    <w:rsid w:val="003978E4"/>
    <w:rsid w:val="003A42A0"/>
    <w:rsid w:val="003B1106"/>
    <w:rsid w:val="003B34D4"/>
    <w:rsid w:val="003B5E3D"/>
    <w:rsid w:val="003B7697"/>
    <w:rsid w:val="003C36D3"/>
    <w:rsid w:val="003C4503"/>
    <w:rsid w:val="003C682D"/>
    <w:rsid w:val="003D0F3A"/>
    <w:rsid w:val="003D14C6"/>
    <w:rsid w:val="003D29BB"/>
    <w:rsid w:val="003D2E87"/>
    <w:rsid w:val="003D3B08"/>
    <w:rsid w:val="003E15C1"/>
    <w:rsid w:val="003E4FA4"/>
    <w:rsid w:val="003E6080"/>
    <w:rsid w:val="003E6C98"/>
    <w:rsid w:val="003F13D1"/>
    <w:rsid w:val="003F7B03"/>
    <w:rsid w:val="00400109"/>
    <w:rsid w:val="0040087D"/>
    <w:rsid w:val="00401EA7"/>
    <w:rsid w:val="004051E8"/>
    <w:rsid w:val="0041765A"/>
    <w:rsid w:val="00423830"/>
    <w:rsid w:val="00434739"/>
    <w:rsid w:val="0043707C"/>
    <w:rsid w:val="004408A3"/>
    <w:rsid w:val="00441F04"/>
    <w:rsid w:val="0044212E"/>
    <w:rsid w:val="0044289D"/>
    <w:rsid w:val="0047695B"/>
    <w:rsid w:val="004824EB"/>
    <w:rsid w:val="00485D92"/>
    <w:rsid w:val="00487345"/>
    <w:rsid w:val="0049357B"/>
    <w:rsid w:val="0049478A"/>
    <w:rsid w:val="004A4946"/>
    <w:rsid w:val="004A5D7D"/>
    <w:rsid w:val="004B102B"/>
    <w:rsid w:val="004B3683"/>
    <w:rsid w:val="004B5884"/>
    <w:rsid w:val="004C2994"/>
    <w:rsid w:val="004C6087"/>
    <w:rsid w:val="004D26E1"/>
    <w:rsid w:val="004D3156"/>
    <w:rsid w:val="004E7D3D"/>
    <w:rsid w:val="004F3B4F"/>
    <w:rsid w:val="004F5E21"/>
    <w:rsid w:val="004F66EB"/>
    <w:rsid w:val="004F7A5E"/>
    <w:rsid w:val="00500D0A"/>
    <w:rsid w:val="00504EBC"/>
    <w:rsid w:val="005132B1"/>
    <w:rsid w:val="00521127"/>
    <w:rsid w:val="00521604"/>
    <w:rsid w:val="005228C4"/>
    <w:rsid w:val="005233BB"/>
    <w:rsid w:val="00523579"/>
    <w:rsid w:val="00527FC9"/>
    <w:rsid w:val="0053253A"/>
    <w:rsid w:val="00540234"/>
    <w:rsid w:val="00550679"/>
    <w:rsid w:val="00552D81"/>
    <w:rsid w:val="005533F5"/>
    <w:rsid w:val="005648F6"/>
    <w:rsid w:val="00564B87"/>
    <w:rsid w:val="005651E7"/>
    <w:rsid w:val="0056580D"/>
    <w:rsid w:val="00565C85"/>
    <w:rsid w:val="005821F6"/>
    <w:rsid w:val="00582BAA"/>
    <w:rsid w:val="00585466"/>
    <w:rsid w:val="00585E02"/>
    <w:rsid w:val="00586E06"/>
    <w:rsid w:val="00593202"/>
    <w:rsid w:val="00595ED8"/>
    <w:rsid w:val="005A23BF"/>
    <w:rsid w:val="005A631D"/>
    <w:rsid w:val="005B1C75"/>
    <w:rsid w:val="005B3CF1"/>
    <w:rsid w:val="005B4437"/>
    <w:rsid w:val="005B5FFB"/>
    <w:rsid w:val="005C6591"/>
    <w:rsid w:val="005C6BCE"/>
    <w:rsid w:val="005D3551"/>
    <w:rsid w:val="005D40B0"/>
    <w:rsid w:val="005D4E27"/>
    <w:rsid w:val="005D62B1"/>
    <w:rsid w:val="005E05CD"/>
    <w:rsid w:val="005E42F0"/>
    <w:rsid w:val="005E44B9"/>
    <w:rsid w:val="005E7AF5"/>
    <w:rsid w:val="005F0EC2"/>
    <w:rsid w:val="005F5280"/>
    <w:rsid w:val="006010D7"/>
    <w:rsid w:val="0060224C"/>
    <w:rsid w:val="006041B9"/>
    <w:rsid w:val="00605D85"/>
    <w:rsid w:val="00607B2C"/>
    <w:rsid w:val="00610662"/>
    <w:rsid w:val="0062566D"/>
    <w:rsid w:val="00627789"/>
    <w:rsid w:val="006372CF"/>
    <w:rsid w:val="00642420"/>
    <w:rsid w:val="00642EB7"/>
    <w:rsid w:val="006516C9"/>
    <w:rsid w:val="00656FA7"/>
    <w:rsid w:val="006575EB"/>
    <w:rsid w:val="006658F3"/>
    <w:rsid w:val="00666961"/>
    <w:rsid w:val="006675BE"/>
    <w:rsid w:val="006702AB"/>
    <w:rsid w:val="00670590"/>
    <w:rsid w:val="0067078D"/>
    <w:rsid w:val="00671250"/>
    <w:rsid w:val="006722E2"/>
    <w:rsid w:val="0067329A"/>
    <w:rsid w:val="00682266"/>
    <w:rsid w:val="006827EE"/>
    <w:rsid w:val="0068547F"/>
    <w:rsid w:val="00685E0C"/>
    <w:rsid w:val="006879BA"/>
    <w:rsid w:val="00690886"/>
    <w:rsid w:val="00693ECE"/>
    <w:rsid w:val="006A0B1E"/>
    <w:rsid w:val="006A13AA"/>
    <w:rsid w:val="006A3999"/>
    <w:rsid w:val="006A5079"/>
    <w:rsid w:val="006A661B"/>
    <w:rsid w:val="006B5E18"/>
    <w:rsid w:val="006C0B26"/>
    <w:rsid w:val="006C4C76"/>
    <w:rsid w:val="006D039F"/>
    <w:rsid w:val="006D2884"/>
    <w:rsid w:val="006D3632"/>
    <w:rsid w:val="006E7BB0"/>
    <w:rsid w:val="006F026F"/>
    <w:rsid w:val="006F19FD"/>
    <w:rsid w:val="006F4DA3"/>
    <w:rsid w:val="006F5EB6"/>
    <w:rsid w:val="00722C49"/>
    <w:rsid w:val="00726277"/>
    <w:rsid w:val="00731051"/>
    <w:rsid w:val="00733C20"/>
    <w:rsid w:val="00737333"/>
    <w:rsid w:val="00743BCB"/>
    <w:rsid w:val="00745679"/>
    <w:rsid w:val="00746AD9"/>
    <w:rsid w:val="00747078"/>
    <w:rsid w:val="00751427"/>
    <w:rsid w:val="00753D69"/>
    <w:rsid w:val="00757A98"/>
    <w:rsid w:val="00760520"/>
    <w:rsid w:val="00766B1A"/>
    <w:rsid w:val="0077421A"/>
    <w:rsid w:val="00775C59"/>
    <w:rsid w:val="007975D7"/>
    <w:rsid w:val="007976F8"/>
    <w:rsid w:val="007A0D07"/>
    <w:rsid w:val="007A2A88"/>
    <w:rsid w:val="007A2FFC"/>
    <w:rsid w:val="007A7CC2"/>
    <w:rsid w:val="007B23C0"/>
    <w:rsid w:val="007B3E26"/>
    <w:rsid w:val="007C0081"/>
    <w:rsid w:val="007C0FB7"/>
    <w:rsid w:val="007C1119"/>
    <w:rsid w:val="007C4073"/>
    <w:rsid w:val="007D17DB"/>
    <w:rsid w:val="007D5032"/>
    <w:rsid w:val="007E1E31"/>
    <w:rsid w:val="007E76BC"/>
    <w:rsid w:val="007E7F4A"/>
    <w:rsid w:val="007F2A49"/>
    <w:rsid w:val="007F4FAD"/>
    <w:rsid w:val="007F54F5"/>
    <w:rsid w:val="007F75BB"/>
    <w:rsid w:val="008005D6"/>
    <w:rsid w:val="00800B81"/>
    <w:rsid w:val="00801372"/>
    <w:rsid w:val="0081030D"/>
    <w:rsid w:val="00812527"/>
    <w:rsid w:val="00812EAC"/>
    <w:rsid w:val="00815F59"/>
    <w:rsid w:val="008230C4"/>
    <w:rsid w:val="00831264"/>
    <w:rsid w:val="0083182C"/>
    <w:rsid w:val="0083251E"/>
    <w:rsid w:val="0083310A"/>
    <w:rsid w:val="00833341"/>
    <w:rsid w:val="00834C78"/>
    <w:rsid w:val="008351A1"/>
    <w:rsid w:val="008410CA"/>
    <w:rsid w:val="008449A3"/>
    <w:rsid w:val="008457D3"/>
    <w:rsid w:val="00846F35"/>
    <w:rsid w:val="00850A8B"/>
    <w:rsid w:val="00857423"/>
    <w:rsid w:val="008601D7"/>
    <w:rsid w:val="00860DF9"/>
    <w:rsid w:val="00867469"/>
    <w:rsid w:val="008774B2"/>
    <w:rsid w:val="00881855"/>
    <w:rsid w:val="00881F56"/>
    <w:rsid w:val="0088380D"/>
    <w:rsid w:val="00890323"/>
    <w:rsid w:val="008926E1"/>
    <w:rsid w:val="008956B0"/>
    <w:rsid w:val="008A1EA3"/>
    <w:rsid w:val="008A5BAE"/>
    <w:rsid w:val="008A69C1"/>
    <w:rsid w:val="008A7A94"/>
    <w:rsid w:val="008B3733"/>
    <w:rsid w:val="008B440F"/>
    <w:rsid w:val="008B6826"/>
    <w:rsid w:val="008C2373"/>
    <w:rsid w:val="008C3070"/>
    <w:rsid w:val="008C4C0F"/>
    <w:rsid w:val="008C5DA1"/>
    <w:rsid w:val="008C7314"/>
    <w:rsid w:val="008D190F"/>
    <w:rsid w:val="008D2119"/>
    <w:rsid w:val="008D395C"/>
    <w:rsid w:val="008D5220"/>
    <w:rsid w:val="008D7406"/>
    <w:rsid w:val="008E21CA"/>
    <w:rsid w:val="008E4304"/>
    <w:rsid w:val="008E483B"/>
    <w:rsid w:val="008E49FA"/>
    <w:rsid w:val="008E78B7"/>
    <w:rsid w:val="008F3817"/>
    <w:rsid w:val="008F7205"/>
    <w:rsid w:val="00907E83"/>
    <w:rsid w:val="00911D93"/>
    <w:rsid w:val="00923C2F"/>
    <w:rsid w:val="009256E7"/>
    <w:rsid w:val="009302EC"/>
    <w:rsid w:val="00936BD9"/>
    <w:rsid w:val="00941191"/>
    <w:rsid w:val="009415C1"/>
    <w:rsid w:val="00944E4E"/>
    <w:rsid w:val="00945323"/>
    <w:rsid w:val="009457EF"/>
    <w:rsid w:val="00946303"/>
    <w:rsid w:val="00947A85"/>
    <w:rsid w:val="00954E55"/>
    <w:rsid w:val="00957AD0"/>
    <w:rsid w:val="00965DE2"/>
    <w:rsid w:val="00967974"/>
    <w:rsid w:val="00967F27"/>
    <w:rsid w:val="0098152E"/>
    <w:rsid w:val="00981C80"/>
    <w:rsid w:val="009820B2"/>
    <w:rsid w:val="00982532"/>
    <w:rsid w:val="009867A7"/>
    <w:rsid w:val="009A0AEB"/>
    <w:rsid w:val="009B1A71"/>
    <w:rsid w:val="009B34BE"/>
    <w:rsid w:val="009B5D29"/>
    <w:rsid w:val="009B6E85"/>
    <w:rsid w:val="009C2654"/>
    <w:rsid w:val="009C7352"/>
    <w:rsid w:val="009E5493"/>
    <w:rsid w:val="009E6353"/>
    <w:rsid w:val="009E77B0"/>
    <w:rsid w:val="009E77BC"/>
    <w:rsid w:val="009F00D7"/>
    <w:rsid w:val="009F0455"/>
    <w:rsid w:val="009F107B"/>
    <w:rsid w:val="009F4257"/>
    <w:rsid w:val="009F4D17"/>
    <w:rsid w:val="009F74DC"/>
    <w:rsid w:val="00A008AE"/>
    <w:rsid w:val="00A00FA9"/>
    <w:rsid w:val="00A1130B"/>
    <w:rsid w:val="00A13197"/>
    <w:rsid w:val="00A25B41"/>
    <w:rsid w:val="00A27507"/>
    <w:rsid w:val="00A33BB2"/>
    <w:rsid w:val="00A35433"/>
    <w:rsid w:val="00A37B56"/>
    <w:rsid w:val="00A40B6C"/>
    <w:rsid w:val="00A434EF"/>
    <w:rsid w:val="00A446F4"/>
    <w:rsid w:val="00A47C6D"/>
    <w:rsid w:val="00A55205"/>
    <w:rsid w:val="00A55D60"/>
    <w:rsid w:val="00A563FD"/>
    <w:rsid w:val="00A56619"/>
    <w:rsid w:val="00A57172"/>
    <w:rsid w:val="00A5725A"/>
    <w:rsid w:val="00A77336"/>
    <w:rsid w:val="00A825F0"/>
    <w:rsid w:val="00A85909"/>
    <w:rsid w:val="00A866C1"/>
    <w:rsid w:val="00A87E88"/>
    <w:rsid w:val="00A920E3"/>
    <w:rsid w:val="00A92748"/>
    <w:rsid w:val="00A92E43"/>
    <w:rsid w:val="00AA5EB6"/>
    <w:rsid w:val="00AB29B3"/>
    <w:rsid w:val="00AB5535"/>
    <w:rsid w:val="00AC6126"/>
    <w:rsid w:val="00AC68F4"/>
    <w:rsid w:val="00AC70C4"/>
    <w:rsid w:val="00AD2087"/>
    <w:rsid w:val="00AE0DFF"/>
    <w:rsid w:val="00AE4730"/>
    <w:rsid w:val="00AE59EE"/>
    <w:rsid w:val="00AE694A"/>
    <w:rsid w:val="00AF2356"/>
    <w:rsid w:val="00AF7FC0"/>
    <w:rsid w:val="00B01361"/>
    <w:rsid w:val="00B0421A"/>
    <w:rsid w:val="00B10271"/>
    <w:rsid w:val="00B104F1"/>
    <w:rsid w:val="00B16E18"/>
    <w:rsid w:val="00B17D5B"/>
    <w:rsid w:val="00B2227B"/>
    <w:rsid w:val="00B2513A"/>
    <w:rsid w:val="00B27B1E"/>
    <w:rsid w:val="00B31C5F"/>
    <w:rsid w:val="00B326D9"/>
    <w:rsid w:val="00B34AD6"/>
    <w:rsid w:val="00B34FC8"/>
    <w:rsid w:val="00B412F4"/>
    <w:rsid w:val="00B4210C"/>
    <w:rsid w:val="00B425B5"/>
    <w:rsid w:val="00B471A3"/>
    <w:rsid w:val="00B50697"/>
    <w:rsid w:val="00B52514"/>
    <w:rsid w:val="00B5440A"/>
    <w:rsid w:val="00B612EC"/>
    <w:rsid w:val="00B639E3"/>
    <w:rsid w:val="00B649B2"/>
    <w:rsid w:val="00B65A0E"/>
    <w:rsid w:val="00B85925"/>
    <w:rsid w:val="00B91412"/>
    <w:rsid w:val="00BA275B"/>
    <w:rsid w:val="00BB5810"/>
    <w:rsid w:val="00BB79DC"/>
    <w:rsid w:val="00BC5827"/>
    <w:rsid w:val="00BD0CE9"/>
    <w:rsid w:val="00BE0379"/>
    <w:rsid w:val="00BE170B"/>
    <w:rsid w:val="00BE2D92"/>
    <w:rsid w:val="00BE2F5C"/>
    <w:rsid w:val="00BE3369"/>
    <w:rsid w:val="00BE6E67"/>
    <w:rsid w:val="00BF0FB9"/>
    <w:rsid w:val="00C007AF"/>
    <w:rsid w:val="00C05A9B"/>
    <w:rsid w:val="00C066D0"/>
    <w:rsid w:val="00C104EE"/>
    <w:rsid w:val="00C107AF"/>
    <w:rsid w:val="00C10A24"/>
    <w:rsid w:val="00C10F68"/>
    <w:rsid w:val="00C12A5D"/>
    <w:rsid w:val="00C12F5A"/>
    <w:rsid w:val="00C133E7"/>
    <w:rsid w:val="00C14289"/>
    <w:rsid w:val="00C144B4"/>
    <w:rsid w:val="00C16FA8"/>
    <w:rsid w:val="00C21768"/>
    <w:rsid w:val="00C24125"/>
    <w:rsid w:val="00C24F53"/>
    <w:rsid w:val="00C260A2"/>
    <w:rsid w:val="00C26359"/>
    <w:rsid w:val="00C267A3"/>
    <w:rsid w:val="00C27207"/>
    <w:rsid w:val="00C27679"/>
    <w:rsid w:val="00C27EC7"/>
    <w:rsid w:val="00C334DD"/>
    <w:rsid w:val="00C3389F"/>
    <w:rsid w:val="00C3472D"/>
    <w:rsid w:val="00C37479"/>
    <w:rsid w:val="00C4074C"/>
    <w:rsid w:val="00C454B3"/>
    <w:rsid w:val="00C45EDF"/>
    <w:rsid w:val="00C462C2"/>
    <w:rsid w:val="00C51C96"/>
    <w:rsid w:val="00C52495"/>
    <w:rsid w:val="00C57155"/>
    <w:rsid w:val="00C61C01"/>
    <w:rsid w:val="00C62507"/>
    <w:rsid w:val="00C645E3"/>
    <w:rsid w:val="00C667BC"/>
    <w:rsid w:val="00C723D5"/>
    <w:rsid w:val="00C725C0"/>
    <w:rsid w:val="00C736A7"/>
    <w:rsid w:val="00C77677"/>
    <w:rsid w:val="00C82853"/>
    <w:rsid w:val="00C8288C"/>
    <w:rsid w:val="00C8297F"/>
    <w:rsid w:val="00C82B00"/>
    <w:rsid w:val="00C87657"/>
    <w:rsid w:val="00C91206"/>
    <w:rsid w:val="00C91FCF"/>
    <w:rsid w:val="00C97757"/>
    <w:rsid w:val="00CA063E"/>
    <w:rsid w:val="00CA2239"/>
    <w:rsid w:val="00CA2704"/>
    <w:rsid w:val="00CC2724"/>
    <w:rsid w:val="00CC5817"/>
    <w:rsid w:val="00CC5E5B"/>
    <w:rsid w:val="00CC77FB"/>
    <w:rsid w:val="00CD0840"/>
    <w:rsid w:val="00CD2ABD"/>
    <w:rsid w:val="00CD4990"/>
    <w:rsid w:val="00CE0365"/>
    <w:rsid w:val="00CE2B01"/>
    <w:rsid w:val="00CE2C9F"/>
    <w:rsid w:val="00CE392F"/>
    <w:rsid w:val="00CE4898"/>
    <w:rsid w:val="00CE60CF"/>
    <w:rsid w:val="00CE76FF"/>
    <w:rsid w:val="00CF5566"/>
    <w:rsid w:val="00D000F9"/>
    <w:rsid w:val="00D0043B"/>
    <w:rsid w:val="00D030C3"/>
    <w:rsid w:val="00D04C52"/>
    <w:rsid w:val="00D108CA"/>
    <w:rsid w:val="00D14476"/>
    <w:rsid w:val="00D16EC2"/>
    <w:rsid w:val="00D24F67"/>
    <w:rsid w:val="00D2533A"/>
    <w:rsid w:val="00D27FF9"/>
    <w:rsid w:val="00D31B54"/>
    <w:rsid w:val="00D33599"/>
    <w:rsid w:val="00D348EA"/>
    <w:rsid w:val="00D36D24"/>
    <w:rsid w:val="00D42799"/>
    <w:rsid w:val="00D44620"/>
    <w:rsid w:val="00D459F5"/>
    <w:rsid w:val="00D565A0"/>
    <w:rsid w:val="00D62570"/>
    <w:rsid w:val="00D65655"/>
    <w:rsid w:val="00D66DB1"/>
    <w:rsid w:val="00D72623"/>
    <w:rsid w:val="00D72F24"/>
    <w:rsid w:val="00D73941"/>
    <w:rsid w:val="00D74C55"/>
    <w:rsid w:val="00D91C1D"/>
    <w:rsid w:val="00DA0BDC"/>
    <w:rsid w:val="00DA1464"/>
    <w:rsid w:val="00DA2415"/>
    <w:rsid w:val="00DA6E38"/>
    <w:rsid w:val="00DA6F9C"/>
    <w:rsid w:val="00DB0971"/>
    <w:rsid w:val="00DB21A7"/>
    <w:rsid w:val="00DC3508"/>
    <w:rsid w:val="00DE196D"/>
    <w:rsid w:val="00DE501F"/>
    <w:rsid w:val="00DE5B6E"/>
    <w:rsid w:val="00DE7169"/>
    <w:rsid w:val="00DE7F78"/>
    <w:rsid w:val="00DF1707"/>
    <w:rsid w:val="00DF6612"/>
    <w:rsid w:val="00E002CF"/>
    <w:rsid w:val="00E06A21"/>
    <w:rsid w:val="00E23B24"/>
    <w:rsid w:val="00E3426B"/>
    <w:rsid w:val="00E5092E"/>
    <w:rsid w:val="00E518DD"/>
    <w:rsid w:val="00E57762"/>
    <w:rsid w:val="00E71E49"/>
    <w:rsid w:val="00E7698B"/>
    <w:rsid w:val="00E80779"/>
    <w:rsid w:val="00E848E6"/>
    <w:rsid w:val="00E97F5D"/>
    <w:rsid w:val="00EA1871"/>
    <w:rsid w:val="00EA18C3"/>
    <w:rsid w:val="00EA5AD4"/>
    <w:rsid w:val="00EA6635"/>
    <w:rsid w:val="00EA7CB9"/>
    <w:rsid w:val="00EB494C"/>
    <w:rsid w:val="00EB68DE"/>
    <w:rsid w:val="00EB6D27"/>
    <w:rsid w:val="00EB755E"/>
    <w:rsid w:val="00EB76AF"/>
    <w:rsid w:val="00EC485D"/>
    <w:rsid w:val="00EE08CC"/>
    <w:rsid w:val="00EE6A69"/>
    <w:rsid w:val="00EF231E"/>
    <w:rsid w:val="00EF27D0"/>
    <w:rsid w:val="00EF3FC1"/>
    <w:rsid w:val="00F065D0"/>
    <w:rsid w:val="00F07BF1"/>
    <w:rsid w:val="00F13CF2"/>
    <w:rsid w:val="00F13D81"/>
    <w:rsid w:val="00F154C8"/>
    <w:rsid w:val="00F15550"/>
    <w:rsid w:val="00F203DF"/>
    <w:rsid w:val="00F227F1"/>
    <w:rsid w:val="00F2430E"/>
    <w:rsid w:val="00F26B76"/>
    <w:rsid w:val="00F328FE"/>
    <w:rsid w:val="00F43C6A"/>
    <w:rsid w:val="00F45D29"/>
    <w:rsid w:val="00F46291"/>
    <w:rsid w:val="00F53EA0"/>
    <w:rsid w:val="00F54B27"/>
    <w:rsid w:val="00F55DD3"/>
    <w:rsid w:val="00F63309"/>
    <w:rsid w:val="00F67A37"/>
    <w:rsid w:val="00F77E24"/>
    <w:rsid w:val="00F80BAF"/>
    <w:rsid w:val="00F83E77"/>
    <w:rsid w:val="00F845A4"/>
    <w:rsid w:val="00F84862"/>
    <w:rsid w:val="00F92C96"/>
    <w:rsid w:val="00F9592D"/>
    <w:rsid w:val="00F9715F"/>
    <w:rsid w:val="00FA57E9"/>
    <w:rsid w:val="00FB12A6"/>
    <w:rsid w:val="00FB385F"/>
    <w:rsid w:val="00FB678A"/>
    <w:rsid w:val="00FB7F5D"/>
    <w:rsid w:val="00FC4B0A"/>
    <w:rsid w:val="00FC7256"/>
    <w:rsid w:val="00FD05A8"/>
    <w:rsid w:val="00FE01E5"/>
    <w:rsid w:val="00FE1920"/>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31F2"/>
  <w15:docId w15:val="{48F42BCC-A4EB-4EEE-8F20-4B1376FC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uiPriority w:val="99"/>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uiPriority w:val="99"/>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uiPriority w:val="99"/>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uiPriority w:val="59"/>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C05A9B"/>
    <w:rPr>
      <w:rFonts w:ascii="Times New Roman" w:eastAsia="Times New Roman" w:hAnsi="Times New Roman"/>
      <w:sz w:val="24"/>
      <w:szCs w:val="24"/>
    </w:rPr>
  </w:style>
  <w:style w:type="character" w:customStyle="1" w:styleId="tlid-translation">
    <w:name w:val="tlid-translation"/>
    <w:basedOn w:val="DefaultParagraphFont"/>
    <w:rsid w:val="004C6087"/>
  </w:style>
  <w:style w:type="character" w:customStyle="1" w:styleId="UnresolvedMention1">
    <w:name w:val="Unresolved Mention1"/>
    <w:basedOn w:val="DefaultParagraphFont"/>
    <w:uiPriority w:val="99"/>
    <w:semiHidden/>
    <w:unhideWhenUsed/>
    <w:rsid w:val="00B50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oncevic@gov.rs" TargetMode="External"/><Relationship Id="rId4" Type="http://schemas.openxmlformats.org/officeDocument/2006/relationships/settings" Target="settings.xml"/><Relationship Id="rId9" Type="http://schemas.openxmlformats.org/officeDocument/2006/relationships/hyperlink" Target="http://socijalnoukljucivanje.gov.rs/rs/o-nama/javne-nabav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D7CD5-C1F8-49BF-955D-A57D0609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2270</Words>
  <Characters>12942</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15182</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Aleksandar Roncevic</cp:lastModifiedBy>
  <cp:revision>85</cp:revision>
  <cp:lastPrinted>2013-09-16T17:07:00Z</cp:lastPrinted>
  <dcterms:created xsi:type="dcterms:W3CDTF">2020-07-30T19:58:00Z</dcterms:created>
  <dcterms:modified xsi:type="dcterms:W3CDTF">2021-05-06T14:22:00Z</dcterms:modified>
</cp:coreProperties>
</file>