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993A" w14:textId="77777777" w:rsidR="00085499" w:rsidRPr="00321A9D" w:rsidRDefault="00085499" w:rsidP="006C793C">
      <w:pPr>
        <w:tabs>
          <w:tab w:val="left" w:pos="0"/>
          <w:tab w:val="left" w:pos="720"/>
          <w:tab w:val="left" w:pos="1080"/>
        </w:tabs>
        <w:spacing w:after="120"/>
        <w:jc w:val="center"/>
        <w:outlineLvl w:val="0"/>
        <w:rPr>
          <w:rFonts w:ascii="Times New Roman" w:eastAsia="Times New Roman" w:hAnsi="Times New Roman" w:cs="Times New Roman"/>
          <w:b/>
          <w:sz w:val="24"/>
          <w:szCs w:val="24"/>
          <w:lang w:val="en-GB" w:bidi="ne-NP"/>
        </w:rPr>
      </w:pPr>
      <w:r w:rsidRPr="00321A9D">
        <w:rPr>
          <w:rFonts w:ascii="Times New Roman" w:eastAsia="Times New Roman" w:hAnsi="Times New Roman" w:cs="Times New Roman"/>
          <w:b/>
          <w:sz w:val="24"/>
          <w:szCs w:val="24"/>
          <w:lang w:val="en-GB" w:bidi="ne-NP"/>
        </w:rPr>
        <w:t>Terms of Reference and Scope of Services</w:t>
      </w:r>
    </w:p>
    <w:p w14:paraId="01F930C6" w14:textId="77777777" w:rsidR="00991133" w:rsidRPr="00321A9D" w:rsidRDefault="00991133" w:rsidP="006C793C">
      <w:pPr>
        <w:tabs>
          <w:tab w:val="left" w:pos="0"/>
          <w:tab w:val="left" w:pos="720"/>
          <w:tab w:val="left" w:pos="1080"/>
        </w:tabs>
        <w:spacing w:after="0"/>
        <w:jc w:val="center"/>
        <w:outlineLvl w:val="0"/>
        <w:rPr>
          <w:rFonts w:ascii="Times New Roman" w:eastAsia="Times New Roman" w:hAnsi="Times New Roman" w:cs="Times New Roman"/>
          <w:b/>
          <w:sz w:val="24"/>
          <w:szCs w:val="24"/>
          <w:lang w:val="en-GB" w:bidi="ne-NP"/>
        </w:rPr>
      </w:pPr>
      <w:r w:rsidRPr="00321A9D">
        <w:rPr>
          <w:rFonts w:ascii="Times New Roman" w:eastAsia="Times New Roman" w:hAnsi="Times New Roman" w:cs="Times New Roman"/>
          <w:b/>
          <w:sz w:val="24"/>
          <w:szCs w:val="24"/>
          <w:lang w:val="en-GB" w:bidi="ne-NP"/>
        </w:rPr>
        <w:t>The Social Inclusion and Poverty Reduction Unit</w:t>
      </w:r>
      <w:r w:rsidR="00292113" w:rsidRPr="00321A9D">
        <w:rPr>
          <w:rFonts w:ascii="Times New Roman" w:eastAsia="Times New Roman" w:hAnsi="Times New Roman" w:cs="Times New Roman"/>
          <w:b/>
          <w:sz w:val="24"/>
          <w:szCs w:val="24"/>
          <w:lang w:val="en-GB" w:bidi="ne-NP"/>
        </w:rPr>
        <w:t xml:space="preserve"> – E2E</w:t>
      </w:r>
    </w:p>
    <w:p w14:paraId="4FD0C238" w14:textId="77777777" w:rsidR="003239D5" w:rsidRPr="00321A9D" w:rsidRDefault="003239D5" w:rsidP="006C793C">
      <w:pPr>
        <w:tabs>
          <w:tab w:val="left" w:pos="0"/>
          <w:tab w:val="left" w:pos="720"/>
          <w:tab w:val="left" w:pos="1080"/>
        </w:tabs>
        <w:spacing w:after="0"/>
        <w:jc w:val="center"/>
        <w:outlineLvl w:val="0"/>
        <w:rPr>
          <w:rFonts w:ascii="Times New Roman" w:eastAsia="Times New Roman" w:hAnsi="Times New Roman" w:cs="Times New Roman"/>
          <w:b/>
          <w:sz w:val="24"/>
          <w:szCs w:val="24"/>
          <w:lang w:val="en-GB" w:bidi="ne-NP"/>
        </w:rPr>
      </w:pPr>
    </w:p>
    <w:p w14:paraId="16B7B138" w14:textId="41244619" w:rsidR="00991133" w:rsidRDefault="00991133" w:rsidP="00683D55">
      <w:pPr>
        <w:tabs>
          <w:tab w:val="left" w:pos="0"/>
          <w:tab w:val="left" w:pos="720"/>
          <w:tab w:val="left" w:pos="1440"/>
          <w:tab w:val="left" w:pos="2160"/>
          <w:tab w:val="left" w:pos="2880"/>
        </w:tabs>
        <w:spacing w:after="120"/>
        <w:jc w:val="center"/>
        <w:rPr>
          <w:rFonts w:ascii="Times New Roman" w:eastAsia="Times New Roman" w:hAnsi="Times New Roman" w:cs="Times New Roman"/>
          <w:b/>
          <w:sz w:val="24"/>
          <w:szCs w:val="24"/>
          <w:lang w:val="en-GB" w:bidi="ne-NP"/>
        </w:rPr>
      </w:pPr>
      <w:r w:rsidRPr="00321A9D">
        <w:rPr>
          <w:rFonts w:ascii="Times New Roman" w:eastAsia="Times New Roman" w:hAnsi="Times New Roman" w:cs="Times New Roman"/>
          <w:b/>
          <w:sz w:val="24"/>
          <w:szCs w:val="24"/>
          <w:lang w:val="en-GB" w:bidi="ne-NP"/>
        </w:rPr>
        <w:t xml:space="preserve">Support to the Ministry of Education, Science and Technological Development </w:t>
      </w:r>
      <w:r w:rsidR="00683D55" w:rsidRPr="00321A9D">
        <w:rPr>
          <w:rFonts w:ascii="Times New Roman" w:eastAsia="Times New Roman" w:hAnsi="Times New Roman" w:cs="Times New Roman"/>
          <w:b/>
          <w:sz w:val="24"/>
          <w:szCs w:val="24"/>
          <w:lang w:val="en-GB" w:bidi="ne-NP"/>
        </w:rPr>
        <w:t xml:space="preserve">in </w:t>
      </w:r>
      <w:r w:rsidR="00DC3860">
        <w:rPr>
          <w:rFonts w:ascii="Times New Roman" w:eastAsia="Times New Roman" w:hAnsi="Times New Roman" w:cs="Times New Roman"/>
          <w:b/>
          <w:sz w:val="24"/>
          <w:szCs w:val="24"/>
          <w:lang w:val="en-GB" w:bidi="ne-NP"/>
        </w:rPr>
        <w:t xml:space="preserve">development of manual </w:t>
      </w:r>
      <w:r w:rsidR="00462832">
        <w:rPr>
          <w:rFonts w:ascii="Times New Roman" w:eastAsia="Times New Roman" w:hAnsi="Times New Roman" w:cs="Times New Roman"/>
          <w:b/>
          <w:sz w:val="24"/>
          <w:szCs w:val="24"/>
          <w:lang w:val="en-GB" w:bidi="ne-NP"/>
        </w:rPr>
        <w:t>for institution in process of acquiring status of publicly recognized adult education service providers (</w:t>
      </w:r>
      <w:r w:rsidR="00DC3860">
        <w:rPr>
          <w:rFonts w:ascii="Times New Roman" w:eastAsia="Times New Roman" w:hAnsi="Times New Roman" w:cs="Times New Roman"/>
          <w:b/>
          <w:sz w:val="24"/>
          <w:szCs w:val="24"/>
          <w:lang w:val="en-GB" w:bidi="ne-NP"/>
        </w:rPr>
        <w:t>JPOA</w:t>
      </w:r>
      <w:r w:rsidR="00462832">
        <w:rPr>
          <w:rFonts w:ascii="Times New Roman" w:eastAsia="Times New Roman" w:hAnsi="Times New Roman" w:cs="Times New Roman"/>
          <w:b/>
          <w:sz w:val="24"/>
          <w:szCs w:val="24"/>
          <w:lang w:val="en-GB" w:bidi="ne-NP"/>
        </w:rPr>
        <w:t>)</w:t>
      </w:r>
    </w:p>
    <w:p w14:paraId="55E83D1F" w14:textId="77777777" w:rsidR="00206165" w:rsidRDefault="00206165" w:rsidP="005313D3">
      <w:pPr>
        <w:pStyle w:val="PlainText"/>
        <w:tabs>
          <w:tab w:val="left" w:pos="720"/>
          <w:tab w:val="left" w:pos="1440"/>
          <w:tab w:val="left" w:pos="2160"/>
          <w:tab w:val="left" w:pos="2880"/>
          <w:tab w:val="left" w:pos="3600"/>
          <w:tab w:val="left" w:pos="4320"/>
          <w:tab w:val="left" w:pos="5040"/>
          <w:tab w:val="left" w:pos="5790"/>
        </w:tabs>
        <w:jc w:val="both"/>
        <w:outlineLvl w:val="0"/>
        <w:rPr>
          <w:rFonts w:ascii="Times New Roman" w:hAnsi="Times New Roman" w:cs="Times New Roman"/>
          <w:b/>
          <w:sz w:val="24"/>
          <w:szCs w:val="24"/>
          <w:lang w:val="en-GB" w:bidi="ne-NP"/>
        </w:rPr>
      </w:pPr>
    </w:p>
    <w:p w14:paraId="201677C7" w14:textId="2703BFF7" w:rsidR="00DD3A7C" w:rsidRDefault="00E24DFC" w:rsidP="005313D3">
      <w:pPr>
        <w:pStyle w:val="PlainText"/>
        <w:tabs>
          <w:tab w:val="left" w:pos="720"/>
          <w:tab w:val="left" w:pos="1440"/>
          <w:tab w:val="left" w:pos="2160"/>
          <w:tab w:val="left" w:pos="2880"/>
          <w:tab w:val="left" w:pos="3600"/>
          <w:tab w:val="left" w:pos="4320"/>
          <w:tab w:val="left" w:pos="5040"/>
          <w:tab w:val="left" w:pos="5790"/>
        </w:tabs>
        <w:jc w:val="both"/>
        <w:outlineLvl w:val="0"/>
        <w:rPr>
          <w:rFonts w:ascii="Times New Roman" w:hAnsi="Times New Roman" w:cs="Times New Roman"/>
          <w:b/>
          <w:sz w:val="24"/>
          <w:szCs w:val="24"/>
          <w:lang w:val="en-GB" w:bidi="ne-NP"/>
        </w:rPr>
      </w:pPr>
      <w:r>
        <w:rPr>
          <w:rFonts w:ascii="Times New Roman" w:hAnsi="Times New Roman" w:cs="Times New Roman"/>
          <w:b/>
          <w:sz w:val="24"/>
          <w:szCs w:val="24"/>
          <w:lang w:val="en-GB" w:bidi="ne-NP"/>
        </w:rPr>
        <w:t xml:space="preserve">Position: </w:t>
      </w:r>
      <w:r w:rsidRPr="00A7639A">
        <w:rPr>
          <w:rFonts w:ascii="Times New Roman" w:hAnsi="Times New Roman" w:cs="Times New Roman"/>
          <w:bCs/>
          <w:sz w:val="24"/>
          <w:szCs w:val="24"/>
          <w:lang w:val="en-GB" w:bidi="ne-NP"/>
        </w:rPr>
        <w:t>non-formal education service provider expert</w:t>
      </w:r>
      <w:r>
        <w:rPr>
          <w:rFonts w:ascii="Times New Roman" w:hAnsi="Times New Roman" w:cs="Times New Roman"/>
          <w:b/>
          <w:sz w:val="24"/>
          <w:szCs w:val="24"/>
          <w:lang w:val="en-GB" w:bidi="ne-NP"/>
        </w:rPr>
        <w:t xml:space="preserve"> </w:t>
      </w:r>
    </w:p>
    <w:p w14:paraId="5933EB8C" w14:textId="55CC9DC8" w:rsidR="00E24DFC" w:rsidRDefault="00E24DFC" w:rsidP="005313D3">
      <w:pPr>
        <w:pStyle w:val="PlainText"/>
        <w:tabs>
          <w:tab w:val="left" w:pos="720"/>
          <w:tab w:val="left" w:pos="1440"/>
          <w:tab w:val="left" w:pos="2160"/>
          <w:tab w:val="left" w:pos="2880"/>
          <w:tab w:val="left" w:pos="3600"/>
          <w:tab w:val="left" w:pos="4320"/>
          <w:tab w:val="left" w:pos="5040"/>
          <w:tab w:val="left" w:pos="5790"/>
        </w:tabs>
        <w:jc w:val="both"/>
        <w:outlineLvl w:val="0"/>
        <w:rPr>
          <w:rFonts w:ascii="Times New Roman" w:hAnsi="Times New Roman" w:cs="Times New Roman"/>
          <w:b/>
          <w:sz w:val="24"/>
          <w:szCs w:val="24"/>
          <w:lang w:val="en-GB" w:bidi="ne-NP"/>
        </w:rPr>
      </w:pPr>
      <w:r>
        <w:rPr>
          <w:rFonts w:ascii="Times New Roman" w:hAnsi="Times New Roman" w:cs="Times New Roman"/>
          <w:b/>
          <w:sz w:val="24"/>
          <w:szCs w:val="24"/>
          <w:lang w:val="en-GB" w:bidi="ne-NP"/>
        </w:rPr>
        <w:t xml:space="preserve">Duration: </w:t>
      </w:r>
      <w:r w:rsidR="003C7E97">
        <w:rPr>
          <w:rFonts w:ascii="Times New Roman" w:hAnsi="Times New Roman" w:cs="Times New Roman"/>
          <w:bCs/>
          <w:sz w:val="24"/>
          <w:szCs w:val="24"/>
          <w:lang w:val="en-GB" w:bidi="ne-NP"/>
        </w:rPr>
        <w:t>middle</w:t>
      </w:r>
      <w:r w:rsidRPr="00A7639A">
        <w:rPr>
          <w:rFonts w:ascii="Times New Roman" w:hAnsi="Times New Roman" w:cs="Times New Roman"/>
          <w:bCs/>
          <w:sz w:val="24"/>
          <w:szCs w:val="24"/>
          <w:lang w:val="en-GB" w:bidi="ne-NP"/>
        </w:rPr>
        <w:t xml:space="preserve"> July – </w:t>
      </w:r>
      <w:r w:rsidR="00076AE8">
        <w:rPr>
          <w:rFonts w:ascii="Times New Roman" w:hAnsi="Times New Roman" w:cs="Times New Roman"/>
          <w:bCs/>
          <w:sz w:val="24"/>
          <w:szCs w:val="24"/>
          <w:lang w:val="en-GB" w:bidi="ne-NP"/>
        </w:rPr>
        <w:t>30</w:t>
      </w:r>
      <w:r w:rsidR="00076AE8" w:rsidRPr="00076AE8">
        <w:rPr>
          <w:rFonts w:ascii="Times New Roman" w:hAnsi="Times New Roman" w:cs="Times New Roman"/>
          <w:bCs/>
          <w:sz w:val="24"/>
          <w:szCs w:val="24"/>
          <w:vertAlign w:val="superscript"/>
          <w:lang w:val="en-GB" w:bidi="ne-NP"/>
        </w:rPr>
        <w:t>th</w:t>
      </w:r>
      <w:r w:rsidR="00076AE8">
        <w:rPr>
          <w:rFonts w:ascii="Times New Roman" w:hAnsi="Times New Roman" w:cs="Times New Roman"/>
          <w:bCs/>
          <w:sz w:val="24"/>
          <w:szCs w:val="24"/>
          <w:lang w:val="en-GB" w:bidi="ne-NP"/>
        </w:rPr>
        <w:t xml:space="preserve"> </w:t>
      </w:r>
      <w:r w:rsidRPr="00A7639A">
        <w:rPr>
          <w:rFonts w:ascii="Times New Roman" w:hAnsi="Times New Roman" w:cs="Times New Roman"/>
          <w:bCs/>
          <w:sz w:val="24"/>
          <w:szCs w:val="24"/>
          <w:lang w:val="en-GB" w:bidi="ne-NP"/>
        </w:rPr>
        <w:t>October 2021</w:t>
      </w:r>
    </w:p>
    <w:p w14:paraId="2E70EE6A" w14:textId="022D23EC" w:rsidR="00E24DFC" w:rsidRPr="00321A9D" w:rsidRDefault="00E24DFC" w:rsidP="005313D3">
      <w:pPr>
        <w:pStyle w:val="PlainText"/>
        <w:tabs>
          <w:tab w:val="left" w:pos="720"/>
          <w:tab w:val="left" w:pos="1440"/>
          <w:tab w:val="left" w:pos="2160"/>
          <w:tab w:val="left" w:pos="2880"/>
          <w:tab w:val="left" w:pos="3600"/>
          <w:tab w:val="left" w:pos="4320"/>
          <w:tab w:val="left" w:pos="5040"/>
          <w:tab w:val="left" w:pos="5790"/>
        </w:tabs>
        <w:jc w:val="both"/>
        <w:outlineLvl w:val="0"/>
        <w:rPr>
          <w:rFonts w:ascii="Times New Roman" w:hAnsi="Times New Roman" w:cs="Times New Roman"/>
          <w:b/>
          <w:sz w:val="24"/>
          <w:szCs w:val="24"/>
          <w:lang w:val="en-GB" w:bidi="ne-NP"/>
        </w:rPr>
      </w:pPr>
      <w:r>
        <w:rPr>
          <w:rFonts w:ascii="Times New Roman" w:hAnsi="Times New Roman" w:cs="Times New Roman"/>
          <w:b/>
          <w:sz w:val="24"/>
          <w:szCs w:val="24"/>
          <w:lang w:val="en-GB" w:bidi="ne-NP"/>
        </w:rPr>
        <w:t>Resources</w:t>
      </w:r>
      <w:r w:rsidRPr="0024305B">
        <w:rPr>
          <w:rFonts w:ascii="Times New Roman" w:hAnsi="Times New Roman" w:cs="Times New Roman"/>
          <w:b/>
          <w:sz w:val="24"/>
          <w:szCs w:val="24"/>
          <w:lang w:val="en-GB" w:bidi="ne-NP"/>
        </w:rPr>
        <w:t xml:space="preserve">: </w:t>
      </w:r>
      <w:r w:rsidRPr="0024305B">
        <w:rPr>
          <w:rFonts w:ascii="Times New Roman" w:hAnsi="Times New Roman" w:cs="Times New Roman"/>
          <w:bCs/>
          <w:sz w:val="24"/>
          <w:szCs w:val="24"/>
          <w:lang w:val="en-GB" w:bidi="ne-NP"/>
        </w:rPr>
        <w:t>up to 20 days</w:t>
      </w:r>
    </w:p>
    <w:p w14:paraId="192C5E61" w14:textId="77777777" w:rsidR="005313D3" w:rsidRDefault="005313D3" w:rsidP="006C793C">
      <w:pPr>
        <w:suppressAutoHyphens/>
        <w:spacing w:after="120"/>
        <w:jc w:val="both"/>
        <w:rPr>
          <w:rFonts w:ascii="Times New Roman" w:eastAsia="Times New Roman" w:hAnsi="Times New Roman" w:cs="Times New Roman"/>
          <w:b/>
          <w:bCs/>
          <w:sz w:val="24"/>
          <w:szCs w:val="24"/>
          <w:u w:val="single"/>
          <w:lang w:val="en-GB" w:eastAsia="zh-CN" w:bidi="ne-NP"/>
        </w:rPr>
      </w:pPr>
    </w:p>
    <w:p w14:paraId="5E1D6618" w14:textId="3D48492F" w:rsidR="00F6498C" w:rsidRPr="00321A9D" w:rsidRDefault="00F47C1D" w:rsidP="006C793C">
      <w:pPr>
        <w:suppressAutoHyphens/>
        <w:spacing w:after="120"/>
        <w:jc w:val="both"/>
        <w:rPr>
          <w:rFonts w:ascii="Times New Roman" w:eastAsia="Times New Roman" w:hAnsi="Times New Roman" w:cs="Times New Roman"/>
          <w:b/>
          <w:bCs/>
          <w:sz w:val="24"/>
          <w:szCs w:val="24"/>
          <w:u w:val="single"/>
          <w:lang w:val="en-GB" w:eastAsia="zh-CN" w:bidi="ne-NP"/>
        </w:rPr>
      </w:pPr>
      <w:r w:rsidRPr="00321A9D">
        <w:rPr>
          <w:rFonts w:ascii="Times New Roman" w:eastAsia="Times New Roman" w:hAnsi="Times New Roman" w:cs="Times New Roman"/>
          <w:b/>
          <w:bCs/>
          <w:sz w:val="24"/>
          <w:szCs w:val="24"/>
          <w:u w:val="single"/>
          <w:lang w:val="en-GB" w:eastAsia="zh-CN" w:bidi="ne-NP"/>
        </w:rPr>
        <w:t>Background</w:t>
      </w:r>
    </w:p>
    <w:p w14:paraId="28E28701" w14:textId="77777777" w:rsidR="00CE1BD8" w:rsidRPr="00321A9D" w:rsidRDefault="00CE1BD8" w:rsidP="00AD4F6F">
      <w:pPr>
        <w:suppressAutoHyphens/>
        <w:spacing w:after="120"/>
        <w:jc w:val="both"/>
        <w:rPr>
          <w:rFonts w:ascii="Times New Roman" w:eastAsia="Times New Roman" w:hAnsi="Times New Roman" w:cs="Times New Roman"/>
          <w:sz w:val="24"/>
          <w:szCs w:val="24"/>
          <w:lang w:val="en-GB" w:eastAsia="zh-CN" w:bidi="ne-NP"/>
        </w:rPr>
      </w:pPr>
      <w:r w:rsidRPr="00321A9D">
        <w:rPr>
          <w:rFonts w:ascii="Times New Roman" w:eastAsia="Times New Roman" w:hAnsi="Times New Roman" w:cs="Times New Roman"/>
          <w:sz w:val="24"/>
          <w:szCs w:val="24"/>
          <w:lang w:val="en-GB"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1561F481" w14:textId="77777777" w:rsidR="00CE1BD8" w:rsidRPr="00321A9D" w:rsidRDefault="00CE1BD8" w:rsidP="00AD4F6F">
      <w:pPr>
        <w:suppressAutoHyphens/>
        <w:spacing w:after="120"/>
        <w:jc w:val="both"/>
        <w:rPr>
          <w:rFonts w:ascii="Times New Roman" w:eastAsia="Times New Roman" w:hAnsi="Times New Roman" w:cs="Times New Roman"/>
          <w:sz w:val="24"/>
          <w:szCs w:val="24"/>
          <w:lang w:val="en-GB" w:eastAsia="zh-CN" w:bidi="ne-NP"/>
        </w:rPr>
      </w:pPr>
      <w:r w:rsidRPr="00321A9D">
        <w:rPr>
          <w:rFonts w:ascii="Times New Roman" w:eastAsia="Times New Roman" w:hAnsi="Times New Roman" w:cs="Times New Roman"/>
          <w:sz w:val="24"/>
          <w:szCs w:val="24"/>
          <w:lang w:val="en-GB" w:eastAsia="zh-CN" w:bidi="ne-NP"/>
        </w:rPr>
        <w:t>In the previous period, the Instrument for Pre-Accession Assistance (IPA) funds were unsuitable for developing and testing ideas for policy reforms before the wider implementation. The Government of Serbia (</w:t>
      </w:r>
      <w:proofErr w:type="spellStart"/>
      <w:r w:rsidRPr="00321A9D">
        <w:rPr>
          <w:rFonts w:ascii="Times New Roman" w:eastAsia="Times New Roman" w:hAnsi="Times New Roman" w:cs="Times New Roman"/>
          <w:sz w:val="24"/>
          <w:szCs w:val="24"/>
          <w:lang w:val="en-GB" w:eastAsia="zh-CN" w:bidi="ne-NP"/>
        </w:rPr>
        <w:t>GoS</w:t>
      </w:r>
      <w:proofErr w:type="spellEnd"/>
      <w:r w:rsidRPr="00321A9D">
        <w:rPr>
          <w:rFonts w:ascii="Times New Roman" w:eastAsia="Times New Roman" w:hAnsi="Times New Roman" w:cs="Times New Roman"/>
          <w:sz w:val="24"/>
          <w:szCs w:val="24"/>
          <w:lang w:val="en-GB" w:eastAsia="zh-CN" w:bidi="ne-NP"/>
        </w:rPr>
        <w:t xml:space="preserve">) has invited Switzerland to support the ESRP process within the E2E main phase, as the Swiss support to the </w:t>
      </w:r>
      <w:proofErr w:type="spellStart"/>
      <w:r w:rsidRPr="00321A9D">
        <w:rPr>
          <w:rFonts w:ascii="Times New Roman" w:eastAsia="Times New Roman" w:hAnsi="Times New Roman" w:cs="Times New Roman"/>
          <w:sz w:val="24"/>
          <w:szCs w:val="24"/>
          <w:lang w:val="en-GB" w:eastAsia="zh-CN" w:bidi="ne-NP"/>
        </w:rPr>
        <w:t>GoS</w:t>
      </w:r>
      <w:proofErr w:type="spellEnd"/>
      <w:r w:rsidRPr="00321A9D">
        <w:rPr>
          <w:rFonts w:ascii="Times New Roman" w:eastAsia="Times New Roman" w:hAnsi="Times New Roman" w:cs="Times New Roman"/>
          <w:sz w:val="24"/>
          <w:szCs w:val="24"/>
          <w:lang w:val="en-GB"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69EDA2BF" w14:textId="77777777" w:rsidR="00F6498C" w:rsidRPr="00321A9D" w:rsidRDefault="00F6498C" w:rsidP="00AD4F6F">
      <w:pPr>
        <w:suppressAutoHyphens/>
        <w:spacing w:after="120"/>
        <w:jc w:val="both"/>
        <w:rPr>
          <w:rFonts w:ascii="Times New Roman" w:eastAsia="Times New Roman" w:hAnsi="Times New Roman" w:cs="Times New Roman"/>
          <w:sz w:val="24"/>
          <w:szCs w:val="24"/>
          <w:lang w:val="en-GB" w:bidi="ne-NP"/>
        </w:rPr>
      </w:pPr>
      <w:r w:rsidRPr="00321A9D">
        <w:rPr>
          <w:rFonts w:ascii="Times New Roman" w:eastAsia="Times New Roman" w:hAnsi="Times New Roman" w:cs="Times New Roman"/>
          <w:sz w:val="24"/>
          <w:szCs w:val="24"/>
          <w:lang w:val="en-GB" w:eastAsia="zh-CN" w:bidi="ne-NP"/>
        </w:rPr>
        <w:t>The Project “From Education to Employment – E2</w:t>
      </w:r>
      <w:proofErr w:type="gramStart"/>
      <w:r w:rsidRPr="00321A9D">
        <w:rPr>
          <w:rFonts w:ascii="Times New Roman" w:eastAsia="Times New Roman" w:hAnsi="Times New Roman" w:cs="Times New Roman"/>
          <w:sz w:val="24"/>
          <w:szCs w:val="24"/>
          <w:lang w:val="en-GB" w:eastAsia="zh-CN" w:bidi="ne-NP"/>
        </w:rPr>
        <w:t>E“ is</w:t>
      </w:r>
      <w:proofErr w:type="gramEnd"/>
      <w:r w:rsidRPr="00321A9D">
        <w:rPr>
          <w:rFonts w:ascii="Times New Roman" w:eastAsia="Times New Roman" w:hAnsi="Times New Roman" w:cs="Times New Roman"/>
          <w:sz w:val="24"/>
          <w:szCs w:val="24"/>
          <w:lang w:val="en-GB" w:eastAsia="zh-CN" w:bidi="ne-NP"/>
        </w:rPr>
        <w:t xml:space="preserve"> part of the larger E2E program launched by the </w:t>
      </w:r>
      <w:proofErr w:type="spellStart"/>
      <w:r w:rsidR="003A2BF3" w:rsidRPr="00321A9D">
        <w:rPr>
          <w:rFonts w:ascii="Cambria" w:hAnsi="Cambria"/>
          <w:i/>
          <w:lang w:val="en-GB" w:bidi="ne-NP"/>
        </w:rPr>
        <w:t>Swiss</w:t>
      </w:r>
      <w:r w:rsidRPr="00321A9D">
        <w:rPr>
          <w:rFonts w:ascii="Times New Roman" w:eastAsia="Times New Roman" w:hAnsi="Times New Roman" w:cs="Times New Roman"/>
          <w:i/>
          <w:sz w:val="24"/>
          <w:szCs w:val="24"/>
          <w:lang w:val="en-GB" w:eastAsia="zh-CN" w:bidi="ne-NP"/>
        </w:rPr>
        <w:t>Agency</w:t>
      </w:r>
      <w:proofErr w:type="spellEnd"/>
      <w:r w:rsidRPr="00321A9D">
        <w:rPr>
          <w:rFonts w:ascii="Times New Roman" w:eastAsia="Times New Roman" w:hAnsi="Times New Roman" w:cs="Times New Roman"/>
          <w:i/>
          <w:sz w:val="24"/>
          <w:szCs w:val="24"/>
          <w:lang w:val="en-GB" w:eastAsia="zh-CN" w:bidi="ne-NP"/>
        </w:rPr>
        <w:t xml:space="preserve"> for Development and Cooperation</w:t>
      </w:r>
      <w:r w:rsidRPr="00321A9D">
        <w:rPr>
          <w:rFonts w:ascii="Times New Roman" w:eastAsia="Times New Roman" w:hAnsi="Times New Roman" w:cs="Times New Roman"/>
          <w:sz w:val="24"/>
          <w:szCs w:val="24"/>
          <w:lang w:val="en-GB" w:eastAsia="zh-CN" w:bidi="ne-NP"/>
        </w:rPr>
        <w:t xml:space="preserve"> (SDC) in April 2015 with the overall goal to increase decent youth employability in Serbia in a socially inclusive and sustainable way. </w:t>
      </w:r>
      <w:r w:rsidRPr="00321A9D">
        <w:rPr>
          <w:rFonts w:ascii="Times New Roman" w:eastAsia="Times New Roman" w:hAnsi="Times New Roman" w:cs="Times New Roman"/>
          <w:sz w:val="24"/>
          <w:szCs w:val="24"/>
          <w:lang w:val="en-GB" w:bidi="ne-NP"/>
        </w:rPr>
        <w:t xml:space="preserve">E2E improves the position of youth on the Serbian labour market through modernization of youth employment policies and the development of young skilled labour demanded by the private sector. </w:t>
      </w:r>
    </w:p>
    <w:p w14:paraId="5C8967D4" w14:textId="77777777" w:rsidR="00F6498C" w:rsidRPr="00321A9D" w:rsidRDefault="00F6498C" w:rsidP="006C793C">
      <w:pPr>
        <w:autoSpaceDE w:val="0"/>
        <w:autoSpaceDN w:val="0"/>
        <w:adjustRightInd w:val="0"/>
        <w:spacing w:after="120"/>
        <w:jc w:val="both"/>
        <w:rPr>
          <w:rFonts w:ascii="Times New Roman" w:eastAsia="Times New Roman" w:hAnsi="Times New Roman" w:cs="Times New Roman"/>
          <w:sz w:val="24"/>
          <w:szCs w:val="24"/>
          <w:lang w:val="en-GB" w:bidi="ne-NP"/>
        </w:rPr>
      </w:pPr>
      <w:r w:rsidRPr="00321A9D">
        <w:rPr>
          <w:rFonts w:ascii="Times New Roman" w:eastAsia="Times New Roman" w:hAnsi="Times New Roman" w:cs="Times New Roman"/>
          <w:sz w:val="24"/>
          <w:szCs w:val="24"/>
          <w:lang w:val="en-GB"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w:t>
      </w:r>
      <w:r w:rsidRPr="00321A9D">
        <w:rPr>
          <w:rFonts w:ascii="Times New Roman" w:eastAsia="Times New Roman" w:hAnsi="Times New Roman" w:cs="Times New Roman"/>
          <w:sz w:val="24"/>
          <w:szCs w:val="24"/>
          <w:lang w:val="en-GB" w:bidi="ne-NP"/>
        </w:rPr>
        <w:lastRenderedPageBreak/>
        <w:t xml:space="preserve">private sector needs with labour supply, it cooperates with five local partners (brokers) from Novi </w:t>
      </w:r>
      <w:proofErr w:type="spellStart"/>
      <w:r w:rsidRPr="00321A9D">
        <w:rPr>
          <w:rFonts w:ascii="Times New Roman" w:eastAsia="Times New Roman" w:hAnsi="Times New Roman" w:cs="Times New Roman"/>
          <w:sz w:val="24"/>
          <w:szCs w:val="24"/>
          <w:lang w:val="en-GB" w:bidi="ne-NP"/>
        </w:rPr>
        <w:t>Pazar</w:t>
      </w:r>
      <w:proofErr w:type="spellEnd"/>
      <w:r w:rsidRPr="00321A9D">
        <w:rPr>
          <w:rFonts w:ascii="Times New Roman" w:eastAsia="Times New Roman" w:hAnsi="Times New Roman" w:cs="Times New Roman"/>
          <w:sz w:val="24"/>
          <w:szCs w:val="24"/>
          <w:lang w:val="en-GB" w:bidi="ne-NP"/>
        </w:rPr>
        <w:t xml:space="preserve">, </w:t>
      </w:r>
      <w:proofErr w:type="spellStart"/>
      <w:r w:rsidRPr="00321A9D">
        <w:rPr>
          <w:rFonts w:ascii="Times New Roman" w:eastAsia="Times New Roman" w:hAnsi="Times New Roman" w:cs="Times New Roman"/>
          <w:sz w:val="24"/>
          <w:szCs w:val="24"/>
          <w:lang w:val="en-GB" w:bidi="ne-NP"/>
        </w:rPr>
        <w:t>Knjaževac</w:t>
      </w:r>
      <w:proofErr w:type="spellEnd"/>
      <w:r w:rsidRPr="00321A9D">
        <w:rPr>
          <w:rFonts w:ascii="Times New Roman" w:eastAsia="Times New Roman" w:hAnsi="Times New Roman" w:cs="Times New Roman"/>
          <w:sz w:val="24"/>
          <w:szCs w:val="24"/>
          <w:lang w:val="en-GB" w:bidi="ne-NP"/>
        </w:rPr>
        <w:t xml:space="preserve">, </w:t>
      </w:r>
      <w:proofErr w:type="spellStart"/>
      <w:r w:rsidRPr="00321A9D">
        <w:rPr>
          <w:rFonts w:ascii="Times New Roman" w:eastAsia="Times New Roman" w:hAnsi="Times New Roman" w:cs="Times New Roman"/>
          <w:sz w:val="24"/>
          <w:szCs w:val="24"/>
          <w:lang w:val="en-GB" w:bidi="ne-NP"/>
        </w:rPr>
        <w:t>Pirot</w:t>
      </w:r>
      <w:proofErr w:type="spellEnd"/>
      <w:r w:rsidRPr="00321A9D">
        <w:rPr>
          <w:rFonts w:ascii="Times New Roman" w:eastAsia="Times New Roman" w:hAnsi="Times New Roman" w:cs="Times New Roman"/>
          <w:sz w:val="24"/>
          <w:szCs w:val="24"/>
          <w:lang w:val="en-GB" w:bidi="ne-NP"/>
        </w:rPr>
        <w:t xml:space="preserve">, </w:t>
      </w:r>
      <w:proofErr w:type="spellStart"/>
      <w:r w:rsidRPr="00321A9D">
        <w:rPr>
          <w:rFonts w:ascii="Times New Roman" w:eastAsia="Times New Roman" w:hAnsi="Times New Roman" w:cs="Times New Roman"/>
          <w:sz w:val="24"/>
          <w:szCs w:val="24"/>
          <w:lang w:val="en-GB" w:bidi="ne-NP"/>
        </w:rPr>
        <w:t>Kruševac</w:t>
      </w:r>
      <w:proofErr w:type="spellEnd"/>
      <w:r w:rsidRPr="00321A9D">
        <w:rPr>
          <w:rFonts w:ascii="Times New Roman" w:eastAsia="Times New Roman" w:hAnsi="Times New Roman" w:cs="Times New Roman"/>
          <w:sz w:val="24"/>
          <w:szCs w:val="24"/>
          <w:lang w:val="en-GB" w:bidi="ne-NP"/>
        </w:rPr>
        <w:t xml:space="preserve"> and Kragujevac that facilitate the WBL programs and offer career guidance and matching services for youth and companies. </w:t>
      </w:r>
    </w:p>
    <w:p w14:paraId="1E61262E" w14:textId="7F32035F" w:rsidR="00F6498C" w:rsidRPr="00321A9D" w:rsidRDefault="00F6498C" w:rsidP="00AD4F6F">
      <w:pPr>
        <w:suppressAutoHyphens/>
        <w:spacing w:after="0"/>
        <w:jc w:val="both"/>
        <w:rPr>
          <w:rFonts w:ascii="Times New Roman" w:eastAsia="Times New Roman" w:hAnsi="Times New Roman" w:cs="Times New Roman"/>
          <w:sz w:val="24"/>
          <w:szCs w:val="24"/>
          <w:lang w:val="en-GB" w:eastAsia="zh-CN" w:bidi="ne-NP"/>
        </w:rPr>
      </w:pPr>
      <w:r w:rsidRPr="00321A9D">
        <w:rPr>
          <w:rFonts w:ascii="Times New Roman" w:eastAsia="Times New Roman" w:hAnsi="Times New Roman" w:cs="Times New Roman"/>
          <w:sz w:val="24"/>
          <w:szCs w:val="24"/>
          <w:lang w:val="en-GB" w:eastAsia="zh-CN" w:bidi="ne-NP"/>
        </w:rPr>
        <w:t xml:space="preserve">The key line ministry </w:t>
      </w:r>
      <w:r w:rsidR="00AA20BD">
        <w:rPr>
          <w:rFonts w:ascii="Times New Roman" w:eastAsia="Times New Roman" w:hAnsi="Times New Roman" w:cs="Times New Roman"/>
          <w:sz w:val="24"/>
          <w:szCs w:val="24"/>
          <w:lang w:val="en-GB" w:eastAsia="zh-CN" w:bidi="ne-NP"/>
        </w:rPr>
        <w:t>responsible for</w:t>
      </w:r>
      <w:r w:rsidRPr="00321A9D">
        <w:rPr>
          <w:rFonts w:ascii="Times New Roman" w:eastAsia="Times New Roman" w:hAnsi="Times New Roman" w:cs="Times New Roman"/>
          <w:sz w:val="24"/>
          <w:szCs w:val="24"/>
          <w:lang w:val="en-GB" w:eastAsia="zh-CN" w:bidi="ne-NP"/>
        </w:rPr>
        <w:t xml:space="preserve"> the implementation of the youth employment and employability policies in Serbia relevant for implementation of the E2E is the Ministry of Labo</w:t>
      </w:r>
      <w:r w:rsidR="004A2040" w:rsidRPr="00321A9D">
        <w:rPr>
          <w:rFonts w:ascii="Times New Roman" w:eastAsia="Times New Roman" w:hAnsi="Times New Roman" w:cs="Times New Roman"/>
          <w:sz w:val="24"/>
          <w:szCs w:val="24"/>
          <w:lang w:val="en-GB" w:eastAsia="zh-CN" w:bidi="ne-NP"/>
        </w:rPr>
        <w:t>u</w:t>
      </w:r>
      <w:r w:rsidRPr="00321A9D">
        <w:rPr>
          <w:rFonts w:ascii="Times New Roman" w:eastAsia="Times New Roman" w:hAnsi="Times New Roman" w:cs="Times New Roman"/>
          <w:sz w:val="24"/>
          <w:szCs w:val="24"/>
          <w:lang w:val="en-GB" w:eastAsia="zh-CN" w:bidi="ne-NP"/>
        </w:rPr>
        <w:t>r, Employment, Veteran and Social Affairs (MoLEVSA) with the support of the Ministry of Education, Science and Technological Development (</w:t>
      </w:r>
      <w:proofErr w:type="spellStart"/>
      <w:r w:rsidRPr="00321A9D">
        <w:rPr>
          <w:rFonts w:ascii="Times New Roman" w:eastAsia="Times New Roman" w:hAnsi="Times New Roman" w:cs="Times New Roman"/>
          <w:sz w:val="24"/>
          <w:szCs w:val="24"/>
          <w:lang w:val="en-GB" w:eastAsia="zh-CN" w:bidi="ne-NP"/>
        </w:rPr>
        <w:t>MoESTD</w:t>
      </w:r>
      <w:proofErr w:type="spellEnd"/>
      <w:r w:rsidRPr="00321A9D">
        <w:rPr>
          <w:rFonts w:ascii="Times New Roman" w:eastAsia="Times New Roman" w:hAnsi="Times New Roman" w:cs="Times New Roman"/>
          <w:sz w:val="24"/>
          <w:szCs w:val="24"/>
          <w:lang w:val="en-GB" w:eastAsia="zh-CN" w:bidi="ne-NP"/>
        </w:rPr>
        <w:t>). Line ministries were actively involved in the design and implementation of the 1</w:t>
      </w:r>
      <w:r w:rsidRPr="00321A9D">
        <w:rPr>
          <w:rFonts w:ascii="Times New Roman" w:eastAsia="Times New Roman" w:hAnsi="Times New Roman" w:cs="Times New Roman"/>
          <w:sz w:val="24"/>
          <w:szCs w:val="24"/>
          <w:vertAlign w:val="superscript"/>
          <w:lang w:val="en-GB" w:eastAsia="zh-CN" w:bidi="ne-NP"/>
        </w:rPr>
        <w:t>st</w:t>
      </w:r>
      <w:r w:rsidRPr="00321A9D">
        <w:rPr>
          <w:rFonts w:ascii="Times New Roman" w:eastAsia="Times New Roman" w:hAnsi="Times New Roman" w:cs="Times New Roman"/>
          <w:sz w:val="24"/>
          <w:szCs w:val="24"/>
          <w:lang w:val="en-GB" w:eastAsia="zh-CN" w:bidi="ne-NP"/>
        </w:rPr>
        <w:t xml:space="preserve"> phase and the 2</w:t>
      </w:r>
      <w:r w:rsidRPr="00321A9D">
        <w:rPr>
          <w:rFonts w:ascii="Times New Roman" w:eastAsia="Times New Roman" w:hAnsi="Times New Roman" w:cs="Times New Roman"/>
          <w:sz w:val="24"/>
          <w:szCs w:val="24"/>
          <w:vertAlign w:val="superscript"/>
          <w:lang w:val="en-GB" w:eastAsia="zh-CN" w:bidi="ne-NP"/>
        </w:rPr>
        <w:t>nd</w:t>
      </w:r>
      <w:r w:rsidRPr="00321A9D">
        <w:rPr>
          <w:rFonts w:ascii="Times New Roman" w:eastAsia="Times New Roman" w:hAnsi="Times New Roman" w:cs="Times New Roman"/>
          <w:sz w:val="24"/>
          <w:szCs w:val="24"/>
          <w:lang w:val="en-GB" w:eastAsia="zh-CN" w:bidi="ne-NP"/>
        </w:rPr>
        <w:t xml:space="preserve"> phase is continuation of the joint efforts for youth employment up to 2021.</w:t>
      </w:r>
    </w:p>
    <w:p w14:paraId="5BA083BE" w14:textId="77777777" w:rsidR="00AD4F6F" w:rsidRPr="00321A9D" w:rsidRDefault="00AD4F6F" w:rsidP="00AD4F6F">
      <w:pPr>
        <w:suppressAutoHyphens/>
        <w:spacing w:after="0"/>
        <w:jc w:val="both"/>
        <w:rPr>
          <w:rFonts w:ascii="Times New Roman" w:eastAsia="Times New Roman" w:hAnsi="Times New Roman" w:cs="Times New Roman"/>
          <w:sz w:val="24"/>
          <w:szCs w:val="24"/>
          <w:lang w:val="en-GB" w:eastAsia="zh-CN" w:bidi="ne-NP"/>
        </w:rPr>
      </w:pPr>
    </w:p>
    <w:p w14:paraId="10027759" w14:textId="77777777" w:rsidR="00F47C1D" w:rsidRPr="00321A9D" w:rsidRDefault="00F47C1D" w:rsidP="00AD4F6F">
      <w:pPr>
        <w:suppressAutoHyphens/>
        <w:spacing w:after="120"/>
        <w:jc w:val="both"/>
        <w:rPr>
          <w:rFonts w:ascii="Times New Roman" w:eastAsia="Times New Roman" w:hAnsi="Times New Roman" w:cs="Times New Roman"/>
          <w:b/>
          <w:sz w:val="24"/>
          <w:szCs w:val="24"/>
          <w:u w:val="single"/>
          <w:lang w:val="en-GB" w:eastAsia="zh-CN" w:bidi="ne-NP"/>
        </w:rPr>
      </w:pPr>
      <w:r w:rsidRPr="00321A9D">
        <w:rPr>
          <w:rFonts w:ascii="Times New Roman" w:eastAsia="Times New Roman" w:hAnsi="Times New Roman" w:cs="Times New Roman"/>
          <w:b/>
          <w:sz w:val="24"/>
          <w:szCs w:val="24"/>
          <w:u w:val="single"/>
          <w:lang w:val="en-GB" w:eastAsia="zh-CN" w:bidi="ne-NP"/>
        </w:rPr>
        <w:t>Introduction</w:t>
      </w:r>
    </w:p>
    <w:p w14:paraId="49A9537E" w14:textId="77777777" w:rsidR="00F6498C" w:rsidRPr="00321A9D" w:rsidRDefault="00F6498C" w:rsidP="00AD4F6F">
      <w:pPr>
        <w:tabs>
          <w:tab w:val="left" w:pos="-960"/>
        </w:tabs>
        <w:suppressAutoHyphens/>
        <w:spacing w:after="60"/>
        <w:jc w:val="both"/>
        <w:rPr>
          <w:rFonts w:ascii="Times New Roman" w:eastAsia="Times New Roman" w:hAnsi="Times New Roman" w:cs="Times New Roman"/>
          <w:sz w:val="24"/>
          <w:szCs w:val="24"/>
          <w:lang w:val="en-GB" w:eastAsia="zh-CN" w:bidi="ne-NP"/>
        </w:rPr>
      </w:pPr>
      <w:r w:rsidRPr="00321A9D">
        <w:rPr>
          <w:rFonts w:ascii="Times New Roman" w:eastAsia="Times New Roman" w:hAnsi="Times New Roman" w:cs="Times New Roman"/>
          <w:sz w:val="24"/>
          <w:szCs w:val="24"/>
          <w:lang w:val="en-GB" w:eastAsia="zh-CN" w:bidi="ne-NP"/>
        </w:rPr>
        <w:t>The E2E have two outcomes:</w:t>
      </w:r>
    </w:p>
    <w:p w14:paraId="7FF4F185" w14:textId="77777777" w:rsidR="00F6498C" w:rsidRPr="00321A9D" w:rsidRDefault="00F6498C" w:rsidP="006C793C">
      <w:pPr>
        <w:autoSpaceDE w:val="0"/>
        <w:autoSpaceDN w:val="0"/>
        <w:adjustRightInd w:val="0"/>
        <w:spacing w:after="120"/>
        <w:jc w:val="both"/>
        <w:rPr>
          <w:rFonts w:ascii="Times New Roman" w:eastAsia="Times New Roman" w:hAnsi="Times New Roman" w:cs="Times New Roman"/>
          <w:sz w:val="24"/>
          <w:szCs w:val="24"/>
          <w:lang w:val="en-GB" w:bidi="ne-NP"/>
        </w:rPr>
      </w:pPr>
      <w:r w:rsidRPr="00321A9D">
        <w:rPr>
          <w:rFonts w:ascii="Times New Roman" w:eastAsia="Times New Roman" w:hAnsi="Times New Roman" w:cs="Times New Roman"/>
          <w:sz w:val="24"/>
          <w:szCs w:val="24"/>
          <w:lang w:val="en-GB" w:bidi="ne-NP"/>
        </w:rPr>
        <w:t xml:space="preserve">Outcome 1: Relevant national and local key stakeholders apply effective and evidence-based policies on youth employment and employability through increased performance capacities and diversified funding portfolio. </w:t>
      </w:r>
    </w:p>
    <w:p w14:paraId="72E278F8" w14:textId="77777777" w:rsidR="00F6498C" w:rsidRPr="00321A9D" w:rsidRDefault="00F6498C" w:rsidP="006C793C">
      <w:pPr>
        <w:autoSpaceDE w:val="0"/>
        <w:autoSpaceDN w:val="0"/>
        <w:adjustRightInd w:val="0"/>
        <w:spacing w:after="120"/>
        <w:jc w:val="both"/>
        <w:rPr>
          <w:rFonts w:ascii="Times New Roman" w:eastAsia="Times New Roman" w:hAnsi="Times New Roman" w:cs="Times New Roman"/>
          <w:sz w:val="24"/>
          <w:szCs w:val="24"/>
          <w:lang w:val="en-GB" w:eastAsia="zh-CN" w:bidi="ne-NP"/>
        </w:rPr>
      </w:pPr>
      <w:r w:rsidRPr="00321A9D">
        <w:rPr>
          <w:rFonts w:ascii="Times New Roman" w:eastAsia="Times New Roman" w:hAnsi="Times New Roman" w:cs="Times New Roman"/>
          <w:sz w:val="24"/>
          <w:szCs w:val="24"/>
          <w:lang w:val="en-GB" w:bidi="ne-NP"/>
        </w:rPr>
        <w:t xml:space="preserve">Outcome 2: Young jobseekers are better able to position themselves on the labour market through employment promotion measures and non-formal training offers required by the private sector in </w:t>
      </w:r>
      <w:r w:rsidRPr="00321A9D">
        <w:rPr>
          <w:rFonts w:ascii="Times New Roman" w:eastAsia="Times New Roman" w:hAnsi="Times New Roman" w:cs="Times New Roman"/>
          <w:sz w:val="24"/>
          <w:szCs w:val="24"/>
          <w:lang w:val="en-GB" w:eastAsia="zh-CN" w:bidi="ne-NP"/>
        </w:rPr>
        <w:t xml:space="preserve">selected regions of Serbia. </w:t>
      </w:r>
    </w:p>
    <w:p w14:paraId="7547B375" w14:textId="77777777" w:rsidR="00F6498C" w:rsidRPr="00321A9D" w:rsidRDefault="00F6498C" w:rsidP="00AD4F6F">
      <w:pPr>
        <w:suppressAutoHyphens/>
        <w:spacing w:after="120"/>
        <w:jc w:val="both"/>
        <w:rPr>
          <w:rFonts w:ascii="Times New Roman" w:eastAsia="Times New Roman" w:hAnsi="Times New Roman" w:cs="Times New Roman"/>
          <w:sz w:val="24"/>
          <w:szCs w:val="24"/>
          <w:lang w:val="en-GB" w:eastAsia="zh-CN" w:bidi="ne-NP"/>
        </w:rPr>
      </w:pPr>
      <w:r w:rsidRPr="00321A9D">
        <w:rPr>
          <w:rFonts w:ascii="Times New Roman" w:eastAsia="Times New Roman" w:hAnsi="Times New Roman" w:cs="Times New Roman"/>
          <w:bCs/>
          <w:sz w:val="24"/>
          <w:szCs w:val="24"/>
          <w:lang w:val="en-GB" w:eastAsia="zh-CN" w:bidi="ne-NP"/>
        </w:rPr>
        <w:t>2nd phase of E2E will contribute to employment post-2020 framework</w:t>
      </w:r>
      <w:r w:rsidRPr="00321A9D">
        <w:rPr>
          <w:rFonts w:ascii="Times New Roman" w:eastAsia="Times New Roman" w:hAnsi="Times New Roman" w:cs="Times New Roman"/>
          <w:sz w:val="24"/>
          <w:szCs w:val="24"/>
          <w:lang w:val="en-GB" w:eastAsia="zh-CN" w:bidi="ne-NP"/>
        </w:rPr>
        <w:t xml:space="preserve"> by supporting the following concrete measures: </w:t>
      </w:r>
    </w:p>
    <w:p w14:paraId="5ABC88F6" w14:textId="77777777" w:rsidR="00F6498C" w:rsidRPr="00321A9D" w:rsidRDefault="00F6498C" w:rsidP="00FA0B1E">
      <w:pPr>
        <w:pStyle w:val="Default"/>
        <w:numPr>
          <w:ilvl w:val="0"/>
          <w:numId w:val="1"/>
        </w:numPr>
        <w:spacing w:line="276" w:lineRule="auto"/>
        <w:jc w:val="both"/>
        <w:rPr>
          <w:rFonts w:ascii="Times New Roman" w:eastAsia="Times New Roman" w:hAnsi="Times New Roman" w:cs="Times New Roman"/>
          <w:color w:val="auto"/>
          <w:lang w:val="en-GB" w:eastAsia="zh-CN" w:bidi="ne-NP"/>
        </w:rPr>
      </w:pPr>
      <w:r w:rsidRPr="00321A9D">
        <w:rPr>
          <w:rFonts w:ascii="Times New Roman" w:eastAsia="Times New Roman" w:hAnsi="Times New Roman" w:cs="Times New Roman"/>
          <w:color w:val="auto"/>
          <w:lang w:val="en-GB" w:eastAsia="zh-CN" w:bidi="ne-NP"/>
        </w:rPr>
        <w:t xml:space="preserve">Legal Framework: 1) the amendments to the Law on Employment and Unemployment Insurance in order to align with the Law on Planning System including institutional framework for NSCO will be revised; 2) the amendments to the Labour Law, and with </w:t>
      </w:r>
      <w:proofErr w:type="gramStart"/>
      <w:r w:rsidRPr="00321A9D">
        <w:rPr>
          <w:rFonts w:ascii="Times New Roman" w:eastAsia="Times New Roman" w:hAnsi="Times New Roman" w:cs="Times New Roman"/>
          <w:color w:val="auto"/>
          <w:lang w:val="en-GB" w:eastAsia="zh-CN" w:bidi="ne-NP"/>
        </w:rPr>
        <w:t>an</w:t>
      </w:r>
      <w:proofErr w:type="gramEnd"/>
      <w:r w:rsidRPr="00321A9D">
        <w:rPr>
          <w:rFonts w:ascii="Times New Roman" w:eastAsia="Times New Roman" w:hAnsi="Times New Roman" w:cs="Times New Roman"/>
          <w:color w:val="auto"/>
          <w:lang w:val="en-GB" w:eastAsia="zh-CN" w:bidi="ne-NP"/>
        </w:rPr>
        <w:t xml:space="preserve"> particular focus on improving the quality framework for traineeships and youth employability (Action Plan for Chapter 19);</w:t>
      </w:r>
    </w:p>
    <w:p w14:paraId="0DDF3025" w14:textId="77777777" w:rsidR="00F6498C" w:rsidRPr="00321A9D" w:rsidRDefault="00F6498C" w:rsidP="00FA0B1E">
      <w:pPr>
        <w:pStyle w:val="Default"/>
        <w:numPr>
          <w:ilvl w:val="0"/>
          <w:numId w:val="1"/>
        </w:numPr>
        <w:spacing w:line="276" w:lineRule="auto"/>
        <w:jc w:val="both"/>
        <w:rPr>
          <w:rFonts w:ascii="Times New Roman" w:eastAsia="Times New Roman" w:hAnsi="Times New Roman" w:cs="Times New Roman"/>
          <w:color w:val="auto"/>
          <w:lang w:val="en-GB" w:eastAsia="zh-CN" w:bidi="ne-NP"/>
        </w:rPr>
      </w:pPr>
      <w:r w:rsidRPr="00321A9D">
        <w:rPr>
          <w:rFonts w:ascii="Times New Roman" w:eastAsia="Times New Roman" w:hAnsi="Times New Roman" w:cs="Times New Roman"/>
          <w:color w:val="auto"/>
          <w:lang w:val="en-GB" w:eastAsia="zh-CN" w:bidi="ne-NP"/>
        </w:rPr>
        <w:t>Strategic Framework: 1) Employment Strategy for the next multiyear period from 2021; 2) National Employment Action Plans (NEAP); 3) National Standard Classification of Occupations (NSCO</w:t>
      </w:r>
      <w:proofErr w:type="gramStart"/>
      <w:r w:rsidRPr="00321A9D">
        <w:rPr>
          <w:rFonts w:ascii="Times New Roman" w:eastAsia="Times New Roman" w:hAnsi="Times New Roman" w:cs="Times New Roman"/>
          <w:color w:val="auto"/>
          <w:lang w:val="en-GB" w:eastAsia="zh-CN" w:bidi="ne-NP"/>
        </w:rPr>
        <w:t>);</w:t>
      </w:r>
      <w:proofErr w:type="gramEnd"/>
      <w:r w:rsidRPr="00321A9D">
        <w:rPr>
          <w:rFonts w:ascii="Times New Roman" w:eastAsia="Times New Roman" w:hAnsi="Times New Roman" w:cs="Times New Roman"/>
          <w:color w:val="auto"/>
          <w:lang w:val="en-GB" w:eastAsia="zh-CN" w:bidi="ne-NP"/>
        </w:rPr>
        <w:t xml:space="preserve"> </w:t>
      </w:r>
    </w:p>
    <w:p w14:paraId="4646A8B3" w14:textId="77777777" w:rsidR="00F6498C" w:rsidRPr="00321A9D" w:rsidRDefault="00F6498C" w:rsidP="00FA0B1E">
      <w:pPr>
        <w:pStyle w:val="Default"/>
        <w:numPr>
          <w:ilvl w:val="0"/>
          <w:numId w:val="1"/>
        </w:numPr>
        <w:spacing w:line="276" w:lineRule="auto"/>
        <w:jc w:val="both"/>
        <w:rPr>
          <w:rFonts w:ascii="Times New Roman" w:hAnsi="Times New Roman" w:cs="Times New Roman"/>
          <w:color w:val="auto"/>
          <w:lang w:val="en-GB" w:bidi="ne-NP"/>
        </w:rPr>
      </w:pPr>
      <w:r w:rsidRPr="00321A9D">
        <w:rPr>
          <w:rFonts w:ascii="Times New Roman" w:eastAsia="Times New Roman" w:hAnsi="Times New Roman" w:cs="Times New Roman"/>
          <w:color w:val="auto"/>
          <w:lang w:val="en-GB" w:eastAsia="zh-CN" w:bidi="ne-NP"/>
        </w:rPr>
        <w:t xml:space="preserve">In line with the Law on Planning System, evaluation of the previous Employment Strategy 2011-2020 will be conducted in addition to regular NEAP reports adopted by the </w:t>
      </w:r>
      <w:proofErr w:type="spellStart"/>
      <w:r w:rsidRPr="00321A9D">
        <w:rPr>
          <w:rFonts w:ascii="Times New Roman" w:eastAsia="Times New Roman" w:hAnsi="Times New Roman" w:cs="Times New Roman"/>
          <w:color w:val="auto"/>
          <w:lang w:val="en-GB" w:eastAsia="zh-CN" w:bidi="ne-NP"/>
        </w:rPr>
        <w:t>GoS</w:t>
      </w:r>
      <w:proofErr w:type="spellEnd"/>
      <w:r w:rsidRPr="00321A9D">
        <w:rPr>
          <w:rFonts w:ascii="Times New Roman" w:eastAsia="Times New Roman" w:hAnsi="Times New Roman" w:cs="Times New Roman"/>
          <w:color w:val="auto"/>
          <w:lang w:val="en-GB" w:eastAsia="zh-CN" w:bidi="ne-NP"/>
        </w:rPr>
        <w:t xml:space="preserve">. </w:t>
      </w:r>
    </w:p>
    <w:p w14:paraId="1FC2A9C7" w14:textId="77777777" w:rsidR="00F6498C" w:rsidRPr="00321A9D" w:rsidRDefault="00F6498C" w:rsidP="00FA0B1E">
      <w:pPr>
        <w:pStyle w:val="Default"/>
        <w:numPr>
          <w:ilvl w:val="0"/>
          <w:numId w:val="1"/>
        </w:numPr>
        <w:spacing w:after="120" w:line="276" w:lineRule="auto"/>
        <w:jc w:val="both"/>
        <w:rPr>
          <w:rFonts w:ascii="Times New Roman" w:hAnsi="Times New Roman" w:cs="Times New Roman"/>
          <w:color w:val="auto"/>
          <w:lang w:val="en-GB" w:bidi="ne-NP"/>
        </w:rPr>
      </w:pPr>
      <w:r w:rsidRPr="00321A9D">
        <w:rPr>
          <w:rFonts w:ascii="Times New Roman" w:hAnsi="Times New Roman" w:cs="Times New Roman"/>
          <w:color w:val="auto"/>
          <w:lang w:val="en-GB" w:bidi="ne-NP"/>
        </w:rPr>
        <w:t>Creating evidence-based education policies based on results of market-oriented non-formal adult education and training relevant to the needs of the labo</w:t>
      </w:r>
      <w:r w:rsidR="00832DE3" w:rsidRPr="00321A9D">
        <w:rPr>
          <w:rFonts w:ascii="Times New Roman" w:hAnsi="Times New Roman" w:cs="Times New Roman"/>
          <w:color w:val="auto"/>
          <w:lang w:val="en-GB" w:bidi="ne-NP"/>
        </w:rPr>
        <w:t>u</w:t>
      </w:r>
      <w:r w:rsidRPr="00321A9D">
        <w:rPr>
          <w:rFonts w:ascii="Times New Roman" w:hAnsi="Times New Roman" w:cs="Times New Roman"/>
          <w:color w:val="auto"/>
          <w:lang w:val="en-GB" w:bidi="ne-NP"/>
        </w:rPr>
        <w:t>r market, economy, social and personal development.</w:t>
      </w:r>
    </w:p>
    <w:p w14:paraId="09F80D77" w14:textId="77777777" w:rsidR="00F6498C" w:rsidRPr="00321A9D" w:rsidRDefault="00F6498C" w:rsidP="006C793C">
      <w:pPr>
        <w:autoSpaceDE w:val="0"/>
        <w:autoSpaceDN w:val="0"/>
        <w:adjustRightInd w:val="0"/>
        <w:spacing w:after="120"/>
        <w:jc w:val="both"/>
        <w:rPr>
          <w:rFonts w:ascii="Times New Roman" w:eastAsia="Times New Roman" w:hAnsi="Times New Roman" w:cs="Times New Roman"/>
          <w:sz w:val="24"/>
          <w:szCs w:val="24"/>
          <w:lang w:val="en-GB" w:bidi="ne-NP"/>
        </w:rPr>
      </w:pPr>
      <w:r w:rsidRPr="00321A9D">
        <w:rPr>
          <w:rFonts w:ascii="Times New Roman" w:eastAsia="Times New Roman" w:hAnsi="Times New Roman" w:cs="Times New Roman"/>
          <w:sz w:val="24"/>
          <w:szCs w:val="24"/>
          <w:lang w:val="en-GB"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recognised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w:t>
      </w:r>
      <w:r w:rsidRPr="00321A9D">
        <w:rPr>
          <w:rFonts w:ascii="Times New Roman" w:eastAsia="Times New Roman" w:hAnsi="Times New Roman" w:cs="Times New Roman"/>
          <w:sz w:val="24"/>
          <w:szCs w:val="24"/>
          <w:lang w:val="en-GB" w:bidi="ne-NP"/>
        </w:rPr>
        <w:lastRenderedPageBreak/>
        <w:t xml:space="preserve">Law on NQF is part of a progressive reform of the education system at all levels, including non-formal and informal learning. </w:t>
      </w:r>
    </w:p>
    <w:p w14:paraId="0C293D5D" w14:textId="77777777" w:rsidR="00F6498C" w:rsidRPr="00321A9D" w:rsidRDefault="00F6498C" w:rsidP="006C793C">
      <w:pPr>
        <w:autoSpaceDE w:val="0"/>
        <w:autoSpaceDN w:val="0"/>
        <w:adjustRightInd w:val="0"/>
        <w:spacing w:after="120"/>
        <w:jc w:val="both"/>
        <w:rPr>
          <w:rFonts w:ascii="Times New Roman" w:eastAsia="Times New Roman" w:hAnsi="Times New Roman" w:cs="Times New Roman"/>
          <w:sz w:val="24"/>
          <w:szCs w:val="24"/>
          <w:lang w:val="en-GB" w:bidi="ne-NP"/>
        </w:rPr>
      </w:pPr>
      <w:r w:rsidRPr="00321A9D">
        <w:rPr>
          <w:rFonts w:ascii="Times New Roman" w:eastAsia="Times New Roman" w:hAnsi="Times New Roman" w:cs="Times New Roman"/>
          <w:sz w:val="24"/>
          <w:szCs w:val="24"/>
          <w:lang w:val="en-GB" w:bidi="ne-NP"/>
        </w:rPr>
        <w:t xml:space="preserve">Furthermore, the National Standard Classification of Occupations, that will be developed in upcoming period will be an important measure that supports institutional cooperation linking education and labour market and an efficient matching of job seekers with job vacancies in Serbia. Finally, the rulebook on standards of career guidance and counselling services has been officially adopted by the </w:t>
      </w:r>
      <w:proofErr w:type="spellStart"/>
      <w:r w:rsidRPr="00321A9D">
        <w:rPr>
          <w:rFonts w:ascii="Times New Roman" w:eastAsia="Times New Roman" w:hAnsi="Times New Roman" w:cs="Times New Roman"/>
          <w:sz w:val="24"/>
          <w:szCs w:val="24"/>
          <w:lang w:val="en-GB" w:bidi="ne-NP"/>
        </w:rPr>
        <w:t>M</w:t>
      </w:r>
      <w:r w:rsidR="00F47C1D" w:rsidRPr="00321A9D">
        <w:rPr>
          <w:rFonts w:ascii="Times New Roman" w:eastAsia="Times New Roman" w:hAnsi="Times New Roman" w:cs="Times New Roman"/>
          <w:sz w:val="24"/>
          <w:szCs w:val="24"/>
          <w:lang w:val="en-GB" w:bidi="ne-NP"/>
        </w:rPr>
        <w:t>o</w:t>
      </w:r>
      <w:r w:rsidRPr="00321A9D">
        <w:rPr>
          <w:rFonts w:ascii="Times New Roman" w:eastAsia="Times New Roman" w:hAnsi="Times New Roman" w:cs="Times New Roman"/>
          <w:sz w:val="24"/>
          <w:szCs w:val="24"/>
          <w:lang w:val="en-GB" w:bidi="ne-NP"/>
        </w:rPr>
        <w:t>ESTD</w:t>
      </w:r>
      <w:proofErr w:type="spellEnd"/>
      <w:r w:rsidRPr="00321A9D">
        <w:rPr>
          <w:rFonts w:ascii="Times New Roman" w:eastAsia="Times New Roman" w:hAnsi="Times New Roman" w:cs="Times New Roman"/>
          <w:sz w:val="24"/>
          <w:szCs w:val="24"/>
          <w:lang w:val="en-GB" w:bidi="ne-NP"/>
        </w:rPr>
        <w:t xml:space="preserve"> in June 2019, whereas the standards will be used by and relevant also to the MYS and M</w:t>
      </w:r>
      <w:r w:rsidR="00F47C1D" w:rsidRPr="00321A9D">
        <w:rPr>
          <w:rFonts w:ascii="Times New Roman" w:eastAsia="Times New Roman" w:hAnsi="Times New Roman" w:cs="Times New Roman"/>
          <w:sz w:val="24"/>
          <w:szCs w:val="24"/>
          <w:lang w:val="en-GB" w:bidi="ne-NP"/>
        </w:rPr>
        <w:t>o</w:t>
      </w:r>
      <w:r w:rsidRPr="00321A9D">
        <w:rPr>
          <w:rFonts w:ascii="Times New Roman" w:eastAsia="Times New Roman" w:hAnsi="Times New Roman" w:cs="Times New Roman"/>
          <w:sz w:val="24"/>
          <w:szCs w:val="24"/>
          <w:lang w:val="en-GB" w:bidi="ne-NP"/>
        </w:rPr>
        <w:t xml:space="preserve">LEVSA. </w:t>
      </w:r>
    </w:p>
    <w:p w14:paraId="2523D5EE" w14:textId="77777777" w:rsidR="00F6498C" w:rsidRPr="00321A9D" w:rsidRDefault="00F6498C" w:rsidP="006C793C">
      <w:pPr>
        <w:autoSpaceDE w:val="0"/>
        <w:autoSpaceDN w:val="0"/>
        <w:adjustRightInd w:val="0"/>
        <w:spacing w:after="120"/>
        <w:jc w:val="both"/>
        <w:rPr>
          <w:rFonts w:ascii="Times New Roman" w:eastAsia="Times New Roman" w:hAnsi="Times New Roman" w:cs="Times New Roman"/>
          <w:sz w:val="24"/>
          <w:szCs w:val="24"/>
          <w:lang w:val="en-GB" w:bidi="ne-NP"/>
        </w:rPr>
      </w:pPr>
      <w:r w:rsidRPr="00321A9D">
        <w:rPr>
          <w:rFonts w:ascii="Times New Roman" w:eastAsia="Times New Roman" w:hAnsi="Times New Roman" w:cs="Times New Roman"/>
          <w:sz w:val="24"/>
          <w:szCs w:val="24"/>
          <w:lang w:val="en-GB"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use of this framework by building capacities of relevant stakeholders, the development of occupational standards and the accreditation of trainings in those occupations that industries with growth potential need the most. The planning process has shown the interest of the </w:t>
      </w:r>
      <w:proofErr w:type="spellStart"/>
      <w:r w:rsidRPr="00321A9D">
        <w:rPr>
          <w:rFonts w:ascii="Times New Roman" w:eastAsia="Times New Roman" w:hAnsi="Times New Roman" w:cs="Times New Roman"/>
          <w:sz w:val="24"/>
          <w:szCs w:val="24"/>
          <w:lang w:val="en-GB" w:bidi="ne-NP"/>
        </w:rPr>
        <w:t>M</w:t>
      </w:r>
      <w:r w:rsidR="00F47C1D" w:rsidRPr="00321A9D">
        <w:rPr>
          <w:rFonts w:ascii="Times New Roman" w:eastAsia="Times New Roman" w:hAnsi="Times New Roman" w:cs="Times New Roman"/>
          <w:sz w:val="24"/>
          <w:szCs w:val="24"/>
          <w:lang w:val="en-GB" w:bidi="ne-NP"/>
        </w:rPr>
        <w:t>o</w:t>
      </w:r>
      <w:r w:rsidRPr="00321A9D">
        <w:rPr>
          <w:rFonts w:ascii="Times New Roman" w:eastAsia="Times New Roman" w:hAnsi="Times New Roman" w:cs="Times New Roman"/>
          <w:sz w:val="24"/>
          <w:szCs w:val="24"/>
          <w:lang w:val="en-GB" w:bidi="ne-NP"/>
        </w:rPr>
        <w:t>ESTD</w:t>
      </w:r>
      <w:proofErr w:type="spellEnd"/>
      <w:r w:rsidRPr="00321A9D">
        <w:rPr>
          <w:rFonts w:ascii="Times New Roman" w:eastAsia="Times New Roman" w:hAnsi="Times New Roman" w:cs="Times New Roman"/>
          <w:sz w:val="24"/>
          <w:szCs w:val="24"/>
          <w:lang w:val="en-GB" w:bidi="ne-NP"/>
        </w:rPr>
        <w:t xml:space="preserve"> in further developing occupations in the interest of the private sector; above </w:t>
      </w:r>
      <w:r w:rsidR="00496BF8" w:rsidRPr="00321A9D">
        <w:rPr>
          <w:rFonts w:ascii="Times New Roman" w:eastAsia="Times New Roman" w:hAnsi="Times New Roman" w:cs="Times New Roman"/>
          <w:sz w:val="24"/>
          <w:szCs w:val="24"/>
          <w:lang w:val="en-GB" w:bidi="ne-NP"/>
        </w:rPr>
        <w:t>that, the experiences of the 1</w:t>
      </w:r>
      <w:r w:rsidR="00496BF8" w:rsidRPr="00321A9D">
        <w:rPr>
          <w:rFonts w:ascii="Times New Roman" w:eastAsia="Times New Roman" w:hAnsi="Times New Roman" w:cs="Times New Roman"/>
          <w:sz w:val="24"/>
          <w:szCs w:val="24"/>
          <w:vertAlign w:val="superscript"/>
          <w:lang w:val="en-GB" w:bidi="ne-NP"/>
        </w:rPr>
        <w:t>st</w:t>
      </w:r>
      <w:r w:rsidRPr="00321A9D">
        <w:rPr>
          <w:rFonts w:ascii="Times New Roman" w:eastAsia="Times New Roman" w:hAnsi="Times New Roman" w:cs="Times New Roman"/>
          <w:sz w:val="24"/>
          <w:szCs w:val="24"/>
          <w:lang w:val="en-GB" w:bidi="ne-NP"/>
        </w:rPr>
        <w:t>phase of E2E indicate a certain commitment to invest human resources to contribute to the development of occupational profiles and work-based trainings.</w:t>
      </w:r>
    </w:p>
    <w:p w14:paraId="2C9B57EE" w14:textId="0E4A683F" w:rsidR="00E66115" w:rsidRPr="00321A9D" w:rsidRDefault="00683D55" w:rsidP="00AD4F6F">
      <w:pPr>
        <w:pStyle w:val="odluka-zakon"/>
        <w:spacing w:before="0" w:beforeAutospacing="0" w:after="120" w:afterAutospacing="0" w:line="276" w:lineRule="auto"/>
        <w:jc w:val="both"/>
        <w:rPr>
          <w:lang w:val="en-GB" w:bidi="ne-NP"/>
        </w:rPr>
      </w:pPr>
      <w:r w:rsidRPr="00321A9D">
        <w:rPr>
          <w:lang w:val="en-GB" w:bidi="ne-NP"/>
        </w:rPr>
        <w:t xml:space="preserve">Adult education is part of the unique education system of the Republic of Serbia, which provides adults throughout their lives with the acquisition of competencies and qualifications necessary for personal and professional development, work and employment, as well as socially responsible </w:t>
      </w:r>
      <w:r w:rsidR="0011281A" w:rsidRPr="00321A9D">
        <w:rPr>
          <w:lang w:val="en-GB" w:bidi="ne-NP"/>
        </w:rPr>
        <w:t>behaviour</w:t>
      </w:r>
      <w:r w:rsidRPr="00321A9D">
        <w:rPr>
          <w:lang w:val="en-GB" w:bidi="ne-NP"/>
        </w:rPr>
        <w:t>. The most important elements of the adult education system are regulated by the Law on Adult Education ("Official Gazette of RS, Nos. 55/13, 88/17, 27/18 and 6/20) and special regulations.</w:t>
      </w:r>
      <w:r w:rsidR="00CD3DA0" w:rsidRPr="00321A9D">
        <w:rPr>
          <w:lang w:val="en-GB" w:bidi="ne-NP"/>
        </w:rPr>
        <w:t xml:space="preserve"> </w:t>
      </w:r>
      <w:r w:rsidR="004439E4" w:rsidRPr="00321A9D">
        <w:rPr>
          <w:lang w:val="en-GB" w:bidi="ne-NP"/>
        </w:rPr>
        <w:t xml:space="preserve">On the basis of the aforementioned Law, the Minister of Education, Science and Technological Development adopted by-laws regulating non-formal adult education and the participation of institutions and other organizations in the implementation of adult education activities. </w:t>
      </w:r>
      <w:r w:rsidR="00D75CD4" w:rsidRPr="00321A9D">
        <w:rPr>
          <w:lang w:val="en-GB"/>
        </w:rPr>
        <w:t xml:space="preserve">The Rulebook on Closer Requirements Regarding Programmes, Personnel, Space, Equipment and Teaching Aids for Acquiring the Status of Publicly Recognized Organizer of Adult Education Activities </w:t>
      </w:r>
      <w:r w:rsidR="004439E4" w:rsidRPr="00321A9D">
        <w:rPr>
          <w:lang w:val="en-GB" w:bidi="ne-NP"/>
        </w:rPr>
        <w:t xml:space="preserve">(PROAEA) defines more closely the conditions (in terms of programs, staff, premises, equipment and teaching aids) under which the institutions and other organizations may acquire PROAEA status for non-formal adult education activities. </w:t>
      </w:r>
      <w:r w:rsidR="00FA6665" w:rsidRPr="00321A9D">
        <w:rPr>
          <w:lang w:val="en-GB" w:bidi="ne-NP"/>
        </w:rPr>
        <w:t>The Rulebook on the Type, Name and Content of Forms and the Manner of keeping Records and the Name, Content and Layout of Public Documents and Testimonials in Adult Education</w:t>
      </w:r>
      <w:r w:rsidR="0011199A" w:rsidRPr="00321A9D">
        <w:rPr>
          <w:lang w:val="en-GB" w:bidi="ne-NP"/>
        </w:rPr>
        <w:t xml:space="preserve"> </w:t>
      </w:r>
      <w:r w:rsidR="00FA6665" w:rsidRPr="00321A9D">
        <w:rPr>
          <w:lang w:val="en-GB" w:bidi="ne-NP"/>
        </w:rPr>
        <w:t xml:space="preserve">set out more closely the issue of a public document issued under this system, </w:t>
      </w:r>
      <w:proofErr w:type="spellStart"/>
      <w:r w:rsidR="00FA6665" w:rsidRPr="00321A9D">
        <w:rPr>
          <w:lang w:val="en-GB" w:bidi="ne-NP"/>
        </w:rPr>
        <w:t>ie</w:t>
      </w:r>
      <w:proofErr w:type="spellEnd"/>
      <w:r w:rsidR="00FA6665" w:rsidRPr="00321A9D">
        <w:rPr>
          <w:lang w:val="en-GB" w:bidi="ne-NP"/>
        </w:rPr>
        <w:t>. the type of public document, its name and content, the appearance of the form and the manner of keeping records in the field of non-formal education</w:t>
      </w:r>
      <w:r w:rsidR="0011199A" w:rsidRPr="00321A9D">
        <w:rPr>
          <w:lang w:val="en-GB" w:bidi="ne-NP"/>
        </w:rPr>
        <w:t>.</w:t>
      </w:r>
      <w:r w:rsidR="00FA6665" w:rsidRPr="00321A9D">
        <w:rPr>
          <w:lang w:val="en-GB" w:bidi="ne-NP"/>
        </w:rPr>
        <w:t xml:space="preserve"> Certain quality assurance mechanisms, such as the development of standards for self-evaluation and external evaluation of the quality of work of the PROAEA, will be regulated by a by-law in accordance with the implementation of the Law on the National Qualifications Framework of the Republic of Serbia ("RS Official Gazette", Nos. 27/18 and 6/20).</w:t>
      </w:r>
      <w:r w:rsidR="00271BE7" w:rsidRPr="00321A9D">
        <w:rPr>
          <w:lang w:val="en-GB" w:bidi="ne-NP"/>
        </w:rPr>
        <w:t xml:space="preserve"> </w:t>
      </w:r>
      <w:r w:rsidR="00E66115" w:rsidRPr="00321A9D">
        <w:rPr>
          <w:lang w:val="en-GB" w:bidi="ne-NP"/>
        </w:rPr>
        <w:t xml:space="preserve">The starting point for defining the stated standards and drafting bylaws will be the evaluation </w:t>
      </w:r>
      <w:r w:rsidR="00515579" w:rsidRPr="00321A9D">
        <w:rPr>
          <w:lang w:val="en-GB" w:bidi="ne-NP"/>
        </w:rPr>
        <w:t xml:space="preserve">results </w:t>
      </w:r>
      <w:r w:rsidR="00E66115" w:rsidRPr="00321A9D">
        <w:rPr>
          <w:lang w:val="en-GB" w:bidi="ne-NP"/>
        </w:rPr>
        <w:t xml:space="preserve">of </w:t>
      </w:r>
      <w:r w:rsidR="00515579" w:rsidRPr="00321A9D">
        <w:rPr>
          <w:lang w:val="en-GB" w:bidi="ne-NP"/>
        </w:rPr>
        <w:t xml:space="preserve">the </w:t>
      </w:r>
      <w:r w:rsidR="00E66115" w:rsidRPr="00321A9D">
        <w:rPr>
          <w:lang w:val="en-GB" w:bidi="ne-NP"/>
        </w:rPr>
        <w:t xml:space="preserve">accreditation </w:t>
      </w:r>
      <w:r w:rsidR="00515579" w:rsidRPr="00321A9D">
        <w:rPr>
          <w:lang w:val="en-GB" w:bidi="ne-NP"/>
        </w:rPr>
        <w:t xml:space="preserve">system </w:t>
      </w:r>
      <w:r w:rsidR="00E66115" w:rsidRPr="00321A9D">
        <w:rPr>
          <w:lang w:val="en-GB" w:bidi="ne-NP"/>
        </w:rPr>
        <w:t>of a publicly recognized organizer of adult education activities that will be implemented within this project.</w:t>
      </w:r>
    </w:p>
    <w:p w14:paraId="3352CDAF" w14:textId="256345DE" w:rsidR="00E66115" w:rsidRPr="00321A9D" w:rsidRDefault="00C12248" w:rsidP="00AD4F6F">
      <w:pPr>
        <w:pStyle w:val="odluka-zakon"/>
        <w:spacing w:before="0" w:beforeAutospacing="0" w:after="120" w:afterAutospacing="0" w:line="276" w:lineRule="auto"/>
        <w:jc w:val="both"/>
        <w:rPr>
          <w:lang w:val="en-GB" w:bidi="ne-NP"/>
        </w:rPr>
      </w:pPr>
      <w:r w:rsidRPr="00321A9D">
        <w:rPr>
          <w:lang w:val="en-GB" w:bidi="ne-NP"/>
        </w:rPr>
        <w:t xml:space="preserve">In accordance with the Law on NQFS, the Government of the Republic of Serbia in 2018 established a Qualifications Agency, which made </w:t>
      </w:r>
      <w:r w:rsidR="00020668" w:rsidRPr="00321A9D">
        <w:rPr>
          <w:lang w:val="en-GB" w:bidi="ne-NP"/>
        </w:rPr>
        <w:t xml:space="preserve">the procedure for acquiring </w:t>
      </w:r>
      <w:r w:rsidR="00AA20BD">
        <w:rPr>
          <w:lang w:val="en-GB" w:bidi="ne-NP"/>
        </w:rPr>
        <w:t>JPOA</w:t>
      </w:r>
      <w:r w:rsidRPr="00321A9D">
        <w:rPr>
          <w:lang w:val="en-GB" w:bidi="ne-NP"/>
        </w:rPr>
        <w:t xml:space="preserve"> status for </w:t>
      </w:r>
      <w:r w:rsidRPr="00321A9D">
        <w:rPr>
          <w:lang w:val="en-GB" w:bidi="ne-NP"/>
        </w:rPr>
        <w:lastRenderedPageBreak/>
        <w:t xml:space="preserve">other organizations within its competence. Also, as part </w:t>
      </w:r>
      <w:r w:rsidR="00020668" w:rsidRPr="00321A9D">
        <w:rPr>
          <w:lang w:val="en-GB" w:bidi="ne-NP"/>
        </w:rPr>
        <w:t xml:space="preserve">of the process of acquiring </w:t>
      </w:r>
      <w:r w:rsidR="00AA20BD">
        <w:rPr>
          <w:lang w:val="en-GB" w:bidi="ne-NP"/>
        </w:rPr>
        <w:t>JPOA</w:t>
      </w:r>
      <w:r w:rsidRPr="00321A9D">
        <w:rPr>
          <w:lang w:val="en-GB" w:bidi="ne-NP"/>
        </w:rPr>
        <w:t xml:space="preserve"> status, the Qualifications Agency gives its opinion on the </w:t>
      </w:r>
      <w:r w:rsidR="0011281A" w:rsidRPr="00321A9D">
        <w:rPr>
          <w:lang w:val="en-GB" w:bidi="ne-NP"/>
        </w:rPr>
        <w:t>fulfilment</w:t>
      </w:r>
      <w:r w:rsidRPr="00321A9D">
        <w:rPr>
          <w:lang w:val="en-GB" w:bidi="ne-NP"/>
        </w:rPr>
        <w:t xml:space="preserve"> of the requirements regarding the plans and programs of adult education, manner of realization and personnel for primary and secondary schools and other organizations in accordance with the Law o</w:t>
      </w:r>
      <w:r w:rsidR="00020668" w:rsidRPr="00321A9D">
        <w:rPr>
          <w:lang w:val="en-GB" w:bidi="ne-NP"/>
        </w:rPr>
        <w:t>n NQFS</w:t>
      </w:r>
      <w:r w:rsidRPr="00321A9D">
        <w:rPr>
          <w:lang w:val="en-GB" w:bidi="ne-NP"/>
        </w:rPr>
        <w:t>.</w:t>
      </w:r>
      <w:r w:rsidR="00271BE7" w:rsidRPr="00321A9D">
        <w:rPr>
          <w:lang w:val="en-GB" w:bidi="ne-NP"/>
        </w:rPr>
        <w:t xml:space="preserve"> </w:t>
      </w:r>
      <w:r w:rsidR="00E66115" w:rsidRPr="00321A9D">
        <w:rPr>
          <w:lang w:val="en-GB" w:bidi="ne-NP"/>
        </w:rPr>
        <w:t xml:space="preserve">On the other hand, the accreditation process for budget-funded educational institutions continues to be implemented by the </w:t>
      </w:r>
      <w:proofErr w:type="spellStart"/>
      <w:r w:rsidR="00E66115" w:rsidRPr="00321A9D">
        <w:rPr>
          <w:lang w:val="en-GB" w:bidi="ne-NP"/>
        </w:rPr>
        <w:t>MoESTD</w:t>
      </w:r>
      <w:proofErr w:type="spellEnd"/>
      <w:r w:rsidR="00E66115" w:rsidRPr="00321A9D">
        <w:rPr>
          <w:lang w:val="en-GB" w:bidi="ne-NP"/>
        </w:rPr>
        <w:t xml:space="preserve">, in accordance with the Law on Adult Education and other positive regulations. It is important to point out that despite the division of responsibilities in the implementation between </w:t>
      </w:r>
      <w:proofErr w:type="spellStart"/>
      <w:r w:rsidR="00E66115" w:rsidRPr="00321A9D">
        <w:rPr>
          <w:lang w:val="en-GB" w:bidi="ne-NP"/>
        </w:rPr>
        <w:t>MoESTD</w:t>
      </w:r>
      <w:proofErr w:type="spellEnd"/>
      <w:r w:rsidR="00E66115" w:rsidRPr="00321A9D">
        <w:rPr>
          <w:lang w:val="en-GB" w:bidi="ne-NP"/>
        </w:rPr>
        <w:t xml:space="preserve"> and the Qualifications Agency, the process of accreditation of </w:t>
      </w:r>
      <w:r w:rsidR="00D118BB" w:rsidRPr="00321A9D">
        <w:rPr>
          <w:lang w:val="en-GB" w:bidi="ne-NP"/>
        </w:rPr>
        <w:t xml:space="preserve">the </w:t>
      </w:r>
      <w:r w:rsidR="00AA20BD">
        <w:rPr>
          <w:lang w:val="en-GB" w:bidi="ne-NP"/>
        </w:rPr>
        <w:t>JPOA</w:t>
      </w:r>
      <w:r w:rsidR="00E66115" w:rsidRPr="00321A9D">
        <w:rPr>
          <w:lang w:val="en-GB" w:bidi="ne-NP"/>
        </w:rPr>
        <w:t xml:space="preserve"> is carried out according to uniform standards prescribed by the Minister </w:t>
      </w:r>
      <w:r w:rsidR="00AA20BD">
        <w:rPr>
          <w:lang w:val="en-GB" w:bidi="ne-NP"/>
        </w:rPr>
        <w:t xml:space="preserve">responsible for </w:t>
      </w:r>
      <w:r w:rsidR="00E66115" w:rsidRPr="00321A9D">
        <w:rPr>
          <w:lang w:val="en-GB" w:bidi="ne-NP"/>
        </w:rPr>
        <w:t>education through</w:t>
      </w:r>
      <w:r w:rsidR="00AA20BD">
        <w:rPr>
          <w:lang w:val="en-GB" w:bidi="ne-NP"/>
        </w:rPr>
        <w:t>out</w:t>
      </w:r>
      <w:r w:rsidR="00E66115" w:rsidRPr="00321A9D">
        <w:rPr>
          <w:lang w:val="en-GB" w:bidi="ne-NP"/>
        </w:rPr>
        <w:t xml:space="preserve"> various bylaws.</w:t>
      </w:r>
    </w:p>
    <w:p w14:paraId="47CC5444" w14:textId="03765D68" w:rsidR="00FE3E54" w:rsidRPr="00321A9D" w:rsidRDefault="00005959" w:rsidP="00AD4F6F">
      <w:pPr>
        <w:pStyle w:val="odluka-zakon"/>
        <w:spacing w:before="0" w:beforeAutospacing="0" w:after="120" w:afterAutospacing="0" w:line="276" w:lineRule="auto"/>
        <w:jc w:val="both"/>
        <w:rPr>
          <w:lang w:val="en-GB"/>
        </w:rPr>
      </w:pPr>
      <w:r w:rsidRPr="00321A9D">
        <w:rPr>
          <w:lang w:val="en-GB" w:bidi="ne-NP"/>
        </w:rPr>
        <w:t>Considering that the introdu</w:t>
      </w:r>
      <w:r w:rsidR="00B820E6" w:rsidRPr="00321A9D">
        <w:rPr>
          <w:lang w:val="en-GB" w:bidi="ne-NP"/>
        </w:rPr>
        <w:t>ction of a system for</w:t>
      </w:r>
      <w:r w:rsidRPr="00321A9D">
        <w:rPr>
          <w:lang w:val="en-GB" w:bidi="ne-NP"/>
        </w:rPr>
        <w:t xml:space="preserve"> the quality </w:t>
      </w:r>
      <w:r w:rsidR="00B820E6" w:rsidRPr="00321A9D">
        <w:rPr>
          <w:lang w:val="en-GB" w:bidi="ne-NP"/>
        </w:rPr>
        <w:t xml:space="preserve">evaluation </w:t>
      </w:r>
      <w:r w:rsidRPr="00321A9D">
        <w:rPr>
          <w:lang w:val="en-GB" w:bidi="ne-NP"/>
        </w:rPr>
        <w:t>of institutions for non-formal adult education is one of the goals of the Annual Adult Education Plan for 2020</w:t>
      </w:r>
      <w:r w:rsidR="00DD3A2C" w:rsidRPr="00321A9D">
        <w:rPr>
          <w:lang w:val="en-GB" w:bidi="ne-NP"/>
        </w:rPr>
        <w:t xml:space="preserve"> ("RS Official Gazette", </w:t>
      </w:r>
      <w:r w:rsidR="00421F7D" w:rsidRPr="00321A9D">
        <w:rPr>
          <w:lang w:val="en-GB" w:bidi="ne-NP"/>
        </w:rPr>
        <w:t>No. 26/20)</w:t>
      </w:r>
      <w:r w:rsidRPr="00321A9D">
        <w:rPr>
          <w:lang w:val="en-GB" w:bidi="ne-NP"/>
        </w:rPr>
        <w:t>, that in the previous period significant experience was gained in</w:t>
      </w:r>
      <w:r w:rsidR="000A19F1" w:rsidRPr="00321A9D">
        <w:rPr>
          <w:lang w:val="en-GB" w:bidi="ne-NP"/>
        </w:rPr>
        <w:t xml:space="preserve"> the </w:t>
      </w:r>
      <w:r w:rsidR="00E12375">
        <w:rPr>
          <w:lang w:val="en-GB" w:bidi="ne-NP"/>
        </w:rPr>
        <w:t>JPOA</w:t>
      </w:r>
      <w:r w:rsidRPr="00321A9D">
        <w:rPr>
          <w:lang w:val="en-GB" w:bidi="ne-NP"/>
        </w:rPr>
        <w:t xml:space="preserve"> </w:t>
      </w:r>
      <w:r w:rsidR="00B820E6" w:rsidRPr="00321A9D">
        <w:rPr>
          <w:lang w:val="en-GB" w:bidi="ne-NP"/>
        </w:rPr>
        <w:t>accreditation</w:t>
      </w:r>
      <w:r w:rsidRPr="00321A9D">
        <w:rPr>
          <w:lang w:val="en-GB" w:bidi="ne-NP"/>
        </w:rPr>
        <w:t xml:space="preserve"> </w:t>
      </w:r>
      <w:r w:rsidR="000A19F1" w:rsidRPr="00321A9D">
        <w:rPr>
          <w:lang w:val="en-GB" w:bidi="ne-NP"/>
        </w:rPr>
        <w:t xml:space="preserve">process </w:t>
      </w:r>
      <w:r w:rsidRPr="00321A9D">
        <w:rPr>
          <w:lang w:val="en-GB" w:bidi="ne-NP"/>
        </w:rPr>
        <w:t xml:space="preserve">(by the end of 2019, the </w:t>
      </w:r>
      <w:r w:rsidR="00E12375">
        <w:rPr>
          <w:lang w:val="en-GB" w:bidi="ne-NP"/>
        </w:rPr>
        <w:t>JPOA</w:t>
      </w:r>
      <w:r w:rsidRPr="00321A9D">
        <w:rPr>
          <w:lang w:val="en-GB" w:bidi="ne-NP"/>
        </w:rPr>
        <w:t xml:space="preserve"> status was given to the 57 institutions for a total of 203 training programs for adults (14 vocational secondary schools, 9 adult education institutions such as workers', national and open universities and 34 other organizations)</w:t>
      </w:r>
      <w:r w:rsidR="00021BA6" w:rsidRPr="00321A9D">
        <w:rPr>
          <w:lang w:val="en-GB" w:bidi="ne-NP"/>
        </w:rPr>
        <w:t>),</w:t>
      </w:r>
      <w:r w:rsidRPr="00321A9D">
        <w:rPr>
          <w:lang w:val="en-GB" w:bidi="ne-NP"/>
        </w:rPr>
        <w:t xml:space="preserve"> as well as changes to the legislative and institutional framework for the implementation of the </w:t>
      </w:r>
      <w:r w:rsidR="00E12375">
        <w:rPr>
          <w:lang w:val="en-GB" w:bidi="ne-NP"/>
        </w:rPr>
        <w:t>JPOA</w:t>
      </w:r>
      <w:r w:rsidRPr="00321A9D">
        <w:rPr>
          <w:lang w:val="en-GB" w:bidi="ne-NP"/>
        </w:rPr>
        <w:t xml:space="preserve"> </w:t>
      </w:r>
      <w:r w:rsidR="00B820E6" w:rsidRPr="00321A9D">
        <w:rPr>
          <w:lang w:val="en-GB" w:bidi="ne-NP"/>
        </w:rPr>
        <w:t>accreditation process,</w:t>
      </w:r>
      <w:r w:rsidRPr="00321A9D">
        <w:rPr>
          <w:lang w:val="en-GB" w:bidi="ne-NP"/>
        </w:rPr>
        <w:t xml:space="preserve"> </w:t>
      </w:r>
      <w:r w:rsidR="00B820E6" w:rsidRPr="00321A9D">
        <w:rPr>
          <w:lang w:val="en-GB" w:bidi="ne-NP"/>
        </w:rPr>
        <w:t>the conditions for evaluating the already established system, improving the defined standards, or by-laws defining them, were acquired.</w:t>
      </w:r>
      <w:r w:rsidR="00FE3E54" w:rsidRPr="00321A9D">
        <w:rPr>
          <w:lang w:val="en-GB" w:bidi="ne-NP"/>
        </w:rPr>
        <w:t>.</w:t>
      </w:r>
      <w:r w:rsidR="00FE3E54" w:rsidRPr="00321A9D">
        <w:rPr>
          <w:lang w:val="en-GB"/>
        </w:rPr>
        <w:t xml:space="preserve"> </w:t>
      </w:r>
    </w:p>
    <w:p w14:paraId="692FE37F" w14:textId="4AF3C85B" w:rsidR="00635038" w:rsidRPr="00321A9D" w:rsidRDefault="00635038" w:rsidP="00904A70">
      <w:pPr>
        <w:pStyle w:val="odluka-zakon"/>
        <w:spacing w:before="0" w:beforeAutospacing="0" w:after="0" w:afterAutospacing="0" w:line="276" w:lineRule="auto"/>
        <w:jc w:val="both"/>
        <w:rPr>
          <w:lang w:val="en-GB"/>
        </w:rPr>
      </w:pPr>
      <w:r w:rsidRPr="00321A9D">
        <w:rPr>
          <w:lang w:val="en-GB"/>
        </w:rPr>
        <w:t xml:space="preserve">Taking into account the importance of further improvement of non-formal adult education and training and its relevance to the activities stipulated in the E2E, the SIPRU will support the </w:t>
      </w:r>
      <w:r w:rsidR="00E12375">
        <w:rPr>
          <w:lang w:val="en-GB"/>
        </w:rPr>
        <w:t>p</w:t>
      </w:r>
      <w:r w:rsidRPr="00321A9D">
        <w:rPr>
          <w:lang w:val="en-GB"/>
        </w:rPr>
        <w:t xml:space="preserve">rocess </w:t>
      </w:r>
      <w:r w:rsidR="00E12375">
        <w:rPr>
          <w:lang w:val="en-GB"/>
        </w:rPr>
        <w:t>of further improvement of non-formal education t</w:t>
      </w:r>
      <w:r w:rsidRPr="00321A9D">
        <w:rPr>
          <w:lang w:val="en-GB"/>
        </w:rPr>
        <w:t xml:space="preserve">hrough </w:t>
      </w:r>
      <w:r w:rsidR="00E12375">
        <w:rPr>
          <w:lang w:val="en-GB"/>
        </w:rPr>
        <w:t xml:space="preserve">development of manual for all actors interested in acquiring the JPOA status. Having in mind the complexity of this process and experience of E2E partners from local level who went through this process this need has been identified and will be addressed through development of this manual. </w:t>
      </w:r>
    </w:p>
    <w:p w14:paraId="13DE3B36" w14:textId="77777777" w:rsidR="00FE3E54" w:rsidRPr="00321A9D" w:rsidRDefault="00FE3E54" w:rsidP="005648AB">
      <w:pPr>
        <w:pStyle w:val="odluka-zakon"/>
        <w:spacing w:before="0" w:beforeAutospacing="0" w:after="0" w:afterAutospacing="0" w:line="276" w:lineRule="auto"/>
        <w:jc w:val="both"/>
        <w:rPr>
          <w:lang w:val="en-GB"/>
        </w:rPr>
      </w:pPr>
    </w:p>
    <w:p w14:paraId="64B1D0D8" w14:textId="52A97247" w:rsidR="00D91D4F" w:rsidRPr="00321A9D" w:rsidRDefault="00D91D4F" w:rsidP="00AD4F6F">
      <w:pPr>
        <w:pStyle w:val="odluka-zakon"/>
        <w:spacing w:before="0" w:beforeAutospacing="0" w:after="120" w:afterAutospacing="0" w:line="276" w:lineRule="auto"/>
        <w:jc w:val="both"/>
        <w:rPr>
          <w:b/>
          <w:u w:val="single"/>
          <w:lang w:val="en-GB" w:eastAsia="zh-CN" w:bidi="ne-NP"/>
        </w:rPr>
      </w:pPr>
      <w:r w:rsidRPr="00321A9D">
        <w:rPr>
          <w:b/>
          <w:u w:val="single"/>
          <w:lang w:val="en-GB" w:eastAsia="zh-CN" w:bidi="ne-NP"/>
        </w:rPr>
        <w:t>Objective of the Assignment</w:t>
      </w:r>
    </w:p>
    <w:p w14:paraId="2E906DB9" w14:textId="6B8D1229" w:rsidR="00E34736" w:rsidRPr="00321A9D" w:rsidRDefault="00E12375" w:rsidP="005648AB">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imes New Roman" w:eastAsia="Times New Roman" w:hAnsi="Times New Roman" w:cs="Times New Roman"/>
          <w:sz w:val="24"/>
          <w:szCs w:val="24"/>
          <w:lang w:val="en-GB" w:bidi="ne-NP"/>
        </w:rPr>
      </w:pPr>
      <w:r>
        <w:rPr>
          <w:rFonts w:ascii="Times New Roman" w:eastAsia="Times New Roman" w:hAnsi="Times New Roman" w:cs="Times New Roman"/>
          <w:sz w:val="24"/>
          <w:szCs w:val="24"/>
          <w:lang w:val="en-GB" w:bidi="ne-NP"/>
        </w:rPr>
        <w:t>Objective of this assignment is to support the Ministry of education, science and technological development in development of manual for all actors</w:t>
      </w:r>
      <w:r w:rsidR="00272E63">
        <w:rPr>
          <w:rFonts w:ascii="Times New Roman" w:eastAsia="Times New Roman" w:hAnsi="Times New Roman" w:cs="Times New Roman"/>
          <w:sz w:val="24"/>
          <w:szCs w:val="24"/>
          <w:lang w:val="en-GB" w:bidi="ne-NP"/>
        </w:rPr>
        <w:t>/institutions</w:t>
      </w:r>
      <w:r>
        <w:rPr>
          <w:rFonts w:ascii="Times New Roman" w:eastAsia="Times New Roman" w:hAnsi="Times New Roman" w:cs="Times New Roman"/>
          <w:sz w:val="24"/>
          <w:szCs w:val="24"/>
          <w:lang w:val="en-GB" w:bidi="ne-NP"/>
        </w:rPr>
        <w:t xml:space="preserve"> interested in acquiring the status of non-formal </w:t>
      </w:r>
      <w:r w:rsidR="00272E63">
        <w:rPr>
          <w:rFonts w:ascii="Times New Roman" w:eastAsia="Times New Roman" w:hAnsi="Times New Roman" w:cs="Times New Roman"/>
          <w:sz w:val="24"/>
          <w:szCs w:val="24"/>
          <w:lang w:val="en-GB" w:bidi="ne-NP"/>
        </w:rPr>
        <w:t xml:space="preserve">adult </w:t>
      </w:r>
      <w:r>
        <w:rPr>
          <w:rFonts w:ascii="Times New Roman" w:eastAsia="Times New Roman" w:hAnsi="Times New Roman" w:cs="Times New Roman"/>
          <w:sz w:val="24"/>
          <w:szCs w:val="24"/>
          <w:lang w:val="en-GB" w:bidi="ne-NP"/>
        </w:rPr>
        <w:t>education service providers (JPOA).  In development of this manual, selected expert should lean on the results of recently developed evaluation of JPOA accreditation standards and criteria and practical experience of actors</w:t>
      </w:r>
      <w:r w:rsidR="00011E19">
        <w:rPr>
          <w:rFonts w:ascii="Times New Roman" w:eastAsia="Times New Roman" w:hAnsi="Times New Roman" w:cs="Times New Roman"/>
          <w:sz w:val="24"/>
          <w:szCs w:val="24"/>
          <w:lang w:val="en-GB" w:bidi="ne-NP"/>
        </w:rPr>
        <w:t>/institutions</w:t>
      </w:r>
      <w:r>
        <w:rPr>
          <w:rFonts w:ascii="Times New Roman" w:eastAsia="Times New Roman" w:hAnsi="Times New Roman" w:cs="Times New Roman"/>
          <w:sz w:val="24"/>
          <w:szCs w:val="24"/>
          <w:lang w:val="en-GB" w:bidi="ne-NP"/>
        </w:rPr>
        <w:t xml:space="preserve"> who went through process of </w:t>
      </w:r>
      <w:r w:rsidR="00011E19">
        <w:rPr>
          <w:rFonts w:ascii="Times New Roman" w:eastAsia="Times New Roman" w:hAnsi="Times New Roman" w:cs="Times New Roman"/>
          <w:sz w:val="24"/>
          <w:szCs w:val="24"/>
          <w:lang w:val="en-GB" w:bidi="ne-NP"/>
        </w:rPr>
        <w:t>acquiring</w:t>
      </w:r>
      <w:r>
        <w:rPr>
          <w:rFonts w:ascii="Times New Roman" w:eastAsia="Times New Roman" w:hAnsi="Times New Roman" w:cs="Times New Roman"/>
          <w:sz w:val="24"/>
          <w:szCs w:val="24"/>
          <w:lang w:val="en-GB" w:bidi="ne-NP"/>
        </w:rPr>
        <w:t xml:space="preserve"> the JPOA status</w:t>
      </w:r>
      <w:r w:rsidR="00D703BA">
        <w:rPr>
          <w:rFonts w:ascii="Times New Roman" w:eastAsia="Times New Roman" w:hAnsi="Times New Roman" w:cs="Times New Roman"/>
          <w:sz w:val="24"/>
          <w:szCs w:val="24"/>
          <w:lang w:val="en-GB" w:bidi="ne-NP"/>
        </w:rPr>
        <w:t xml:space="preserve"> in recent years. In particular experience of actors who obtained the status of JPOA within E2E Program could be relevant for delivery of the assignment. </w:t>
      </w:r>
    </w:p>
    <w:p w14:paraId="0E2419A2" w14:textId="77777777" w:rsidR="005648AB" w:rsidRPr="00321A9D" w:rsidRDefault="005648AB" w:rsidP="005648AB">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imes New Roman" w:eastAsia="Times New Roman" w:hAnsi="Times New Roman" w:cs="Times New Roman"/>
          <w:sz w:val="24"/>
          <w:szCs w:val="24"/>
          <w:lang w:val="en-GB" w:bidi="ne-NP"/>
        </w:rPr>
      </w:pPr>
    </w:p>
    <w:p w14:paraId="6D5D0BFB" w14:textId="311F290D" w:rsidR="00021BA6" w:rsidRPr="00321A9D" w:rsidRDefault="00021BA6" w:rsidP="00AD4F6F">
      <w:pPr>
        <w:suppressAutoHyphens/>
        <w:spacing w:after="120"/>
        <w:jc w:val="both"/>
        <w:rPr>
          <w:rFonts w:ascii="Times New Roman" w:eastAsia="Times New Roman" w:hAnsi="Times New Roman" w:cs="Times New Roman"/>
          <w:b/>
          <w:sz w:val="24"/>
          <w:szCs w:val="24"/>
          <w:u w:val="single"/>
          <w:lang w:val="en-GB" w:eastAsia="zh-CN" w:bidi="ne-NP"/>
        </w:rPr>
      </w:pPr>
      <w:r w:rsidRPr="00321A9D">
        <w:rPr>
          <w:rFonts w:ascii="Times New Roman" w:eastAsia="Times New Roman" w:hAnsi="Times New Roman" w:cs="Times New Roman"/>
          <w:b/>
          <w:sz w:val="24"/>
          <w:szCs w:val="24"/>
          <w:u w:val="single"/>
          <w:lang w:val="en-GB" w:eastAsia="zh-CN" w:bidi="ne-NP"/>
        </w:rPr>
        <w:t>Scope of Work and Tasks</w:t>
      </w:r>
    </w:p>
    <w:p w14:paraId="1C4BC90A" w14:textId="48B14FE0" w:rsidR="00904A70" w:rsidRPr="00321A9D" w:rsidRDefault="00076AE8" w:rsidP="00AD4F6F">
      <w:pPr>
        <w:pStyle w:val="BodyText1"/>
        <w:spacing w:after="120"/>
        <w:rPr>
          <w:rFonts w:ascii="Times New Roman" w:eastAsiaTheme="minorHAnsi" w:hAnsi="Times New Roman"/>
          <w:sz w:val="24"/>
          <w:szCs w:val="24"/>
        </w:rPr>
      </w:pPr>
      <w:r>
        <w:rPr>
          <w:rFonts w:ascii="Times New Roman" w:hAnsi="Times New Roman"/>
          <w:sz w:val="24"/>
          <w:szCs w:val="24"/>
        </w:rPr>
        <w:t>From the expert</w:t>
      </w:r>
      <w:r w:rsidR="00904A70" w:rsidRPr="00321A9D">
        <w:rPr>
          <w:rFonts w:ascii="Times New Roman" w:hAnsi="Times New Roman"/>
          <w:sz w:val="24"/>
          <w:szCs w:val="24"/>
        </w:rPr>
        <w:t xml:space="preserve"> is expected to </w:t>
      </w:r>
      <w:r w:rsidR="00E12375" w:rsidRPr="00321A9D">
        <w:rPr>
          <w:rFonts w:ascii="Times New Roman" w:hAnsi="Times New Roman"/>
          <w:sz w:val="24"/>
          <w:szCs w:val="24"/>
        </w:rPr>
        <w:t>fulfil</w:t>
      </w:r>
      <w:r w:rsidR="00904A70" w:rsidRPr="00321A9D">
        <w:rPr>
          <w:rFonts w:ascii="Times New Roman" w:hAnsi="Times New Roman"/>
          <w:sz w:val="24"/>
          <w:szCs w:val="24"/>
        </w:rPr>
        <w:t xml:space="preserve"> the following tasks:</w:t>
      </w:r>
    </w:p>
    <w:p w14:paraId="781A6F3C" w14:textId="61B1F838" w:rsidR="000F69AA" w:rsidRDefault="000F69AA" w:rsidP="002975F3">
      <w:pPr>
        <w:pStyle w:val="ListParagraph"/>
        <w:numPr>
          <w:ilvl w:val="0"/>
          <w:numId w:val="9"/>
        </w:numPr>
        <w:suppressAutoHyphens/>
        <w:spacing w:line="276" w:lineRule="auto"/>
        <w:rPr>
          <w:rFonts w:eastAsia="Times New Roman"/>
          <w:szCs w:val="24"/>
          <w:lang w:eastAsia="zh-CN" w:bidi="ne-NP"/>
        </w:rPr>
      </w:pPr>
      <w:r>
        <w:rPr>
          <w:rFonts w:eastAsia="Times New Roman"/>
          <w:szCs w:val="24"/>
          <w:lang w:eastAsia="zh-CN" w:bidi="ne-NP"/>
        </w:rPr>
        <w:t>Develop a work plan, timeline, methodology for delivering the assignment and submit the outline of the manual for acquiring the status of non-formal education service providers (JPOA) for approval by MOESTD and SIPRU</w:t>
      </w:r>
    </w:p>
    <w:p w14:paraId="7BDD28FF" w14:textId="38FEE12F" w:rsidR="004D478E" w:rsidRDefault="00E12375" w:rsidP="002975F3">
      <w:pPr>
        <w:pStyle w:val="ListParagraph"/>
        <w:numPr>
          <w:ilvl w:val="0"/>
          <w:numId w:val="9"/>
        </w:numPr>
        <w:suppressAutoHyphens/>
        <w:spacing w:line="276" w:lineRule="auto"/>
        <w:rPr>
          <w:rFonts w:eastAsia="Times New Roman"/>
          <w:szCs w:val="24"/>
          <w:lang w:eastAsia="zh-CN" w:bidi="ne-NP"/>
        </w:rPr>
      </w:pPr>
      <w:r>
        <w:rPr>
          <w:rFonts w:eastAsia="Times New Roman"/>
          <w:szCs w:val="24"/>
          <w:lang w:eastAsia="zh-CN" w:bidi="ne-NP"/>
        </w:rPr>
        <w:t>Develop the first draft of the manual for acquiring the status of non-formal education service providers (JPOA)</w:t>
      </w:r>
      <w:r w:rsidR="0024305B">
        <w:rPr>
          <w:rFonts w:eastAsia="Times New Roman"/>
          <w:szCs w:val="24"/>
          <w:lang w:eastAsia="zh-CN" w:bidi="ne-NP"/>
        </w:rPr>
        <w:t xml:space="preserve"> </w:t>
      </w:r>
    </w:p>
    <w:p w14:paraId="16727F0D" w14:textId="4B1BC7D1" w:rsidR="00E12375" w:rsidRDefault="00E12375" w:rsidP="002975F3">
      <w:pPr>
        <w:pStyle w:val="ListParagraph"/>
        <w:numPr>
          <w:ilvl w:val="0"/>
          <w:numId w:val="9"/>
        </w:numPr>
        <w:suppressAutoHyphens/>
        <w:spacing w:line="276" w:lineRule="auto"/>
        <w:rPr>
          <w:rFonts w:eastAsia="Times New Roman"/>
          <w:szCs w:val="24"/>
          <w:lang w:eastAsia="zh-CN" w:bidi="ne-NP"/>
        </w:rPr>
      </w:pPr>
      <w:r>
        <w:rPr>
          <w:rFonts w:eastAsia="Times New Roman"/>
          <w:szCs w:val="24"/>
          <w:lang w:eastAsia="zh-CN" w:bidi="ne-NP"/>
        </w:rPr>
        <w:lastRenderedPageBreak/>
        <w:t xml:space="preserve">Organize and deliver the consultation process with </w:t>
      </w:r>
      <w:proofErr w:type="spellStart"/>
      <w:r>
        <w:rPr>
          <w:rFonts w:eastAsia="Times New Roman"/>
          <w:szCs w:val="24"/>
          <w:lang w:eastAsia="zh-CN" w:bidi="ne-NP"/>
        </w:rPr>
        <w:t>MoESTD</w:t>
      </w:r>
      <w:proofErr w:type="spellEnd"/>
      <w:r w:rsidR="003F7B5E">
        <w:rPr>
          <w:rFonts w:eastAsia="Times New Roman"/>
          <w:szCs w:val="24"/>
          <w:lang w:eastAsia="zh-CN" w:bidi="ne-NP"/>
        </w:rPr>
        <w:t>, SIPRU and other relevant stakeholders in order to obtain relevant comments and feedback</w:t>
      </w:r>
    </w:p>
    <w:p w14:paraId="6AB07162" w14:textId="065D835D" w:rsidR="003F7B5E" w:rsidRDefault="003F7B5E" w:rsidP="002975F3">
      <w:pPr>
        <w:pStyle w:val="ListParagraph"/>
        <w:numPr>
          <w:ilvl w:val="0"/>
          <w:numId w:val="9"/>
        </w:numPr>
        <w:suppressAutoHyphens/>
        <w:spacing w:line="276" w:lineRule="auto"/>
        <w:rPr>
          <w:rFonts w:eastAsia="Times New Roman"/>
          <w:szCs w:val="24"/>
          <w:lang w:eastAsia="zh-CN" w:bidi="ne-NP"/>
        </w:rPr>
      </w:pPr>
      <w:r>
        <w:rPr>
          <w:rFonts w:eastAsia="Times New Roman"/>
          <w:szCs w:val="24"/>
          <w:lang w:eastAsia="zh-CN" w:bidi="ne-NP"/>
        </w:rPr>
        <w:t>Develop the final version of manual for acquiring the status of non-formal education service providers (JPOA)</w:t>
      </w:r>
    </w:p>
    <w:p w14:paraId="72ECB448" w14:textId="77777777" w:rsidR="007056FF" w:rsidRPr="00321A9D" w:rsidRDefault="007056FF" w:rsidP="007056F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val="en-GB" w:bidi="ne-NP"/>
        </w:rPr>
      </w:pPr>
    </w:p>
    <w:p w14:paraId="0FC55CCE" w14:textId="5FDE655C" w:rsidR="007056FF" w:rsidRPr="00321A9D" w:rsidRDefault="007056FF" w:rsidP="007056F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val="en-GB" w:bidi="ne-NP"/>
        </w:rPr>
      </w:pPr>
      <w:r w:rsidRPr="00321A9D">
        <w:rPr>
          <w:rFonts w:ascii="Times New Roman" w:hAnsi="Times New Roman" w:cs="Times New Roman"/>
          <w:b/>
          <w:sz w:val="24"/>
          <w:szCs w:val="24"/>
          <w:u w:val="single"/>
          <w:lang w:val="en-GB" w:bidi="ne-NP"/>
        </w:rPr>
        <w:t>Responsibilities</w:t>
      </w:r>
    </w:p>
    <w:p w14:paraId="218602E2" w14:textId="01208474" w:rsidR="007056FF" w:rsidRPr="00321A9D" w:rsidRDefault="007056FF" w:rsidP="007056F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en-GB" w:bidi="ne-NP"/>
        </w:rPr>
      </w:pPr>
      <w:r w:rsidRPr="00321A9D">
        <w:rPr>
          <w:rFonts w:ascii="Times New Roman" w:hAnsi="Times New Roman" w:cs="Times New Roman"/>
          <w:sz w:val="24"/>
          <w:szCs w:val="24"/>
          <w:lang w:val="en-GB" w:bidi="ne-NP"/>
        </w:rPr>
        <w:t xml:space="preserve">The </w:t>
      </w:r>
      <w:r w:rsidRPr="00793F8A">
        <w:rPr>
          <w:rFonts w:ascii="Times New Roman" w:hAnsi="Times New Roman" w:cs="Times New Roman"/>
          <w:sz w:val="24"/>
          <w:szCs w:val="24"/>
          <w:lang w:val="en-GB" w:bidi="ne-NP"/>
        </w:rPr>
        <w:t xml:space="preserve">selected </w:t>
      </w:r>
      <w:r w:rsidR="00DC4D0A" w:rsidRPr="00793F8A">
        <w:rPr>
          <w:rFonts w:ascii="Times New Roman" w:hAnsi="Times New Roman"/>
          <w:sz w:val="24"/>
          <w:szCs w:val="24"/>
          <w:lang w:val="en-GB" w:bidi="ne-NP"/>
        </w:rPr>
        <w:t>expert</w:t>
      </w:r>
      <w:r w:rsidRPr="00321A9D">
        <w:rPr>
          <w:rFonts w:ascii="Times New Roman" w:hAnsi="Times New Roman" w:cs="Times New Roman"/>
          <w:sz w:val="24"/>
          <w:szCs w:val="24"/>
          <w:lang w:val="en-GB" w:bidi="ne-NP"/>
        </w:rPr>
        <w:t xml:space="preserve"> is responsible for the tasks listed by this </w:t>
      </w:r>
      <w:proofErr w:type="spellStart"/>
      <w:r w:rsidRPr="00321A9D">
        <w:rPr>
          <w:rFonts w:ascii="Times New Roman" w:hAnsi="Times New Roman" w:cs="Times New Roman"/>
          <w:sz w:val="24"/>
          <w:szCs w:val="24"/>
          <w:lang w:val="en-GB" w:bidi="ne-NP"/>
        </w:rPr>
        <w:t>ToR</w:t>
      </w:r>
      <w:proofErr w:type="spellEnd"/>
      <w:r w:rsidRPr="00321A9D">
        <w:rPr>
          <w:rFonts w:ascii="Times New Roman" w:hAnsi="Times New Roman" w:cs="Times New Roman"/>
          <w:sz w:val="24"/>
          <w:szCs w:val="24"/>
          <w:lang w:val="en-GB" w:bidi="ne-NP"/>
        </w:rPr>
        <w:t xml:space="preserve"> to the SIPRU </w:t>
      </w:r>
      <w:r w:rsidR="00C20EDB" w:rsidRPr="00321A9D">
        <w:rPr>
          <w:rFonts w:ascii="Times New Roman" w:hAnsi="Times New Roman" w:cs="Times New Roman"/>
          <w:sz w:val="24"/>
          <w:szCs w:val="24"/>
          <w:lang w:val="en-GB" w:bidi="ne-NP"/>
        </w:rPr>
        <w:t xml:space="preserve">E2E </w:t>
      </w:r>
      <w:r w:rsidRPr="00321A9D">
        <w:rPr>
          <w:rFonts w:ascii="Times New Roman" w:hAnsi="Times New Roman" w:cs="Times New Roman"/>
          <w:sz w:val="24"/>
          <w:szCs w:val="24"/>
          <w:lang w:val="en-GB" w:bidi="ne-NP"/>
        </w:rPr>
        <w:t xml:space="preserve">Manager and </w:t>
      </w:r>
      <w:proofErr w:type="spellStart"/>
      <w:r w:rsidRPr="00321A9D">
        <w:rPr>
          <w:rFonts w:ascii="Times New Roman" w:hAnsi="Times New Roman" w:cs="Times New Roman"/>
          <w:sz w:val="24"/>
          <w:szCs w:val="24"/>
          <w:lang w:val="en-GB" w:bidi="ne-NP"/>
        </w:rPr>
        <w:t>MoESTD</w:t>
      </w:r>
      <w:proofErr w:type="spellEnd"/>
      <w:r w:rsidRPr="00321A9D">
        <w:rPr>
          <w:rFonts w:ascii="Times New Roman" w:hAnsi="Times New Roman" w:cs="Times New Roman"/>
          <w:sz w:val="24"/>
          <w:szCs w:val="24"/>
          <w:lang w:val="en-GB" w:bidi="ne-NP"/>
        </w:rPr>
        <w:t xml:space="preserve"> Head of Dual Education Group and National Qualifications Framework. All tasks will be undertaken in close collaboration with the </w:t>
      </w:r>
      <w:proofErr w:type="spellStart"/>
      <w:r w:rsidRPr="00321A9D">
        <w:rPr>
          <w:rFonts w:ascii="Times New Roman" w:hAnsi="Times New Roman" w:cs="Times New Roman"/>
          <w:sz w:val="24"/>
          <w:szCs w:val="24"/>
          <w:lang w:val="en-GB" w:bidi="ne-NP"/>
        </w:rPr>
        <w:t>MoESTD</w:t>
      </w:r>
      <w:proofErr w:type="spellEnd"/>
      <w:r w:rsidRPr="00321A9D">
        <w:rPr>
          <w:rFonts w:ascii="Times New Roman" w:hAnsi="Times New Roman" w:cs="Times New Roman"/>
          <w:sz w:val="24"/>
          <w:szCs w:val="24"/>
          <w:lang w:val="en-GB" w:bidi="ne-NP"/>
        </w:rPr>
        <w:t>.</w:t>
      </w:r>
    </w:p>
    <w:p w14:paraId="111F5D37" w14:textId="3A841ABB" w:rsidR="00272A9F" w:rsidRPr="00321A9D" w:rsidRDefault="00272A9F" w:rsidP="00D94F18">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en-GB" w:bidi="ne-NP"/>
        </w:rPr>
      </w:pPr>
      <w:r w:rsidRPr="00793F8A">
        <w:rPr>
          <w:rFonts w:ascii="Times New Roman" w:hAnsi="Times New Roman" w:cs="Times New Roman"/>
          <w:sz w:val="24"/>
          <w:szCs w:val="24"/>
          <w:lang w:val="en-GB" w:bidi="ne-NP"/>
        </w:rPr>
        <w:t xml:space="preserve">The selected </w:t>
      </w:r>
      <w:r w:rsidR="008B1733">
        <w:rPr>
          <w:rFonts w:ascii="Times New Roman" w:hAnsi="Times New Roman" w:cs="Times New Roman"/>
          <w:sz w:val="24"/>
          <w:szCs w:val="24"/>
          <w:lang w:val="en-GB" w:bidi="ne-NP"/>
        </w:rPr>
        <w:t>expert</w:t>
      </w:r>
      <w:r w:rsidRPr="00793F8A">
        <w:rPr>
          <w:rFonts w:ascii="Times New Roman" w:hAnsi="Times New Roman" w:cs="Times New Roman"/>
          <w:sz w:val="24"/>
          <w:szCs w:val="24"/>
          <w:lang w:val="en-GB" w:bidi="ne-NP"/>
        </w:rPr>
        <w:t xml:space="preserve"> is obliged</w:t>
      </w:r>
      <w:r w:rsidRPr="00321A9D">
        <w:rPr>
          <w:rFonts w:ascii="Times New Roman" w:hAnsi="Times New Roman" w:cs="Times New Roman"/>
          <w:sz w:val="24"/>
          <w:szCs w:val="24"/>
          <w:lang w:val="en-GB" w:bidi="ne-NP"/>
        </w:rPr>
        <w:t xml:space="preserve"> to cooperate with experts that are engaged in other projects, and that are evaluating the non-formal education on national and regional level</w:t>
      </w:r>
      <w:r w:rsidR="00DC4D0A">
        <w:rPr>
          <w:rFonts w:ascii="Times New Roman" w:hAnsi="Times New Roman" w:cs="Times New Roman"/>
          <w:sz w:val="24"/>
          <w:szCs w:val="24"/>
          <w:lang w:val="en-GB" w:bidi="ne-NP"/>
        </w:rPr>
        <w:t xml:space="preserve"> which could be useful source of information for development of manual. </w:t>
      </w:r>
    </w:p>
    <w:p w14:paraId="7886599F" w14:textId="77777777" w:rsidR="00F23065" w:rsidRPr="00321A9D" w:rsidRDefault="00F23065" w:rsidP="00D94F18">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val="en-GB" w:bidi="ne-NP"/>
        </w:rPr>
      </w:pPr>
    </w:p>
    <w:p w14:paraId="7DF042E5" w14:textId="489E0D57" w:rsidR="00D94F18" w:rsidRPr="00321A9D" w:rsidRDefault="00D94F18" w:rsidP="00D94F18">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val="en-GB" w:bidi="ne-NP"/>
        </w:rPr>
      </w:pPr>
      <w:r w:rsidRPr="00321A9D">
        <w:rPr>
          <w:rFonts w:ascii="Times New Roman" w:hAnsi="Times New Roman" w:cs="Times New Roman"/>
          <w:b/>
          <w:sz w:val="24"/>
          <w:szCs w:val="24"/>
          <w:u w:val="single"/>
          <w:lang w:val="en-GB" w:bidi="ne-NP"/>
        </w:rPr>
        <w:t>Outputs/Deliverables</w:t>
      </w:r>
    </w:p>
    <w:p w14:paraId="3166D732" w14:textId="588FBD94" w:rsidR="00D30D6E" w:rsidRPr="00646F6D" w:rsidRDefault="006079C4" w:rsidP="00D30D6E">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Style w:val="tlid-translation"/>
          <w:rFonts w:ascii="Times New Roman" w:hAnsi="Times New Roman" w:cs="Times New Roman"/>
          <w:bCs/>
          <w:sz w:val="24"/>
          <w:szCs w:val="24"/>
          <w:lang w:val="en-GB" w:bidi="ne-NP"/>
        </w:rPr>
      </w:pPr>
      <w:r w:rsidRPr="00646F6D">
        <w:rPr>
          <w:rFonts w:ascii="Times New Roman" w:hAnsi="Times New Roman" w:cs="Times New Roman"/>
          <w:bCs/>
          <w:sz w:val="24"/>
          <w:szCs w:val="24"/>
          <w:lang w:val="en-GB" w:bidi="ne-NP"/>
        </w:rPr>
        <w:t xml:space="preserve">From the </w:t>
      </w:r>
      <w:r w:rsidRPr="00793F8A">
        <w:rPr>
          <w:rFonts w:ascii="Times New Roman" w:hAnsi="Times New Roman" w:cs="Times New Roman"/>
          <w:bCs/>
          <w:sz w:val="24"/>
          <w:szCs w:val="24"/>
          <w:lang w:val="en-GB" w:bidi="ne-NP"/>
        </w:rPr>
        <w:t xml:space="preserve">selected </w:t>
      </w:r>
      <w:r w:rsidR="00D80435">
        <w:rPr>
          <w:rFonts w:ascii="Times New Roman" w:hAnsi="Times New Roman" w:cs="Times New Roman"/>
          <w:bCs/>
          <w:sz w:val="24"/>
          <w:szCs w:val="24"/>
          <w:lang w:val="en-GB" w:bidi="ne-NP"/>
        </w:rPr>
        <w:t>expert</w:t>
      </w:r>
      <w:r w:rsidRPr="00793F8A">
        <w:rPr>
          <w:rFonts w:ascii="Times New Roman" w:hAnsi="Times New Roman" w:cs="Times New Roman"/>
          <w:bCs/>
          <w:sz w:val="24"/>
          <w:szCs w:val="24"/>
          <w:lang w:val="en-GB" w:bidi="ne-NP"/>
        </w:rPr>
        <w:t xml:space="preserve"> it</w:t>
      </w:r>
      <w:r w:rsidRPr="00646F6D">
        <w:rPr>
          <w:rFonts w:ascii="Times New Roman" w:hAnsi="Times New Roman" w:cs="Times New Roman"/>
          <w:bCs/>
          <w:sz w:val="24"/>
          <w:szCs w:val="24"/>
          <w:lang w:val="en-GB" w:bidi="ne-NP"/>
        </w:rPr>
        <w:t xml:space="preserve"> is expected to deliver in minimum following outputs</w:t>
      </w:r>
      <w:r w:rsidR="00222087" w:rsidRPr="00646F6D">
        <w:rPr>
          <w:rFonts w:ascii="Times New Roman" w:hAnsi="Times New Roman" w:cs="Times New Roman"/>
          <w:bCs/>
          <w:sz w:val="24"/>
          <w:szCs w:val="24"/>
          <w:lang w:val="en-GB" w:bidi="ne-NP"/>
        </w:rPr>
        <w:t>:</w:t>
      </w:r>
    </w:p>
    <w:p w14:paraId="1123554A" w14:textId="6E15B288" w:rsidR="003E195F" w:rsidRPr="003E195F" w:rsidRDefault="003E195F" w:rsidP="003E195F">
      <w:pPr>
        <w:pStyle w:val="ListParagraph"/>
        <w:numPr>
          <w:ilvl w:val="0"/>
          <w:numId w:val="12"/>
        </w:numPr>
        <w:spacing w:line="276" w:lineRule="auto"/>
        <w:ind w:left="1134" w:hanging="425"/>
        <w:rPr>
          <w:rStyle w:val="tlid-translation"/>
          <w:rFonts w:eastAsia="Times New Roman"/>
          <w:szCs w:val="24"/>
          <w:lang w:bidi="ne-NP"/>
        </w:rPr>
      </w:pPr>
      <w:r>
        <w:rPr>
          <w:rStyle w:val="tlid-translation"/>
          <w:rFonts w:eastAsia="Times New Roman"/>
          <w:szCs w:val="24"/>
          <w:lang w:bidi="ne-NP"/>
        </w:rPr>
        <w:t>Work plan, timeline, methodology for delivery of the assignment and outline of the</w:t>
      </w:r>
      <w:r w:rsidRPr="003E195F">
        <w:rPr>
          <w:rStyle w:val="tlid-translation"/>
          <w:rFonts w:eastAsia="Times New Roman"/>
          <w:szCs w:val="24"/>
          <w:lang w:bidi="ne-NP"/>
        </w:rPr>
        <w:t xml:space="preserve"> </w:t>
      </w:r>
      <w:r>
        <w:rPr>
          <w:rStyle w:val="tlid-translation"/>
          <w:rFonts w:eastAsia="Times New Roman"/>
          <w:szCs w:val="24"/>
          <w:lang w:bidi="ne-NP"/>
        </w:rPr>
        <w:t>manual for acquiring the non-formal adult education service providers (JPOA)</w:t>
      </w:r>
      <w:r w:rsidRPr="003E195F">
        <w:rPr>
          <w:rStyle w:val="tlid-translation"/>
          <w:rFonts w:eastAsia="Times New Roman"/>
          <w:szCs w:val="24"/>
          <w:lang w:bidi="ne-NP"/>
        </w:rPr>
        <w:t xml:space="preserve"> </w:t>
      </w:r>
    </w:p>
    <w:p w14:paraId="2E79B307" w14:textId="78DEA9C1" w:rsidR="00222087" w:rsidRDefault="00535DF7" w:rsidP="000904EE">
      <w:pPr>
        <w:pStyle w:val="ListParagraph"/>
        <w:numPr>
          <w:ilvl w:val="0"/>
          <w:numId w:val="12"/>
        </w:numPr>
        <w:spacing w:line="276" w:lineRule="auto"/>
        <w:ind w:left="1134" w:hanging="425"/>
        <w:rPr>
          <w:rStyle w:val="tlid-translation"/>
          <w:rFonts w:eastAsia="Times New Roman"/>
          <w:szCs w:val="24"/>
          <w:lang w:bidi="ne-NP"/>
        </w:rPr>
      </w:pPr>
      <w:r>
        <w:rPr>
          <w:rStyle w:val="tlid-translation"/>
          <w:rFonts w:eastAsia="Times New Roman"/>
          <w:szCs w:val="24"/>
          <w:lang w:bidi="ne-NP"/>
        </w:rPr>
        <w:t>Draft version of manual for acquiring the non-formal adult education service providers (JPOA)</w:t>
      </w:r>
    </w:p>
    <w:p w14:paraId="503AA4DF" w14:textId="3815216D" w:rsidR="00535DF7" w:rsidRPr="00321A9D" w:rsidRDefault="00535DF7" w:rsidP="000904EE">
      <w:pPr>
        <w:pStyle w:val="ListParagraph"/>
        <w:numPr>
          <w:ilvl w:val="0"/>
          <w:numId w:val="12"/>
        </w:numPr>
        <w:spacing w:line="276" w:lineRule="auto"/>
        <w:ind w:left="1134" w:hanging="425"/>
        <w:rPr>
          <w:rStyle w:val="tlid-translation"/>
          <w:rFonts w:eastAsia="Times New Roman"/>
          <w:szCs w:val="24"/>
          <w:lang w:bidi="ne-NP"/>
        </w:rPr>
      </w:pPr>
      <w:r>
        <w:rPr>
          <w:rStyle w:val="tlid-translation"/>
          <w:rFonts w:eastAsia="Times New Roman"/>
          <w:szCs w:val="24"/>
          <w:lang w:bidi="ne-NP"/>
        </w:rPr>
        <w:t>Final version of manual for acquiring the non-formal adult education service providers (JPOA)</w:t>
      </w:r>
    </w:p>
    <w:p w14:paraId="395AED48" w14:textId="77777777" w:rsidR="006079C4" w:rsidRPr="00321A9D" w:rsidRDefault="006079C4" w:rsidP="007056F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imes New Roman" w:hAnsi="Times New Roman" w:cs="Times New Roman"/>
          <w:b/>
          <w:sz w:val="24"/>
          <w:szCs w:val="24"/>
          <w:u w:val="single"/>
          <w:lang w:val="en-GB" w:bidi="ne-NP"/>
        </w:rPr>
      </w:pPr>
    </w:p>
    <w:p w14:paraId="073EA3FC" w14:textId="77777777" w:rsidR="002F664D" w:rsidRPr="00321A9D" w:rsidRDefault="002F664D" w:rsidP="002F664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val="en-GB" w:bidi="ne-NP"/>
        </w:rPr>
      </w:pPr>
      <w:r w:rsidRPr="00321A9D">
        <w:rPr>
          <w:rFonts w:ascii="Times New Roman" w:hAnsi="Times New Roman" w:cs="Times New Roman"/>
          <w:b/>
          <w:sz w:val="24"/>
          <w:szCs w:val="24"/>
          <w:u w:val="single"/>
          <w:lang w:val="en-GB" w:bidi="ne-NP"/>
        </w:rPr>
        <w:t>The dynamics of payment:</w:t>
      </w:r>
    </w:p>
    <w:p w14:paraId="07C868FD" w14:textId="2C4F7003" w:rsidR="0032182C" w:rsidRPr="00321A9D" w:rsidRDefault="0032182C" w:rsidP="0032182C">
      <w:pPr>
        <w:pStyle w:val="Memoheading"/>
        <w:autoSpaceDE w:val="0"/>
        <w:autoSpaceDN w:val="0"/>
        <w:adjustRightInd w:val="0"/>
        <w:jc w:val="both"/>
        <w:outlineLvl w:val="0"/>
        <w:rPr>
          <w:rFonts w:eastAsia="Calibri"/>
          <w:bCs/>
          <w:noProof w:val="0"/>
          <w:sz w:val="24"/>
          <w:szCs w:val="24"/>
          <w:lang w:val="en-GB" w:bidi="ne-NP"/>
        </w:rPr>
      </w:pPr>
      <w:r w:rsidRPr="00321A9D">
        <w:rPr>
          <w:rFonts w:eastAsia="Calibri"/>
          <w:bCs/>
          <w:noProof w:val="0"/>
          <w:sz w:val="24"/>
          <w:szCs w:val="24"/>
          <w:lang w:val="en-GB" w:bidi="ne-NP"/>
        </w:rPr>
        <w:t>Payment of the total contracted funds will be</w:t>
      </w:r>
      <w:r w:rsidR="000133F6">
        <w:rPr>
          <w:rFonts w:eastAsia="Calibri"/>
          <w:bCs/>
          <w:noProof w:val="0"/>
          <w:sz w:val="24"/>
          <w:szCs w:val="24"/>
          <w:lang w:val="en-GB" w:bidi="ne-NP"/>
        </w:rPr>
        <w:t xml:space="preserve"> delivered</w:t>
      </w:r>
      <w:r w:rsidRPr="00321A9D">
        <w:rPr>
          <w:rFonts w:eastAsia="Calibri"/>
          <w:bCs/>
          <w:noProof w:val="0"/>
          <w:sz w:val="24"/>
          <w:szCs w:val="24"/>
          <w:lang w:val="en-GB" w:bidi="ne-NP"/>
        </w:rPr>
        <w:t xml:space="preserve"> </w:t>
      </w:r>
      <w:r w:rsidRPr="00793F8A">
        <w:rPr>
          <w:rStyle w:val="tlid-translation"/>
        </w:rPr>
        <w:t xml:space="preserve">in </w:t>
      </w:r>
      <w:r w:rsidR="00D80435">
        <w:rPr>
          <w:rStyle w:val="tlid-translation"/>
        </w:rPr>
        <w:t>two</w:t>
      </w:r>
      <w:r w:rsidRPr="00793F8A">
        <w:rPr>
          <w:rStyle w:val="tlid-translation"/>
        </w:rPr>
        <w:t xml:space="preserve"> tranches, as follows</w:t>
      </w:r>
      <w:r w:rsidRPr="00321A9D">
        <w:rPr>
          <w:rFonts w:eastAsia="Calibri"/>
          <w:bCs/>
          <w:noProof w:val="0"/>
          <w:sz w:val="24"/>
          <w:szCs w:val="24"/>
          <w:lang w:val="en-GB" w:bidi="ne-NP"/>
        </w:rPr>
        <w:t>:</w:t>
      </w:r>
    </w:p>
    <w:p w14:paraId="2E706563" w14:textId="7AB29C5F" w:rsidR="0032182C" w:rsidRPr="00321A9D" w:rsidRDefault="0032182C" w:rsidP="005C57EF">
      <w:pPr>
        <w:pStyle w:val="ListParagraph"/>
        <w:numPr>
          <w:ilvl w:val="0"/>
          <w:numId w:val="10"/>
        </w:numPr>
        <w:spacing w:line="276" w:lineRule="auto"/>
        <w:rPr>
          <w:rStyle w:val="tlid-translation"/>
          <w:i/>
        </w:rPr>
      </w:pPr>
      <w:r w:rsidRPr="005C57EF">
        <w:rPr>
          <w:rStyle w:val="tlid-translation"/>
        </w:rPr>
        <w:t xml:space="preserve">First </w:t>
      </w:r>
      <w:r w:rsidR="004352DA" w:rsidRPr="005C57EF">
        <w:rPr>
          <w:rStyle w:val="tlid-translation"/>
        </w:rPr>
        <w:t>instalment</w:t>
      </w:r>
      <w:r w:rsidR="004352DA" w:rsidRPr="00321A9D">
        <w:rPr>
          <w:rStyle w:val="tlid-translation"/>
        </w:rPr>
        <w:t xml:space="preserve"> </w:t>
      </w:r>
      <w:r w:rsidR="00BA092C" w:rsidRPr="00321A9D">
        <w:rPr>
          <w:rStyle w:val="tlid-translation"/>
        </w:rPr>
        <w:t xml:space="preserve">- </w:t>
      </w:r>
      <w:r w:rsidR="00535DF7">
        <w:rPr>
          <w:rStyle w:val="tlid-translation"/>
        </w:rPr>
        <w:t>50</w:t>
      </w:r>
      <w:r w:rsidRPr="00321A9D">
        <w:rPr>
          <w:rStyle w:val="tlid-translation"/>
        </w:rPr>
        <w:t xml:space="preserve">% of the total contracted funds after </w:t>
      </w:r>
      <w:r w:rsidR="00802731">
        <w:rPr>
          <w:rStyle w:val="tlid-translation"/>
        </w:rPr>
        <w:t>submission</w:t>
      </w:r>
      <w:r w:rsidR="00535DF7">
        <w:rPr>
          <w:rStyle w:val="tlid-translation"/>
        </w:rPr>
        <w:t xml:space="preserve"> of draft version</w:t>
      </w:r>
      <w:r w:rsidR="00802731">
        <w:rPr>
          <w:rStyle w:val="tlid-translation"/>
        </w:rPr>
        <w:t xml:space="preserve"> of manual </w:t>
      </w:r>
      <w:r w:rsidR="00802731">
        <w:rPr>
          <w:rStyle w:val="tlid-translation"/>
          <w:rFonts w:eastAsia="Times New Roman"/>
          <w:szCs w:val="24"/>
          <w:lang w:bidi="ne-NP"/>
        </w:rPr>
        <w:t>for acquiring the non-formal adult education service providers (JPOA</w:t>
      </w:r>
      <w:proofErr w:type="gramStart"/>
      <w:r w:rsidR="00802731">
        <w:rPr>
          <w:rStyle w:val="tlid-translation"/>
          <w:rFonts w:eastAsia="Times New Roman"/>
          <w:szCs w:val="24"/>
          <w:lang w:bidi="ne-NP"/>
        </w:rPr>
        <w:t>)</w:t>
      </w:r>
      <w:r w:rsidR="00535DF7">
        <w:rPr>
          <w:rStyle w:val="tlid-translation"/>
        </w:rPr>
        <w:t xml:space="preserve"> </w:t>
      </w:r>
      <w:r w:rsidRPr="00321A9D">
        <w:rPr>
          <w:rStyle w:val="tlid-translation"/>
          <w:i/>
        </w:rPr>
        <w:t>;</w:t>
      </w:r>
      <w:proofErr w:type="gramEnd"/>
    </w:p>
    <w:p w14:paraId="28EE58A3" w14:textId="33B2C9DC" w:rsidR="0032182C" w:rsidRPr="00321A9D" w:rsidRDefault="0032182C" w:rsidP="005C57EF">
      <w:pPr>
        <w:pStyle w:val="ListParagraph"/>
        <w:numPr>
          <w:ilvl w:val="0"/>
          <w:numId w:val="10"/>
        </w:numPr>
        <w:spacing w:line="276" w:lineRule="auto"/>
        <w:rPr>
          <w:rStyle w:val="tlid-translation"/>
        </w:rPr>
      </w:pPr>
      <w:r w:rsidRPr="005C57EF">
        <w:rPr>
          <w:rStyle w:val="tlid-translation"/>
        </w:rPr>
        <w:t xml:space="preserve">Second </w:t>
      </w:r>
      <w:r w:rsidR="004352DA" w:rsidRPr="005C57EF">
        <w:rPr>
          <w:rStyle w:val="tlid-translation"/>
        </w:rPr>
        <w:t>instalment</w:t>
      </w:r>
      <w:r w:rsidR="004352DA" w:rsidRPr="00321A9D">
        <w:rPr>
          <w:rStyle w:val="tlid-translation"/>
        </w:rPr>
        <w:t xml:space="preserve"> </w:t>
      </w:r>
      <w:r w:rsidRPr="00321A9D">
        <w:rPr>
          <w:rStyle w:val="tlid-translation"/>
        </w:rPr>
        <w:t xml:space="preserve">- </w:t>
      </w:r>
      <w:r w:rsidR="00802731">
        <w:rPr>
          <w:rStyle w:val="tlid-translation"/>
        </w:rPr>
        <w:t>50</w:t>
      </w:r>
      <w:r w:rsidRPr="00321A9D">
        <w:rPr>
          <w:rStyle w:val="tlid-translation"/>
        </w:rPr>
        <w:t xml:space="preserve">% of the total contracted funds </w:t>
      </w:r>
      <w:r w:rsidR="00802731" w:rsidRPr="00321A9D">
        <w:rPr>
          <w:rStyle w:val="tlid-translation"/>
        </w:rPr>
        <w:t xml:space="preserve">after </w:t>
      </w:r>
      <w:r w:rsidR="00802731">
        <w:rPr>
          <w:rStyle w:val="tlid-translation"/>
        </w:rPr>
        <w:t xml:space="preserve">submission of final version of manual </w:t>
      </w:r>
      <w:r w:rsidR="00802731">
        <w:rPr>
          <w:rStyle w:val="tlid-translation"/>
          <w:rFonts w:eastAsia="Times New Roman"/>
          <w:szCs w:val="24"/>
          <w:lang w:bidi="ne-NP"/>
        </w:rPr>
        <w:t>for acquiring the non-formal adult education service providers (JPOA</w:t>
      </w:r>
      <w:proofErr w:type="gramStart"/>
      <w:r w:rsidR="00802731">
        <w:rPr>
          <w:rStyle w:val="tlid-translation"/>
          <w:rFonts w:eastAsia="Times New Roman"/>
          <w:szCs w:val="24"/>
          <w:lang w:bidi="ne-NP"/>
        </w:rPr>
        <w:t>)</w:t>
      </w:r>
      <w:r w:rsidR="00802731">
        <w:rPr>
          <w:rStyle w:val="tlid-translation"/>
        </w:rPr>
        <w:t xml:space="preserve"> </w:t>
      </w:r>
      <w:r w:rsidR="00802731" w:rsidRPr="00321A9D">
        <w:rPr>
          <w:rStyle w:val="tlid-translation"/>
          <w:i/>
        </w:rPr>
        <w:t>;</w:t>
      </w:r>
      <w:proofErr w:type="gramEnd"/>
    </w:p>
    <w:p w14:paraId="422D8E89" w14:textId="77777777" w:rsidR="0032182C" w:rsidRPr="00321A9D" w:rsidRDefault="0032182C" w:rsidP="0032182C">
      <w:pPr>
        <w:pStyle w:val="Memoheading"/>
        <w:autoSpaceDE w:val="0"/>
        <w:autoSpaceDN w:val="0"/>
        <w:adjustRightInd w:val="0"/>
        <w:jc w:val="both"/>
        <w:outlineLvl w:val="0"/>
        <w:rPr>
          <w:rFonts w:eastAsia="Calibri"/>
          <w:bCs/>
          <w:noProof w:val="0"/>
          <w:sz w:val="24"/>
          <w:szCs w:val="24"/>
          <w:lang w:val="en-GB" w:bidi="ne-NP"/>
        </w:rPr>
      </w:pPr>
    </w:p>
    <w:p w14:paraId="148B4D72" w14:textId="4B82BA09" w:rsidR="00CA2D41" w:rsidRDefault="00CA2D41" w:rsidP="006C793C">
      <w:pPr>
        <w:pStyle w:val="Memoheading"/>
        <w:autoSpaceDE w:val="0"/>
        <w:autoSpaceDN w:val="0"/>
        <w:adjustRightInd w:val="0"/>
        <w:spacing w:after="120" w:line="276" w:lineRule="auto"/>
        <w:jc w:val="both"/>
        <w:outlineLvl w:val="0"/>
        <w:rPr>
          <w:b/>
          <w:noProof w:val="0"/>
          <w:sz w:val="24"/>
          <w:szCs w:val="24"/>
          <w:u w:val="single"/>
          <w:lang w:val="en-GB" w:bidi="ne-NP"/>
        </w:rPr>
      </w:pPr>
      <w:r w:rsidRPr="00321A9D">
        <w:rPr>
          <w:b/>
          <w:noProof w:val="0"/>
          <w:sz w:val="24"/>
          <w:szCs w:val="24"/>
          <w:u w:val="single"/>
          <w:lang w:val="en-GB" w:bidi="ne-NP"/>
        </w:rPr>
        <w:t>Requirements</w:t>
      </w:r>
      <w:r w:rsidR="00B37437" w:rsidRPr="00321A9D">
        <w:rPr>
          <w:b/>
          <w:noProof w:val="0"/>
          <w:sz w:val="24"/>
          <w:szCs w:val="24"/>
          <w:u w:val="single"/>
          <w:lang w:val="en-GB" w:bidi="ne-NP"/>
        </w:rPr>
        <w:t xml:space="preserve"> </w:t>
      </w:r>
    </w:p>
    <w:p w14:paraId="1F7FD0D8" w14:textId="77777777" w:rsidR="00C811A4" w:rsidRDefault="00C84FF6" w:rsidP="00C811A4">
      <w:pPr>
        <w:pStyle w:val="Memoheading"/>
        <w:autoSpaceDE w:val="0"/>
        <w:autoSpaceDN w:val="0"/>
        <w:adjustRightInd w:val="0"/>
        <w:spacing w:after="120" w:line="276" w:lineRule="auto"/>
        <w:jc w:val="both"/>
        <w:outlineLvl w:val="0"/>
        <w:rPr>
          <w:bCs/>
          <w:noProof w:val="0"/>
          <w:sz w:val="24"/>
          <w:szCs w:val="24"/>
          <w:lang w:val="en-GB" w:bidi="ne-NP"/>
        </w:rPr>
      </w:pPr>
      <w:r w:rsidRPr="00FB2C9B">
        <w:rPr>
          <w:bCs/>
          <w:noProof w:val="0"/>
          <w:sz w:val="24"/>
          <w:szCs w:val="24"/>
          <w:lang w:val="en-GB" w:bidi="ne-NP"/>
        </w:rPr>
        <w:t xml:space="preserve">An </w:t>
      </w:r>
      <w:r w:rsidR="00C811A4" w:rsidRPr="00793F8A">
        <w:rPr>
          <w:bCs/>
          <w:noProof w:val="0"/>
          <w:sz w:val="24"/>
          <w:szCs w:val="24"/>
          <w:lang w:val="en-GB" w:bidi="ne-NP"/>
        </w:rPr>
        <w:t>expert</w:t>
      </w:r>
      <w:r w:rsidRPr="00793F8A">
        <w:rPr>
          <w:bCs/>
          <w:noProof w:val="0"/>
          <w:sz w:val="24"/>
          <w:szCs w:val="24"/>
          <w:lang w:val="en-GB" w:bidi="ne-NP"/>
        </w:rPr>
        <w:t xml:space="preserve"> i</w:t>
      </w:r>
      <w:r w:rsidRPr="00FB2C9B">
        <w:rPr>
          <w:bCs/>
          <w:noProof w:val="0"/>
          <w:sz w:val="24"/>
          <w:szCs w:val="24"/>
          <w:lang w:val="en-GB" w:bidi="ne-NP"/>
        </w:rPr>
        <w:t>nterested in applying for this assignment must fulfil following conditions</w:t>
      </w:r>
      <w:r w:rsidR="00C811A4">
        <w:rPr>
          <w:bCs/>
          <w:noProof w:val="0"/>
          <w:sz w:val="24"/>
          <w:szCs w:val="24"/>
          <w:lang w:val="en-GB" w:bidi="ne-NP"/>
        </w:rPr>
        <w:t>:</w:t>
      </w:r>
    </w:p>
    <w:p w14:paraId="30AA6780" w14:textId="51A594D6" w:rsidR="004648F3" w:rsidRDefault="00C811A4" w:rsidP="00DD3A7C">
      <w:pPr>
        <w:pStyle w:val="ListParagraph"/>
        <w:numPr>
          <w:ilvl w:val="0"/>
          <w:numId w:val="3"/>
        </w:numPr>
        <w:autoSpaceDE w:val="0"/>
        <w:autoSpaceDN w:val="0"/>
        <w:adjustRightInd w:val="0"/>
        <w:spacing w:after="35" w:line="276" w:lineRule="auto"/>
        <w:rPr>
          <w:rFonts w:eastAsia="Times New Roman"/>
          <w:bCs/>
          <w:szCs w:val="24"/>
          <w:lang w:bidi="ne-NP"/>
        </w:rPr>
      </w:pPr>
      <w:r>
        <w:rPr>
          <w:rFonts w:eastAsia="Times New Roman"/>
          <w:bCs/>
          <w:szCs w:val="24"/>
          <w:lang w:bidi="ne-NP"/>
        </w:rPr>
        <w:t>Bachelor’s degree in social sciences</w:t>
      </w:r>
      <w:r w:rsidR="00ED18DD">
        <w:rPr>
          <w:rFonts w:eastAsia="Times New Roman"/>
          <w:bCs/>
          <w:szCs w:val="24"/>
          <w:lang w:bidi="ne-NP"/>
        </w:rPr>
        <w:t xml:space="preserve">, MA in andragogy shall be considered as an </w:t>
      </w:r>
      <w:proofErr w:type="gramStart"/>
      <w:r w:rsidR="00ED18DD">
        <w:rPr>
          <w:rFonts w:eastAsia="Times New Roman"/>
          <w:bCs/>
          <w:szCs w:val="24"/>
          <w:lang w:bidi="ne-NP"/>
        </w:rPr>
        <w:t>advantage</w:t>
      </w:r>
      <w:r w:rsidR="004648F3" w:rsidRPr="00321A9D">
        <w:rPr>
          <w:rFonts w:eastAsia="Times New Roman"/>
          <w:bCs/>
          <w:szCs w:val="24"/>
          <w:lang w:bidi="ne-NP"/>
        </w:rPr>
        <w:t>;</w:t>
      </w:r>
      <w:proofErr w:type="gramEnd"/>
    </w:p>
    <w:p w14:paraId="584BB8B9" w14:textId="5FFA4D51" w:rsidR="00433A48" w:rsidRDefault="00433A48" w:rsidP="00433A48">
      <w:pPr>
        <w:pStyle w:val="ListParagraph"/>
        <w:numPr>
          <w:ilvl w:val="0"/>
          <w:numId w:val="3"/>
        </w:numPr>
        <w:autoSpaceDE w:val="0"/>
        <w:autoSpaceDN w:val="0"/>
        <w:adjustRightInd w:val="0"/>
        <w:spacing w:after="35" w:line="276" w:lineRule="auto"/>
        <w:rPr>
          <w:rFonts w:eastAsia="Times New Roman"/>
          <w:bCs/>
          <w:szCs w:val="24"/>
          <w:lang w:bidi="ne-NP"/>
        </w:rPr>
      </w:pPr>
      <w:r w:rsidRPr="00321A9D">
        <w:rPr>
          <w:rFonts w:eastAsia="Times New Roman"/>
          <w:bCs/>
          <w:szCs w:val="24"/>
          <w:lang w:bidi="ne-NP"/>
        </w:rPr>
        <w:t xml:space="preserve">At least </w:t>
      </w:r>
      <w:r>
        <w:rPr>
          <w:rFonts w:eastAsia="Times New Roman"/>
          <w:bCs/>
          <w:szCs w:val="24"/>
          <w:lang w:bidi="ne-NP"/>
        </w:rPr>
        <w:t>5 years, preferably 7</w:t>
      </w:r>
      <w:r w:rsidRPr="00321A9D">
        <w:rPr>
          <w:rFonts w:eastAsia="Times New Roman"/>
          <w:bCs/>
          <w:szCs w:val="24"/>
          <w:lang w:bidi="ne-NP"/>
        </w:rPr>
        <w:t xml:space="preserve"> years of relevant experience in the development and</w:t>
      </w:r>
      <w:r>
        <w:rPr>
          <w:rFonts w:eastAsia="Times New Roman"/>
          <w:bCs/>
          <w:szCs w:val="24"/>
          <w:lang w:bidi="ne-NP"/>
        </w:rPr>
        <w:t>/or</w:t>
      </w:r>
      <w:r w:rsidRPr="00321A9D">
        <w:rPr>
          <w:rFonts w:eastAsia="Times New Roman"/>
          <w:bCs/>
          <w:szCs w:val="24"/>
          <w:lang w:bidi="ne-NP"/>
        </w:rPr>
        <w:t xml:space="preserve"> implementation of the adult education system of the Republic of Serbia, </w:t>
      </w:r>
      <w:proofErr w:type="gramStart"/>
      <w:r w:rsidRPr="00321A9D">
        <w:rPr>
          <w:rFonts w:eastAsia="Times New Roman"/>
          <w:bCs/>
          <w:szCs w:val="24"/>
          <w:lang w:bidi="ne-NP"/>
        </w:rPr>
        <w:t>i.e.</w:t>
      </w:r>
      <w:proofErr w:type="gramEnd"/>
      <w:r w:rsidRPr="00321A9D">
        <w:rPr>
          <w:rFonts w:eastAsia="Times New Roman"/>
          <w:bCs/>
          <w:szCs w:val="24"/>
          <w:lang w:bidi="ne-NP"/>
        </w:rPr>
        <w:t xml:space="preserve"> the system of non-formal adult education</w:t>
      </w:r>
    </w:p>
    <w:p w14:paraId="2074F5F8" w14:textId="2DC7E3CF" w:rsidR="00655E71" w:rsidRPr="00655E71" w:rsidRDefault="00655E71" w:rsidP="00655E71">
      <w:pPr>
        <w:pStyle w:val="ListParagraph"/>
        <w:numPr>
          <w:ilvl w:val="0"/>
          <w:numId w:val="3"/>
        </w:numPr>
        <w:autoSpaceDE w:val="0"/>
        <w:autoSpaceDN w:val="0"/>
        <w:adjustRightInd w:val="0"/>
        <w:spacing w:after="35" w:line="276" w:lineRule="auto"/>
        <w:rPr>
          <w:rFonts w:eastAsia="Times New Roman"/>
          <w:bCs/>
          <w:szCs w:val="24"/>
          <w:lang w:bidi="ne-NP"/>
        </w:rPr>
      </w:pPr>
      <w:r w:rsidRPr="00321A9D">
        <w:rPr>
          <w:rFonts w:eastAsia="Times New Roman"/>
          <w:bCs/>
          <w:szCs w:val="24"/>
          <w:lang w:bidi="ne-NP"/>
        </w:rPr>
        <w:t>Knowledge of the legislative</w:t>
      </w:r>
      <w:r w:rsidR="00A62245">
        <w:rPr>
          <w:rFonts w:eastAsia="Times New Roman"/>
          <w:bCs/>
          <w:szCs w:val="24"/>
          <w:lang w:bidi="ne-NP"/>
        </w:rPr>
        <w:t xml:space="preserve"> (both primary and secondary legislation)</w:t>
      </w:r>
      <w:r w:rsidRPr="00321A9D">
        <w:rPr>
          <w:rFonts w:eastAsia="Times New Roman"/>
          <w:bCs/>
          <w:szCs w:val="24"/>
          <w:lang w:bidi="ne-NP"/>
        </w:rPr>
        <w:t xml:space="preserve"> and institutional framework of the adult education system of the Republic of Serbia, non-formal education including standards for the </w:t>
      </w:r>
      <w:r>
        <w:rPr>
          <w:rFonts w:eastAsia="Times New Roman"/>
          <w:bCs/>
          <w:szCs w:val="24"/>
          <w:lang w:bidi="ne-NP"/>
        </w:rPr>
        <w:t>JPOA</w:t>
      </w:r>
      <w:r w:rsidRPr="00321A9D">
        <w:rPr>
          <w:rFonts w:eastAsia="Times New Roman"/>
          <w:bCs/>
          <w:szCs w:val="24"/>
          <w:lang w:bidi="ne-NP"/>
        </w:rPr>
        <w:t xml:space="preserve"> accreditation</w:t>
      </w:r>
    </w:p>
    <w:p w14:paraId="14515CCA" w14:textId="5FBD4313" w:rsidR="004648F3" w:rsidRPr="00321A9D" w:rsidRDefault="00C91C11" w:rsidP="00DD3A7C">
      <w:pPr>
        <w:pStyle w:val="ListParagraph"/>
        <w:numPr>
          <w:ilvl w:val="0"/>
          <w:numId w:val="3"/>
        </w:numPr>
        <w:autoSpaceDE w:val="0"/>
        <w:autoSpaceDN w:val="0"/>
        <w:adjustRightInd w:val="0"/>
        <w:spacing w:after="35" w:line="276" w:lineRule="auto"/>
        <w:rPr>
          <w:rFonts w:eastAsia="Times New Roman"/>
          <w:bCs/>
          <w:szCs w:val="24"/>
          <w:lang w:bidi="ne-NP"/>
        </w:rPr>
      </w:pPr>
      <w:r w:rsidRPr="00321A9D">
        <w:rPr>
          <w:rFonts w:eastAsia="Times New Roman"/>
          <w:bCs/>
          <w:szCs w:val="24"/>
          <w:lang w:bidi="ne-NP"/>
        </w:rPr>
        <w:lastRenderedPageBreak/>
        <w:t>P</w:t>
      </w:r>
      <w:r w:rsidR="004648F3" w:rsidRPr="00321A9D">
        <w:rPr>
          <w:rFonts w:eastAsia="Times New Roman"/>
          <w:bCs/>
          <w:szCs w:val="24"/>
          <w:lang w:bidi="ne-NP"/>
        </w:rPr>
        <w:t xml:space="preserve">articipation in the development and creation of educational policies of the Republic of Serbia, participation in the development of policies in the field of adult education will be seen as an </w:t>
      </w:r>
      <w:r w:rsidR="00433A48" w:rsidRPr="00321A9D">
        <w:rPr>
          <w:rFonts w:eastAsia="Times New Roman"/>
          <w:bCs/>
          <w:szCs w:val="24"/>
          <w:lang w:bidi="ne-NP"/>
        </w:rPr>
        <w:t>advantage</w:t>
      </w:r>
    </w:p>
    <w:p w14:paraId="03F3118F" w14:textId="30BF3C34" w:rsidR="009314B6" w:rsidRPr="009314B6" w:rsidRDefault="009314B6" w:rsidP="00FB2C9B">
      <w:pPr>
        <w:pStyle w:val="ListParagraph"/>
        <w:numPr>
          <w:ilvl w:val="0"/>
          <w:numId w:val="3"/>
        </w:numPr>
        <w:autoSpaceDE w:val="0"/>
        <w:autoSpaceDN w:val="0"/>
        <w:adjustRightInd w:val="0"/>
        <w:spacing w:after="35" w:line="276" w:lineRule="auto"/>
        <w:rPr>
          <w:rFonts w:eastAsia="Times New Roman"/>
          <w:bCs/>
          <w:szCs w:val="24"/>
          <w:lang w:bidi="ne-NP"/>
        </w:rPr>
      </w:pPr>
      <w:r w:rsidRPr="009314B6">
        <w:rPr>
          <w:rFonts w:eastAsia="Times New Roman"/>
          <w:bCs/>
          <w:szCs w:val="24"/>
          <w:lang w:bidi="ne-NP"/>
        </w:rPr>
        <w:t xml:space="preserve">Experience in </w:t>
      </w:r>
      <w:r w:rsidR="00655E71">
        <w:rPr>
          <w:rFonts w:eastAsia="Times New Roman"/>
          <w:bCs/>
          <w:szCs w:val="24"/>
          <w:lang w:bidi="ne-NP"/>
        </w:rPr>
        <w:t>designing the manuals, practical guides, instructions in the area of adult education system shall be considered as advantage</w:t>
      </w:r>
    </w:p>
    <w:p w14:paraId="4E405853" w14:textId="1BF3018B" w:rsidR="009314B6" w:rsidRPr="009314B6" w:rsidRDefault="003A7348" w:rsidP="00FB2C9B">
      <w:pPr>
        <w:pStyle w:val="ListParagraph"/>
        <w:numPr>
          <w:ilvl w:val="0"/>
          <w:numId w:val="3"/>
        </w:numPr>
        <w:autoSpaceDE w:val="0"/>
        <w:autoSpaceDN w:val="0"/>
        <w:adjustRightInd w:val="0"/>
        <w:spacing w:after="35" w:line="276" w:lineRule="auto"/>
        <w:rPr>
          <w:rFonts w:eastAsia="Times New Roman"/>
          <w:bCs/>
          <w:szCs w:val="24"/>
          <w:lang w:bidi="ne-NP"/>
        </w:rPr>
      </w:pPr>
      <w:r>
        <w:rPr>
          <w:rFonts w:eastAsia="Times New Roman"/>
          <w:bCs/>
          <w:szCs w:val="24"/>
          <w:lang w:bidi="ne-NP"/>
        </w:rPr>
        <w:t>Excellent</w:t>
      </w:r>
      <w:r w:rsidR="009314B6" w:rsidRPr="009314B6">
        <w:rPr>
          <w:rFonts w:eastAsia="Times New Roman"/>
          <w:bCs/>
          <w:szCs w:val="24"/>
          <w:lang w:bidi="ne-NP"/>
        </w:rPr>
        <w:t xml:space="preserve"> writing and reporting</w:t>
      </w:r>
      <w:r w:rsidR="009314B6">
        <w:rPr>
          <w:rFonts w:eastAsia="Times New Roman"/>
          <w:bCs/>
          <w:szCs w:val="24"/>
          <w:lang w:bidi="ne-NP"/>
        </w:rPr>
        <w:t xml:space="preserve"> skills</w:t>
      </w:r>
    </w:p>
    <w:p w14:paraId="6CD930B4" w14:textId="053ECFBF" w:rsidR="009314B6" w:rsidRPr="00FB2C9B" w:rsidRDefault="009314B6" w:rsidP="00FB2C9B">
      <w:pPr>
        <w:pStyle w:val="ListParagraph"/>
        <w:numPr>
          <w:ilvl w:val="0"/>
          <w:numId w:val="3"/>
        </w:numPr>
        <w:autoSpaceDE w:val="0"/>
        <w:autoSpaceDN w:val="0"/>
        <w:adjustRightInd w:val="0"/>
        <w:spacing w:after="35" w:line="276" w:lineRule="auto"/>
        <w:rPr>
          <w:rFonts w:eastAsia="Times New Roman"/>
          <w:bCs/>
          <w:szCs w:val="24"/>
          <w:lang w:bidi="ne-NP"/>
        </w:rPr>
      </w:pPr>
      <w:r w:rsidRPr="009314B6">
        <w:rPr>
          <w:rFonts w:eastAsia="Times New Roman"/>
          <w:bCs/>
          <w:szCs w:val="24"/>
          <w:lang w:bidi="ne-NP"/>
        </w:rPr>
        <w:t>Excellent communication</w:t>
      </w:r>
      <w:r w:rsidR="00655E71">
        <w:rPr>
          <w:rFonts w:eastAsia="Times New Roman"/>
          <w:bCs/>
          <w:szCs w:val="24"/>
          <w:lang w:bidi="ne-NP"/>
        </w:rPr>
        <w:t xml:space="preserve"> and presentation</w:t>
      </w:r>
      <w:r w:rsidRPr="009314B6">
        <w:rPr>
          <w:rFonts w:eastAsia="Times New Roman"/>
          <w:bCs/>
          <w:szCs w:val="24"/>
          <w:lang w:bidi="ne-NP"/>
        </w:rPr>
        <w:t xml:space="preserve"> skills</w:t>
      </w:r>
    </w:p>
    <w:p w14:paraId="14450A02" w14:textId="77777777" w:rsidR="009314B6" w:rsidRPr="00321A9D" w:rsidRDefault="009314B6" w:rsidP="009314B6">
      <w:pPr>
        <w:pStyle w:val="ListParagraph"/>
        <w:autoSpaceDE w:val="0"/>
        <w:autoSpaceDN w:val="0"/>
        <w:adjustRightInd w:val="0"/>
        <w:spacing w:after="35"/>
        <w:ind w:left="0"/>
        <w:rPr>
          <w:szCs w:val="24"/>
          <w:lang w:bidi="ne-NP"/>
        </w:rPr>
      </w:pPr>
    </w:p>
    <w:p w14:paraId="25393344" w14:textId="77777777" w:rsidR="00CA2D41" w:rsidRPr="00321A9D" w:rsidRDefault="00CA2D41" w:rsidP="006C793C">
      <w:pPr>
        <w:pStyle w:val="Memoheading"/>
        <w:autoSpaceDE w:val="0"/>
        <w:autoSpaceDN w:val="0"/>
        <w:adjustRightInd w:val="0"/>
        <w:spacing w:after="120" w:line="276" w:lineRule="auto"/>
        <w:jc w:val="both"/>
        <w:outlineLvl w:val="0"/>
        <w:rPr>
          <w:b/>
          <w:noProof w:val="0"/>
          <w:sz w:val="24"/>
          <w:szCs w:val="24"/>
          <w:lang w:val="en-GB" w:bidi="ne-NP"/>
        </w:rPr>
      </w:pPr>
      <w:r w:rsidRPr="00321A9D">
        <w:rPr>
          <w:b/>
          <w:kern w:val="32"/>
          <w:sz w:val="24"/>
          <w:szCs w:val="24"/>
          <w:u w:val="single"/>
          <w:lang w:val="en-GB" w:bidi="ne-NP"/>
        </w:rPr>
        <w:t>Reporting</w:t>
      </w:r>
    </w:p>
    <w:p w14:paraId="4AF0D97B" w14:textId="34EAEF8B" w:rsidR="0032182C" w:rsidRPr="00321A9D" w:rsidRDefault="007F3653" w:rsidP="001A3EE3">
      <w:pPr>
        <w:widowControl w:val="0"/>
        <w:suppressAutoHyphens/>
        <w:spacing w:after="120"/>
        <w:jc w:val="both"/>
        <w:textAlignment w:val="baseline"/>
        <w:rPr>
          <w:rFonts w:ascii="Times New Roman" w:eastAsia="Andale Sans UI" w:hAnsi="Times New Roman" w:cs="Times New Roman"/>
          <w:kern w:val="1"/>
          <w:sz w:val="24"/>
          <w:szCs w:val="24"/>
          <w:lang w:val="en-GB" w:eastAsia="fa-IR" w:bidi="ne-NP"/>
        </w:rPr>
      </w:pPr>
      <w:r w:rsidRPr="00321A9D">
        <w:rPr>
          <w:rFonts w:ascii="Times New Roman" w:eastAsia="Andale Sans UI" w:hAnsi="Times New Roman" w:cs="Times New Roman"/>
          <w:kern w:val="1"/>
          <w:sz w:val="24"/>
          <w:szCs w:val="24"/>
          <w:lang w:val="en-GB" w:eastAsia="fa-IR" w:bidi="ne-NP"/>
        </w:rPr>
        <w:t xml:space="preserve">Here bellow you can find a reporting process and schedule for delivering </w:t>
      </w:r>
      <w:r w:rsidR="00D220BA" w:rsidRPr="00321A9D">
        <w:rPr>
          <w:rFonts w:ascii="Times New Roman" w:eastAsia="Andale Sans UI" w:hAnsi="Times New Roman" w:cs="Times New Roman"/>
          <w:kern w:val="1"/>
          <w:sz w:val="24"/>
          <w:szCs w:val="24"/>
          <w:lang w:val="en-GB" w:eastAsia="fa-IR" w:bidi="ne-NP"/>
        </w:rPr>
        <w:t xml:space="preserve">of all reports for </w:t>
      </w:r>
      <w:r w:rsidRPr="00321A9D">
        <w:rPr>
          <w:rFonts w:ascii="Times New Roman" w:eastAsia="Andale Sans UI" w:hAnsi="Times New Roman" w:cs="Times New Roman"/>
          <w:kern w:val="1"/>
          <w:sz w:val="24"/>
          <w:szCs w:val="24"/>
          <w:lang w:val="en-GB" w:eastAsia="fa-IR" w:bidi="ne-NP"/>
        </w:rPr>
        <w:t>the assignment:</w:t>
      </w:r>
    </w:p>
    <w:p w14:paraId="50FEC1BA" w14:textId="15CE4717" w:rsidR="00D33860" w:rsidRDefault="006C171C" w:rsidP="00D33860">
      <w:pPr>
        <w:pStyle w:val="ListParagraph"/>
        <w:widowControl w:val="0"/>
        <w:numPr>
          <w:ilvl w:val="0"/>
          <w:numId w:val="17"/>
        </w:numPr>
        <w:suppressAutoHyphens/>
        <w:spacing w:after="120"/>
        <w:textAlignment w:val="baseline"/>
        <w:rPr>
          <w:rFonts w:eastAsia="Andale Sans UI"/>
          <w:kern w:val="1"/>
          <w:szCs w:val="24"/>
          <w:lang w:eastAsia="fa-IR" w:bidi="ne-NP"/>
        </w:rPr>
      </w:pPr>
      <w:r>
        <w:rPr>
          <w:rFonts w:eastAsia="Andale Sans UI"/>
          <w:kern w:val="1"/>
          <w:szCs w:val="24"/>
          <w:lang w:eastAsia="fa-IR" w:bidi="ne-NP"/>
        </w:rPr>
        <w:t>d</w:t>
      </w:r>
      <w:r w:rsidR="0001593C" w:rsidRPr="00D33860">
        <w:rPr>
          <w:rFonts w:eastAsia="Andale Sans UI"/>
          <w:kern w:val="1"/>
          <w:szCs w:val="24"/>
          <w:lang w:eastAsia="fa-IR" w:bidi="ne-NP"/>
        </w:rPr>
        <w:t xml:space="preserve">raft </w:t>
      </w:r>
      <w:r w:rsidR="00D33860" w:rsidRPr="00793F8A">
        <w:rPr>
          <w:rFonts w:eastAsia="Andale Sans UI"/>
          <w:kern w:val="1"/>
          <w:szCs w:val="24"/>
          <w:lang w:eastAsia="fa-IR" w:bidi="ne-NP"/>
        </w:rPr>
        <w:t xml:space="preserve">version of manual for </w:t>
      </w:r>
      <w:r w:rsidR="00D33860" w:rsidRPr="00793F8A">
        <w:rPr>
          <w:rFonts w:eastAsia="Andale Sans UI"/>
          <w:kern w:val="1"/>
          <w:lang w:eastAsia="fa-IR"/>
        </w:rPr>
        <w:t>acquiring the status of non-formal adult education service provider (JPOA)</w:t>
      </w:r>
      <w:r w:rsidR="00D33860" w:rsidRPr="00793F8A">
        <w:rPr>
          <w:rFonts w:eastAsia="Andale Sans UI"/>
          <w:kern w:val="1"/>
          <w:szCs w:val="24"/>
          <w:lang w:eastAsia="fa-IR" w:bidi="ne-NP"/>
        </w:rPr>
        <w:t xml:space="preserve"> </w:t>
      </w:r>
      <w:r w:rsidR="0001593C" w:rsidRPr="00793F8A">
        <w:rPr>
          <w:rFonts w:eastAsia="Andale Sans UI"/>
          <w:kern w:val="1"/>
          <w:szCs w:val="24"/>
          <w:lang w:eastAsia="fa-IR" w:bidi="ne-NP"/>
        </w:rPr>
        <w:t xml:space="preserve">must be submitted to the </w:t>
      </w:r>
      <w:proofErr w:type="spellStart"/>
      <w:r w:rsidR="0001593C" w:rsidRPr="00793F8A">
        <w:rPr>
          <w:rFonts w:eastAsia="Andale Sans UI"/>
          <w:kern w:val="1"/>
          <w:szCs w:val="24"/>
          <w:lang w:eastAsia="fa-IR" w:bidi="ne-NP"/>
        </w:rPr>
        <w:t>MoESTD</w:t>
      </w:r>
      <w:proofErr w:type="spellEnd"/>
      <w:r w:rsidR="00D33860" w:rsidRPr="00793F8A">
        <w:rPr>
          <w:rFonts w:eastAsia="Andale Sans UI"/>
          <w:kern w:val="1"/>
          <w:szCs w:val="24"/>
          <w:lang w:eastAsia="fa-IR" w:bidi="ne-NP"/>
        </w:rPr>
        <w:t xml:space="preserve"> and SIPRU</w:t>
      </w:r>
      <w:r w:rsidR="0001593C" w:rsidRPr="00793F8A">
        <w:rPr>
          <w:rFonts w:eastAsia="Andale Sans UI"/>
          <w:kern w:val="1"/>
          <w:szCs w:val="24"/>
          <w:lang w:eastAsia="fa-IR" w:bidi="ne-NP"/>
        </w:rPr>
        <w:t xml:space="preserve"> fo</w:t>
      </w:r>
      <w:r w:rsidR="001A3EE3" w:rsidRPr="00793F8A">
        <w:rPr>
          <w:rFonts w:eastAsia="Andale Sans UI"/>
          <w:kern w:val="1"/>
          <w:szCs w:val="24"/>
          <w:lang w:eastAsia="fa-IR" w:bidi="ne-NP"/>
        </w:rPr>
        <w:t xml:space="preserve">r an opinion no later than </w:t>
      </w:r>
      <w:r w:rsidR="00D33860" w:rsidRPr="00793F8A">
        <w:rPr>
          <w:rFonts w:eastAsia="Andale Sans UI"/>
          <w:kern w:val="1"/>
          <w:szCs w:val="24"/>
          <w:lang w:eastAsia="fa-IR" w:bidi="ne-NP"/>
        </w:rPr>
        <w:t>30.08</w:t>
      </w:r>
      <w:r w:rsidR="00EA02E1" w:rsidRPr="00793F8A">
        <w:rPr>
          <w:rFonts w:eastAsia="Andale Sans UI"/>
          <w:kern w:val="1"/>
          <w:szCs w:val="24"/>
          <w:lang w:eastAsia="fa-IR" w:bidi="ne-NP"/>
        </w:rPr>
        <w:t>.2021</w:t>
      </w:r>
      <w:r w:rsidR="0001593C" w:rsidRPr="00793F8A">
        <w:rPr>
          <w:rFonts w:eastAsia="Andale Sans UI"/>
          <w:kern w:val="1"/>
          <w:szCs w:val="24"/>
          <w:lang w:eastAsia="fa-IR" w:bidi="ne-NP"/>
        </w:rPr>
        <w:t>.</w:t>
      </w:r>
      <w:r w:rsidR="0001593C" w:rsidRPr="00D33860">
        <w:rPr>
          <w:rFonts w:eastAsia="Andale Sans UI"/>
          <w:kern w:val="1"/>
          <w:szCs w:val="24"/>
          <w:lang w:eastAsia="fa-IR" w:bidi="ne-NP"/>
        </w:rPr>
        <w:t xml:space="preserve"> </w:t>
      </w:r>
    </w:p>
    <w:p w14:paraId="503283A2" w14:textId="4CAF9F66" w:rsidR="00D33860" w:rsidRDefault="006C171C" w:rsidP="00B84EBF">
      <w:pPr>
        <w:pStyle w:val="ListParagraph"/>
        <w:widowControl w:val="0"/>
        <w:numPr>
          <w:ilvl w:val="0"/>
          <w:numId w:val="17"/>
        </w:numPr>
        <w:suppressAutoHyphens/>
        <w:spacing w:after="120"/>
        <w:textAlignment w:val="baseline"/>
        <w:rPr>
          <w:rFonts w:eastAsia="Andale Sans UI"/>
          <w:kern w:val="1"/>
          <w:szCs w:val="24"/>
          <w:lang w:eastAsia="fa-IR" w:bidi="ne-NP"/>
        </w:rPr>
      </w:pPr>
      <w:r>
        <w:rPr>
          <w:rFonts w:eastAsia="Andale Sans UI"/>
          <w:kern w:val="1"/>
          <w:szCs w:val="24"/>
          <w:lang w:eastAsia="fa-IR" w:bidi="ne-NP"/>
        </w:rPr>
        <w:t>a</w:t>
      </w:r>
      <w:r w:rsidR="0001593C" w:rsidRPr="00D33860">
        <w:rPr>
          <w:rFonts w:eastAsia="Andale Sans UI"/>
          <w:kern w:val="1"/>
          <w:szCs w:val="24"/>
          <w:lang w:eastAsia="fa-IR" w:bidi="ne-NP"/>
        </w:rPr>
        <w:t xml:space="preserve">fter receiving suggestions from the </w:t>
      </w:r>
      <w:proofErr w:type="spellStart"/>
      <w:r w:rsidR="0001593C" w:rsidRPr="00D33860">
        <w:rPr>
          <w:rFonts w:eastAsia="Andale Sans UI"/>
          <w:kern w:val="1"/>
          <w:szCs w:val="24"/>
          <w:lang w:eastAsia="fa-IR" w:bidi="ne-NP"/>
        </w:rPr>
        <w:t>MoESTD</w:t>
      </w:r>
      <w:proofErr w:type="spellEnd"/>
      <w:r w:rsidR="00D33860" w:rsidRPr="00D33860">
        <w:rPr>
          <w:rFonts w:eastAsia="Andale Sans UI"/>
          <w:kern w:val="1"/>
          <w:szCs w:val="24"/>
          <w:lang w:eastAsia="fa-IR" w:bidi="ne-NP"/>
        </w:rPr>
        <w:t xml:space="preserve"> and SIPRU</w:t>
      </w:r>
      <w:r w:rsidR="0001593C" w:rsidRPr="00D33860">
        <w:rPr>
          <w:rFonts w:eastAsia="Andale Sans UI"/>
          <w:kern w:val="1"/>
          <w:szCs w:val="24"/>
          <w:lang w:eastAsia="fa-IR" w:bidi="ne-NP"/>
        </w:rPr>
        <w:t xml:space="preserve">, the selected </w:t>
      </w:r>
      <w:r w:rsidR="00D33860" w:rsidRPr="00D33860">
        <w:rPr>
          <w:rFonts w:eastAsia="Andale Sans UI"/>
          <w:kern w:val="1"/>
          <w:szCs w:val="24"/>
          <w:lang w:eastAsia="fa-IR" w:bidi="ne-NP"/>
        </w:rPr>
        <w:t>exper</w:t>
      </w:r>
      <w:r w:rsidR="00D33860">
        <w:rPr>
          <w:rFonts w:eastAsia="Andale Sans UI"/>
          <w:kern w:val="1"/>
          <w:szCs w:val="24"/>
          <w:lang w:eastAsia="fa-IR" w:bidi="ne-NP"/>
        </w:rPr>
        <w:t>t</w:t>
      </w:r>
      <w:r w:rsidR="0001593C" w:rsidRPr="00D33860">
        <w:rPr>
          <w:rFonts w:eastAsia="Andale Sans UI"/>
          <w:kern w:val="1"/>
          <w:szCs w:val="24"/>
          <w:lang w:eastAsia="fa-IR" w:bidi="ne-NP"/>
        </w:rPr>
        <w:t xml:space="preserve"> is obliged to update the </w:t>
      </w:r>
      <w:r w:rsidR="00D33860" w:rsidRPr="00D33860">
        <w:rPr>
          <w:rFonts w:eastAsia="Andale Sans UI"/>
          <w:kern w:val="1"/>
          <w:szCs w:val="24"/>
          <w:lang w:eastAsia="fa-IR" w:bidi="ne-NP"/>
        </w:rPr>
        <w:t>manual</w:t>
      </w:r>
      <w:r w:rsidR="0001593C" w:rsidRPr="00D33860">
        <w:rPr>
          <w:rFonts w:eastAsia="Andale Sans UI"/>
          <w:kern w:val="1"/>
          <w:szCs w:val="24"/>
          <w:lang w:eastAsia="fa-IR" w:bidi="ne-NP"/>
        </w:rPr>
        <w:t xml:space="preserve"> in accordance with the received recommendations</w:t>
      </w:r>
      <w:r w:rsidR="00D33860">
        <w:rPr>
          <w:rFonts w:eastAsia="Andale Sans UI"/>
          <w:kern w:val="1"/>
          <w:szCs w:val="24"/>
          <w:lang w:eastAsia="fa-IR" w:bidi="ne-NP"/>
        </w:rPr>
        <w:t xml:space="preserve"> no later than 15 days after submission of inputs by relevant stakeholders. </w:t>
      </w:r>
    </w:p>
    <w:p w14:paraId="5A22D180" w14:textId="3475F3C7" w:rsidR="006A7C70" w:rsidRPr="00793F8A" w:rsidRDefault="006C171C" w:rsidP="00B84EBF">
      <w:pPr>
        <w:pStyle w:val="ListParagraph"/>
        <w:widowControl w:val="0"/>
        <w:numPr>
          <w:ilvl w:val="0"/>
          <w:numId w:val="17"/>
        </w:numPr>
        <w:suppressAutoHyphens/>
        <w:spacing w:after="120"/>
        <w:textAlignment w:val="baseline"/>
        <w:rPr>
          <w:rFonts w:eastAsia="Andale Sans UI"/>
          <w:kern w:val="1"/>
          <w:szCs w:val="24"/>
          <w:lang w:eastAsia="fa-IR" w:bidi="ne-NP"/>
        </w:rPr>
      </w:pPr>
      <w:r w:rsidRPr="00793F8A">
        <w:rPr>
          <w:rFonts w:eastAsia="Andale Sans UI"/>
          <w:kern w:val="1"/>
          <w:szCs w:val="24"/>
          <w:lang w:eastAsia="fa-IR" w:bidi="ne-NP"/>
        </w:rPr>
        <w:t>f</w:t>
      </w:r>
      <w:r w:rsidR="0057665D" w:rsidRPr="00793F8A">
        <w:rPr>
          <w:rFonts w:eastAsia="Andale Sans UI"/>
          <w:kern w:val="1"/>
          <w:szCs w:val="24"/>
          <w:lang w:eastAsia="fa-IR" w:bidi="ne-NP"/>
        </w:rPr>
        <w:t>i</w:t>
      </w:r>
      <w:r w:rsidR="00B5574D" w:rsidRPr="00793F8A">
        <w:rPr>
          <w:rFonts w:eastAsia="Andale Sans UI"/>
          <w:kern w:val="1"/>
          <w:szCs w:val="24"/>
          <w:lang w:eastAsia="fa-IR" w:bidi="ne-NP"/>
        </w:rPr>
        <w:t xml:space="preserve">nal </w:t>
      </w:r>
      <w:r w:rsidR="00D33860" w:rsidRPr="00793F8A">
        <w:rPr>
          <w:rFonts w:eastAsia="Andale Sans UI"/>
          <w:kern w:val="1"/>
          <w:szCs w:val="24"/>
          <w:lang w:eastAsia="fa-IR" w:bidi="ne-NP"/>
        </w:rPr>
        <w:t xml:space="preserve">version of manual for acquiring the status non-formal adult education service providers (JPOA) </w:t>
      </w:r>
      <w:r w:rsidR="00B5574D" w:rsidRPr="00793F8A">
        <w:rPr>
          <w:rFonts w:eastAsia="Andale Sans UI"/>
          <w:kern w:val="1"/>
          <w:szCs w:val="24"/>
          <w:lang w:eastAsia="fa-IR" w:bidi="ne-NP"/>
        </w:rPr>
        <w:t xml:space="preserve">must be submitted no later than </w:t>
      </w:r>
      <w:r w:rsidR="00C07C90">
        <w:rPr>
          <w:rFonts w:eastAsia="Andale Sans UI"/>
          <w:kern w:val="1"/>
          <w:szCs w:val="24"/>
          <w:lang w:eastAsia="fa-IR" w:bidi="ne-NP"/>
        </w:rPr>
        <w:t>20</w:t>
      </w:r>
      <w:r w:rsidR="00C07C90" w:rsidRPr="00C07C90">
        <w:rPr>
          <w:rFonts w:eastAsia="Andale Sans UI"/>
          <w:kern w:val="1"/>
          <w:szCs w:val="24"/>
          <w:vertAlign w:val="superscript"/>
          <w:lang w:eastAsia="fa-IR" w:bidi="ne-NP"/>
        </w:rPr>
        <w:t>th</w:t>
      </w:r>
      <w:r w:rsidR="00C07C90">
        <w:rPr>
          <w:rFonts w:eastAsia="Andale Sans UI"/>
          <w:kern w:val="1"/>
          <w:szCs w:val="24"/>
          <w:lang w:eastAsia="fa-IR" w:bidi="ne-NP"/>
        </w:rPr>
        <w:t xml:space="preserve"> October</w:t>
      </w:r>
      <w:r w:rsidR="00D33860" w:rsidRPr="00793F8A">
        <w:rPr>
          <w:rFonts w:eastAsia="Andale Sans UI"/>
          <w:kern w:val="1"/>
          <w:szCs w:val="24"/>
          <w:lang w:eastAsia="fa-IR" w:bidi="ne-NP"/>
        </w:rPr>
        <w:t xml:space="preserve"> </w:t>
      </w:r>
      <w:r w:rsidR="00EA02E1" w:rsidRPr="00793F8A">
        <w:rPr>
          <w:rFonts w:eastAsia="Andale Sans UI"/>
          <w:kern w:val="1"/>
          <w:szCs w:val="24"/>
          <w:lang w:eastAsia="fa-IR" w:bidi="ne-NP"/>
        </w:rPr>
        <w:t>2021</w:t>
      </w:r>
      <w:r w:rsidR="001D753B" w:rsidRPr="00793F8A">
        <w:rPr>
          <w:rFonts w:eastAsia="Andale Sans UI"/>
          <w:kern w:val="1"/>
          <w:szCs w:val="24"/>
          <w:lang w:eastAsia="fa-IR" w:bidi="ne-NP"/>
        </w:rPr>
        <w:t>.</w:t>
      </w:r>
      <w:r w:rsidR="000720E9" w:rsidRPr="00793F8A">
        <w:rPr>
          <w:rFonts w:eastAsia="Times New Roman"/>
          <w:szCs w:val="24"/>
          <w:lang w:bidi="ne-NP"/>
        </w:rPr>
        <w:t xml:space="preserve"> </w:t>
      </w:r>
    </w:p>
    <w:p w14:paraId="04CC12B7" w14:textId="58AC0DFC" w:rsidR="00931370" w:rsidRPr="00321A9D" w:rsidRDefault="00D220BA" w:rsidP="006C793C">
      <w:pPr>
        <w:pStyle w:val="Heading2"/>
        <w:spacing w:before="0" w:after="120"/>
        <w:jc w:val="both"/>
        <w:rPr>
          <w:rFonts w:ascii="Times New Roman" w:hAnsi="Times New Roman" w:cs="Times New Roman"/>
          <w:b w:val="0"/>
          <w:bCs w:val="0"/>
          <w:color w:val="auto"/>
          <w:sz w:val="24"/>
          <w:szCs w:val="24"/>
          <w:lang w:val="en-GB" w:bidi="ne-NP"/>
        </w:rPr>
      </w:pPr>
      <w:r w:rsidRPr="00321A9D">
        <w:rPr>
          <w:rFonts w:ascii="Times New Roman" w:hAnsi="Times New Roman" w:cs="Times New Roman"/>
          <w:b w:val="0"/>
          <w:bCs w:val="0"/>
          <w:color w:val="auto"/>
          <w:sz w:val="24"/>
          <w:szCs w:val="24"/>
          <w:lang w:val="en-GB" w:bidi="ne-NP"/>
        </w:rPr>
        <w:t xml:space="preserve">Contractor shall deliver any ad hoc report if requested by the representative of </w:t>
      </w:r>
      <w:proofErr w:type="spellStart"/>
      <w:r w:rsidR="00DB041A" w:rsidRPr="00321A9D">
        <w:rPr>
          <w:rFonts w:ascii="Times New Roman" w:hAnsi="Times New Roman" w:cs="Times New Roman"/>
          <w:b w:val="0"/>
          <w:bCs w:val="0"/>
          <w:color w:val="auto"/>
          <w:sz w:val="24"/>
          <w:szCs w:val="24"/>
          <w:lang w:val="en-GB" w:bidi="ne-NP"/>
        </w:rPr>
        <w:t>MoESTD</w:t>
      </w:r>
      <w:proofErr w:type="spellEnd"/>
      <w:r w:rsidR="00D33860">
        <w:rPr>
          <w:rFonts w:ascii="Times New Roman" w:hAnsi="Times New Roman" w:cs="Times New Roman"/>
          <w:b w:val="0"/>
          <w:bCs w:val="0"/>
          <w:color w:val="auto"/>
          <w:sz w:val="24"/>
          <w:szCs w:val="24"/>
          <w:lang w:val="en-GB" w:bidi="ne-NP"/>
        </w:rPr>
        <w:t xml:space="preserve"> and/or SIPRU</w:t>
      </w:r>
      <w:r w:rsidR="00DB041A" w:rsidRPr="00321A9D">
        <w:rPr>
          <w:rFonts w:ascii="Times New Roman" w:hAnsi="Times New Roman" w:cs="Times New Roman"/>
          <w:b w:val="0"/>
          <w:bCs w:val="0"/>
          <w:color w:val="auto"/>
          <w:sz w:val="24"/>
          <w:szCs w:val="24"/>
          <w:lang w:val="en-GB" w:bidi="ne-NP"/>
        </w:rPr>
        <w:t xml:space="preserve">. </w:t>
      </w:r>
    </w:p>
    <w:p w14:paraId="50EEFC3B" w14:textId="77777777" w:rsidR="005858C5" w:rsidRPr="00321A9D" w:rsidRDefault="005858C5" w:rsidP="006C793C">
      <w:pPr>
        <w:pStyle w:val="Heading2"/>
        <w:spacing w:before="0" w:after="120"/>
        <w:jc w:val="both"/>
        <w:rPr>
          <w:rFonts w:ascii="Times New Roman" w:hAnsi="Times New Roman" w:cs="Times New Roman"/>
          <w:color w:val="auto"/>
          <w:sz w:val="24"/>
          <w:szCs w:val="24"/>
          <w:u w:val="single"/>
          <w:lang w:val="en-GB" w:bidi="ne-NP"/>
        </w:rPr>
      </w:pPr>
    </w:p>
    <w:p w14:paraId="23F6A995" w14:textId="77777777" w:rsidR="003A1CFA" w:rsidRPr="00321A9D" w:rsidRDefault="00CA2D41" w:rsidP="006C793C">
      <w:pPr>
        <w:pStyle w:val="Heading2"/>
        <w:spacing w:before="0" w:after="120"/>
        <w:jc w:val="both"/>
        <w:rPr>
          <w:rFonts w:ascii="Times New Roman" w:hAnsi="Times New Roman" w:cs="Times New Roman"/>
          <w:color w:val="auto"/>
          <w:sz w:val="24"/>
          <w:szCs w:val="24"/>
          <w:u w:val="single"/>
          <w:lang w:val="en-GB" w:bidi="ne-NP"/>
        </w:rPr>
      </w:pPr>
      <w:r w:rsidRPr="00321A9D">
        <w:rPr>
          <w:rFonts w:ascii="Times New Roman" w:hAnsi="Times New Roman" w:cs="Times New Roman"/>
          <w:color w:val="auto"/>
          <w:sz w:val="24"/>
          <w:szCs w:val="24"/>
          <w:u w:val="single"/>
          <w:lang w:val="en-GB" w:bidi="ne-NP"/>
        </w:rPr>
        <w:t>Duration of the Assignment</w:t>
      </w:r>
    </w:p>
    <w:p w14:paraId="48D48E52" w14:textId="17A6B65E" w:rsidR="00CA2D41" w:rsidRPr="00321A9D" w:rsidRDefault="00CA2D41" w:rsidP="004B3179">
      <w:pPr>
        <w:spacing w:before="120" w:after="120"/>
        <w:jc w:val="both"/>
        <w:rPr>
          <w:rFonts w:ascii="Times New Roman" w:eastAsia="Times New Roman" w:hAnsi="Times New Roman" w:cs="Times New Roman"/>
          <w:sz w:val="24"/>
          <w:szCs w:val="24"/>
          <w:lang w:val="en-GB" w:bidi="ne-NP"/>
        </w:rPr>
      </w:pPr>
      <w:r w:rsidRPr="00321A9D">
        <w:rPr>
          <w:rFonts w:ascii="Times New Roman" w:eastAsia="Times New Roman" w:hAnsi="Times New Roman" w:cs="Times New Roman"/>
          <w:sz w:val="24"/>
          <w:szCs w:val="24"/>
          <w:lang w:val="en-GB" w:bidi="ne-NP"/>
        </w:rPr>
        <w:t xml:space="preserve">The contract shall cover period between </w:t>
      </w:r>
      <w:r w:rsidR="00B569FC">
        <w:rPr>
          <w:rFonts w:ascii="Times New Roman" w:eastAsia="Times New Roman" w:hAnsi="Times New Roman" w:cs="Times New Roman"/>
          <w:sz w:val="24"/>
          <w:szCs w:val="24"/>
          <w:lang w:val="en-GB" w:bidi="ne-NP"/>
        </w:rPr>
        <w:t>middle</w:t>
      </w:r>
      <w:r w:rsidR="00802731">
        <w:rPr>
          <w:rFonts w:ascii="Times New Roman" w:eastAsia="Times New Roman" w:hAnsi="Times New Roman" w:cs="Times New Roman"/>
          <w:sz w:val="24"/>
          <w:szCs w:val="24"/>
          <w:lang w:val="en-GB" w:bidi="ne-NP"/>
        </w:rPr>
        <w:t xml:space="preserve"> July 2021 </w:t>
      </w:r>
      <w:r w:rsidR="005753C5" w:rsidRPr="00321A9D">
        <w:rPr>
          <w:rFonts w:ascii="Times New Roman" w:eastAsia="Times New Roman" w:hAnsi="Times New Roman" w:cs="Times New Roman"/>
          <w:sz w:val="24"/>
          <w:szCs w:val="24"/>
          <w:lang w:val="en-GB" w:bidi="ne-NP"/>
        </w:rPr>
        <w:t xml:space="preserve">and </w:t>
      </w:r>
      <w:r w:rsidR="004C342A">
        <w:rPr>
          <w:rFonts w:ascii="Times New Roman" w:eastAsia="Times New Roman" w:hAnsi="Times New Roman" w:cs="Times New Roman"/>
          <w:sz w:val="24"/>
          <w:szCs w:val="24"/>
          <w:lang w:val="en-GB" w:bidi="ne-NP"/>
        </w:rPr>
        <w:t>30</w:t>
      </w:r>
      <w:r w:rsidR="004C342A" w:rsidRPr="004C342A">
        <w:rPr>
          <w:rFonts w:ascii="Times New Roman" w:eastAsia="Times New Roman" w:hAnsi="Times New Roman" w:cs="Times New Roman"/>
          <w:sz w:val="24"/>
          <w:szCs w:val="24"/>
          <w:vertAlign w:val="superscript"/>
          <w:lang w:val="en-GB" w:bidi="ne-NP"/>
        </w:rPr>
        <w:t>th</w:t>
      </w:r>
      <w:r w:rsidR="004C342A">
        <w:rPr>
          <w:rFonts w:ascii="Times New Roman" w:eastAsia="Times New Roman" w:hAnsi="Times New Roman" w:cs="Times New Roman"/>
          <w:sz w:val="24"/>
          <w:szCs w:val="24"/>
          <w:lang w:val="en-GB" w:bidi="ne-NP"/>
        </w:rPr>
        <w:t xml:space="preserve"> </w:t>
      </w:r>
      <w:r w:rsidR="00D33860">
        <w:rPr>
          <w:rFonts w:ascii="Times New Roman" w:eastAsia="Times New Roman" w:hAnsi="Times New Roman" w:cs="Times New Roman"/>
          <w:sz w:val="24"/>
          <w:szCs w:val="24"/>
          <w:lang w:val="en-GB" w:bidi="ne-NP"/>
        </w:rPr>
        <w:t>October</w:t>
      </w:r>
      <w:r w:rsidR="00802731">
        <w:rPr>
          <w:rFonts w:ascii="Times New Roman" w:eastAsia="Times New Roman" w:hAnsi="Times New Roman" w:cs="Times New Roman"/>
          <w:sz w:val="24"/>
          <w:szCs w:val="24"/>
          <w:lang w:val="en-GB" w:bidi="ne-NP"/>
        </w:rPr>
        <w:t xml:space="preserve"> </w:t>
      </w:r>
      <w:r w:rsidR="006C3C10" w:rsidRPr="00321A9D">
        <w:rPr>
          <w:rFonts w:ascii="Times New Roman" w:eastAsia="Times New Roman" w:hAnsi="Times New Roman" w:cs="Times New Roman"/>
          <w:sz w:val="24"/>
          <w:szCs w:val="24"/>
          <w:lang w:val="en-GB" w:bidi="ne-NP"/>
        </w:rPr>
        <w:t>202</w:t>
      </w:r>
      <w:r w:rsidR="00EA02E1" w:rsidRPr="00321A9D">
        <w:rPr>
          <w:rFonts w:ascii="Times New Roman" w:eastAsia="Times New Roman" w:hAnsi="Times New Roman" w:cs="Times New Roman"/>
          <w:sz w:val="24"/>
          <w:szCs w:val="24"/>
          <w:lang w:val="en-GB" w:bidi="ne-NP"/>
        </w:rPr>
        <w:t>1</w:t>
      </w:r>
    </w:p>
    <w:sectPr w:rsidR="00CA2D41" w:rsidRPr="00321A9D" w:rsidSect="0046371E">
      <w:footerReference w:type="default" r:id="rId8"/>
      <w:pgSz w:w="11906" w:h="16838"/>
      <w:pgMar w:top="990"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7C0B2" w14:textId="77777777" w:rsidR="003234CA" w:rsidRDefault="003234CA" w:rsidP="00CA2D41">
      <w:pPr>
        <w:spacing w:after="0" w:line="240" w:lineRule="auto"/>
      </w:pPr>
      <w:r>
        <w:separator/>
      </w:r>
    </w:p>
  </w:endnote>
  <w:endnote w:type="continuationSeparator" w:id="0">
    <w:p w14:paraId="31AAF2DB" w14:textId="77777777" w:rsidR="003234CA" w:rsidRDefault="003234CA"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824191"/>
      <w:docPartObj>
        <w:docPartGallery w:val="Page Numbers (Bottom of Page)"/>
        <w:docPartUnique/>
      </w:docPartObj>
    </w:sdtPr>
    <w:sdtEndPr/>
    <w:sdtContent>
      <w:p w14:paraId="25A7BFCF" w14:textId="2986D72D" w:rsidR="001A304A" w:rsidRDefault="0068178B">
        <w:pPr>
          <w:pStyle w:val="Footer"/>
          <w:jc w:val="right"/>
        </w:pPr>
        <w:r>
          <w:fldChar w:fldCharType="begin"/>
        </w:r>
        <w:r w:rsidR="009D5836">
          <w:instrText xml:space="preserve"> PAGE   \* MERGEFORMAT </w:instrText>
        </w:r>
        <w:r>
          <w:fldChar w:fldCharType="separate"/>
        </w:r>
        <w:r w:rsidR="00D745BB">
          <w:rPr>
            <w:noProof/>
          </w:rPr>
          <w:t>5</w:t>
        </w:r>
        <w:r>
          <w:rPr>
            <w:noProof/>
          </w:rPr>
          <w:fldChar w:fldCharType="end"/>
        </w:r>
      </w:p>
    </w:sdtContent>
  </w:sdt>
  <w:p w14:paraId="2F7624F8"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BC934" w14:textId="77777777" w:rsidR="003234CA" w:rsidRDefault="003234CA" w:rsidP="00CA2D41">
      <w:pPr>
        <w:spacing w:after="0" w:line="240" w:lineRule="auto"/>
      </w:pPr>
      <w:r>
        <w:separator/>
      </w:r>
    </w:p>
  </w:footnote>
  <w:footnote w:type="continuationSeparator" w:id="0">
    <w:p w14:paraId="23F1EBDA" w14:textId="77777777" w:rsidR="003234CA" w:rsidRDefault="003234CA"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2721012"/>
    <w:multiLevelType w:val="hybridMultilevel"/>
    <w:tmpl w:val="48400B5C"/>
    <w:lvl w:ilvl="0" w:tplc="2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00F4D"/>
    <w:multiLevelType w:val="hybridMultilevel"/>
    <w:tmpl w:val="DAF22C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F535B40"/>
    <w:multiLevelType w:val="hybridMultilevel"/>
    <w:tmpl w:val="394A2D3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7563D77"/>
    <w:multiLevelType w:val="hybridMultilevel"/>
    <w:tmpl w:val="9ADA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B78B8"/>
    <w:multiLevelType w:val="hybridMultilevel"/>
    <w:tmpl w:val="06B0CBBA"/>
    <w:lvl w:ilvl="0" w:tplc="70D051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A1813"/>
    <w:multiLevelType w:val="hybridMultilevel"/>
    <w:tmpl w:val="7A9E7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984E39"/>
    <w:multiLevelType w:val="hybridMultilevel"/>
    <w:tmpl w:val="AE3E0762"/>
    <w:lvl w:ilvl="0" w:tplc="EE32B01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5ACF6FB5"/>
    <w:multiLevelType w:val="hybridMultilevel"/>
    <w:tmpl w:val="63F2BE1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CEF138D"/>
    <w:multiLevelType w:val="hybridMultilevel"/>
    <w:tmpl w:val="94E2367A"/>
    <w:lvl w:ilvl="0" w:tplc="0DD05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44A99"/>
    <w:multiLevelType w:val="hybridMultilevel"/>
    <w:tmpl w:val="1684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14B95"/>
    <w:multiLevelType w:val="hybridMultilevel"/>
    <w:tmpl w:val="A7EA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C75B6"/>
    <w:multiLevelType w:val="hybridMultilevel"/>
    <w:tmpl w:val="3E665DF6"/>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F5347"/>
    <w:multiLevelType w:val="hybridMultilevel"/>
    <w:tmpl w:val="2C92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1299F"/>
    <w:multiLevelType w:val="hybridMultilevel"/>
    <w:tmpl w:val="70CA4F52"/>
    <w:lvl w:ilvl="0" w:tplc="81CC02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7"/>
  </w:num>
  <w:num w:numId="5">
    <w:abstractNumId w:val="15"/>
  </w:num>
  <w:num w:numId="6">
    <w:abstractNumId w:val="3"/>
  </w:num>
  <w:num w:numId="7">
    <w:abstractNumId w:val="9"/>
  </w:num>
  <w:num w:numId="8">
    <w:abstractNumId w:val="14"/>
  </w:num>
  <w:num w:numId="9">
    <w:abstractNumId w:val="12"/>
  </w:num>
  <w:num w:numId="10">
    <w:abstractNumId w:val="6"/>
  </w:num>
  <w:num w:numId="11">
    <w:abstractNumId w:val="1"/>
  </w:num>
  <w:num w:numId="12">
    <w:abstractNumId w:val="7"/>
  </w:num>
  <w:num w:numId="13">
    <w:abstractNumId w:val="13"/>
  </w:num>
  <w:num w:numId="14">
    <w:abstractNumId w:val="8"/>
  </w:num>
  <w:num w:numId="15">
    <w:abstractNumId w:val="11"/>
  </w:num>
  <w:num w:numId="16">
    <w:abstractNumId w:val="16"/>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28"/>
    <w:rsid w:val="00001F64"/>
    <w:rsid w:val="000041E4"/>
    <w:rsid w:val="0000468C"/>
    <w:rsid w:val="00005959"/>
    <w:rsid w:val="00006087"/>
    <w:rsid w:val="00006319"/>
    <w:rsid w:val="000070DF"/>
    <w:rsid w:val="00011E19"/>
    <w:rsid w:val="000132AD"/>
    <w:rsid w:val="000133F6"/>
    <w:rsid w:val="0001432A"/>
    <w:rsid w:val="0001593C"/>
    <w:rsid w:val="00015F48"/>
    <w:rsid w:val="0001683E"/>
    <w:rsid w:val="00017A07"/>
    <w:rsid w:val="00020668"/>
    <w:rsid w:val="00021BA6"/>
    <w:rsid w:val="000276F7"/>
    <w:rsid w:val="00027ADE"/>
    <w:rsid w:val="00027C8B"/>
    <w:rsid w:val="00031DF2"/>
    <w:rsid w:val="0003225E"/>
    <w:rsid w:val="00032ED6"/>
    <w:rsid w:val="0003470D"/>
    <w:rsid w:val="00040990"/>
    <w:rsid w:val="000511E9"/>
    <w:rsid w:val="00051628"/>
    <w:rsid w:val="00057676"/>
    <w:rsid w:val="0006357A"/>
    <w:rsid w:val="000653D3"/>
    <w:rsid w:val="000676C2"/>
    <w:rsid w:val="000720E9"/>
    <w:rsid w:val="00073902"/>
    <w:rsid w:val="000762F6"/>
    <w:rsid w:val="00076AE8"/>
    <w:rsid w:val="0008391C"/>
    <w:rsid w:val="00085412"/>
    <w:rsid w:val="00085499"/>
    <w:rsid w:val="000879BD"/>
    <w:rsid w:val="000904C6"/>
    <w:rsid w:val="000904EE"/>
    <w:rsid w:val="00090FF3"/>
    <w:rsid w:val="00091215"/>
    <w:rsid w:val="000A1473"/>
    <w:rsid w:val="000A18D8"/>
    <w:rsid w:val="000A19F1"/>
    <w:rsid w:val="000A3383"/>
    <w:rsid w:val="000A35DD"/>
    <w:rsid w:val="000B0B28"/>
    <w:rsid w:val="000B354B"/>
    <w:rsid w:val="000B4290"/>
    <w:rsid w:val="000B5B03"/>
    <w:rsid w:val="000C7484"/>
    <w:rsid w:val="000D0B3C"/>
    <w:rsid w:val="000D68BA"/>
    <w:rsid w:val="000D7E12"/>
    <w:rsid w:val="000E3D7F"/>
    <w:rsid w:val="000E58A8"/>
    <w:rsid w:val="000E6B23"/>
    <w:rsid w:val="000F69AA"/>
    <w:rsid w:val="00101272"/>
    <w:rsid w:val="00101815"/>
    <w:rsid w:val="0010433D"/>
    <w:rsid w:val="0011199A"/>
    <w:rsid w:val="0011281A"/>
    <w:rsid w:val="0011322F"/>
    <w:rsid w:val="00117214"/>
    <w:rsid w:val="0011794B"/>
    <w:rsid w:val="00120AE2"/>
    <w:rsid w:val="0012129B"/>
    <w:rsid w:val="001253C1"/>
    <w:rsid w:val="0012545A"/>
    <w:rsid w:val="00131531"/>
    <w:rsid w:val="00134559"/>
    <w:rsid w:val="001377D2"/>
    <w:rsid w:val="0014550F"/>
    <w:rsid w:val="001464A7"/>
    <w:rsid w:val="00151287"/>
    <w:rsid w:val="00154505"/>
    <w:rsid w:val="00156822"/>
    <w:rsid w:val="00161A9E"/>
    <w:rsid w:val="00163DDB"/>
    <w:rsid w:val="001650FE"/>
    <w:rsid w:val="001654DC"/>
    <w:rsid w:val="00166A9B"/>
    <w:rsid w:val="00173CD8"/>
    <w:rsid w:val="00182B5D"/>
    <w:rsid w:val="00183674"/>
    <w:rsid w:val="00183F80"/>
    <w:rsid w:val="00185F6F"/>
    <w:rsid w:val="00187ED6"/>
    <w:rsid w:val="001A14C3"/>
    <w:rsid w:val="001A199C"/>
    <w:rsid w:val="001A3001"/>
    <w:rsid w:val="001A304A"/>
    <w:rsid w:val="001A34EE"/>
    <w:rsid w:val="001A397B"/>
    <w:rsid w:val="001A3EE3"/>
    <w:rsid w:val="001A717E"/>
    <w:rsid w:val="001B4051"/>
    <w:rsid w:val="001C0F2D"/>
    <w:rsid w:val="001C268E"/>
    <w:rsid w:val="001C4E66"/>
    <w:rsid w:val="001C50E3"/>
    <w:rsid w:val="001C6A8E"/>
    <w:rsid w:val="001C6F67"/>
    <w:rsid w:val="001D1315"/>
    <w:rsid w:val="001D4FFF"/>
    <w:rsid w:val="001D753B"/>
    <w:rsid w:val="001E1045"/>
    <w:rsid w:val="001E23E7"/>
    <w:rsid w:val="001E2D4E"/>
    <w:rsid w:val="001E2F38"/>
    <w:rsid w:val="001E5EE9"/>
    <w:rsid w:val="001F1E6F"/>
    <w:rsid w:val="001F50AD"/>
    <w:rsid w:val="001F615B"/>
    <w:rsid w:val="001F6796"/>
    <w:rsid w:val="002034C3"/>
    <w:rsid w:val="00206165"/>
    <w:rsid w:val="002061CB"/>
    <w:rsid w:val="00207C24"/>
    <w:rsid w:val="002115E7"/>
    <w:rsid w:val="0021179A"/>
    <w:rsid w:val="00211882"/>
    <w:rsid w:val="002118F0"/>
    <w:rsid w:val="00211D4E"/>
    <w:rsid w:val="002130B6"/>
    <w:rsid w:val="00213198"/>
    <w:rsid w:val="00221FB1"/>
    <w:rsid w:val="00222087"/>
    <w:rsid w:val="00222292"/>
    <w:rsid w:val="00222B21"/>
    <w:rsid w:val="00226FAF"/>
    <w:rsid w:val="002307D0"/>
    <w:rsid w:val="00230953"/>
    <w:rsid w:val="00231DA0"/>
    <w:rsid w:val="00234123"/>
    <w:rsid w:val="002373FB"/>
    <w:rsid w:val="002405E2"/>
    <w:rsid w:val="00240C2A"/>
    <w:rsid w:val="00241FAC"/>
    <w:rsid w:val="0024305B"/>
    <w:rsid w:val="00244E34"/>
    <w:rsid w:val="002458A0"/>
    <w:rsid w:val="0024734B"/>
    <w:rsid w:val="00247436"/>
    <w:rsid w:val="002650CE"/>
    <w:rsid w:val="00266E9F"/>
    <w:rsid w:val="00271254"/>
    <w:rsid w:val="00271BE7"/>
    <w:rsid w:val="0027206F"/>
    <w:rsid w:val="00272A9F"/>
    <w:rsid w:val="00272E63"/>
    <w:rsid w:val="00273E77"/>
    <w:rsid w:val="0027414B"/>
    <w:rsid w:val="00274D24"/>
    <w:rsid w:val="00276BF4"/>
    <w:rsid w:val="00276E03"/>
    <w:rsid w:val="00285883"/>
    <w:rsid w:val="002860E3"/>
    <w:rsid w:val="0028783E"/>
    <w:rsid w:val="00291390"/>
    <w:rsid w:val="00292113"/>
    <w:rsid w:val="00295F5C"/>
    <w:rsid w:val="002975F3"/>
    <w:rsid w:val="002976E0"/>
    <w:rsid w:val="002A3274"/>
    <w:rsid w:val="002B000C"/>
    <w:rsid w:val="002B4A71"/>
    <w:rsid w:val="002B635B"/>
    <w:rsid w:val="002B6B12"/>
    <w:rsid w:val="002C41EB"/>
    <w:rsid w:val="002C5252"/>
    <w:rsid w:val="002E0D1B"/>
    <w:rsid w:val="002E2CA0"/>
    <w:rsid w:val="002E7B2E"/>
    <w:rsid w:val="002F0F67"/>
    <w:rsid w:val="002F16B0"/>
    <w:rsid w:val="002F3437"/>
    <w:rsid w:val="002F37DC"/>
    <w:rsid w:val="002F6188"/>
    <w:rsid w:val="002F664D"/>
    <w:rsid w:val="002F669F"/>
    <w:rsid w:val="00300B9D"/>
    <w:rsid w:val="00300D97"/>
    <w:rsid w:val="0030645F"/>
    <w:rsid w:val="00311B61"/>
    <w:rsid w:val="003137B8"/>
    <w:rsid w:val="00314E3A"/>
    <w:rsid w:val="003151A7"/>
    <w:rsid w:val="0031643C"/>
    <w:rsid w:val="0031680C"/>
    <w:rsid w:val="0032182C"/>
    <w:rsid w:val="00321A9D"/>
    <w:rsid w:val="00322395"/>
    <w:rsid w:val="00322A68"/>
    <w:rsid w:val="003234CA"/>
    <w:rsid w:val="003239D5"/>
    <w:rsid w:val="003245C8"/>
    <w:rsid w:val="00332500"/>
    <w:rsid w:val="003354C4"/>
    <w:rsid w:val="00335A0D"/>
    <w:rsid w:val="00345D93"/>
    <w:rsid w:val="0035057C"/>
    <w:rsid w:val="003511FF"/>
    <w:rsid w:val="003556BD"/>
    <w:rsid w:val="00361676"/>
    <w:rsid w:val="003645F8"/>
    <w:rsid w:val="003707FC"/>
    <w:rsid w:val="00372695"/>
    <w:rsid w:val="00380043"/>
    <w:rsid w:val="00380580"/>
    <w:rsid w:val="0038434D"/>
    <w:rsid w:val="003866A6"/>
    <w:rsid w:val="003A1C76"/>
    <w:rsid w:val="003A1CFA"/>
    <w:rsid w:val="003A2BF3"/>
    <w:rsid w:val="003A5CFD"/>
    <w:rsid w:val="003A7348"/>
    <w:rsid w:val="003B0FFD"/>
    <w:rsid w:val="003B11C9"/>
    <w:rsid w:val="003B20ED"/>
    <w:rsid w:val="003B3B64"/>
    <w:rsid w:val="003B4CEE"/>
    <w:rsid w:val="003C12BA"/>
    <w:rsid w:val="003C3099"/>
    <w:rsid w:val="003C30AD"/>
    <w:rsid w:val="003C75B1"/>
    <w:rsid w:val="003C7DC6"/>
    <w:rsid w:val="003C7E97"/>
    <w:rsid w:val="003D0230"/>
    <w:rsid w:val="003D4802"/>
    <w:rsid w:val="003E09C9"/>
    <w:rsid w:val="003E195F"/>
    <w:rsid w:val="003E73CF"/>
    <w:rsid w:val="003F7B5E"/>
    <w:rsid w:val="004008AB"/>
    <w:rsid w:val="00401E0E"/>
    <w:rsid w:val="0040374D"/>
    <w:rsid w:val="00403A91"/>
    <w:rsid w:val="004061C4"/>
    <w:rsid w:val="00407167"/>
    <w:rsid w:val="00410734"/>
    <w:rsid w:val="00413C61"/>
    <w:rsid w:val="00417D28"/>
    <w:rsid w:val="004214E8"/>
    <w:rsid w:val="00421F7D"/>
    <w:rsid w:val="00424A7C"/>
    <w:rsid w:val="00426535"/>
    <w:rsid w:val="00426C02"/>
    <w:rsid w:val="00432177"/>
    <w:rsid w:val="00433A48"/>
    <w:rsid w:val="0043428B"/>
    <w:rsid w:val="004352DA"/>
    <w:rsid w:val="00442177"/>
    <w:rsid w:val="004439E4"/>
    <w:rsid w:val="00447C08"/>
    <w:rsid w:val="00452334"/>
    <w:rsid w:val="00452893"/>
    <w:rsid w:val="00456C64"/>
    <w:rsid w:val="00462832"/>
    <w:rsid w:val="0046371E"/>
    <w:rsid w:val="004648F3"/>
    <w:rsid w:val="00464DF2"/>
    <w:rsid w:val="00466631"/>
    <w:rsid w:val="00471188"/>
    <w:rsid w:val="00471CFC"/>
    <w:rsid w:val="00472E44"/>
    <w:rsid w:val="0047356C"/>
    <w:rsid w:val="00473C4C"/>
    <w:rsid w:val="00474B15"/>
    <w:rsid w:val="00477A15"/>
    <w:rsid w:val="004862BC"/>
    <w:rsid w:val="00486A2D"/>
    <w:rsid w:val="00496BF8"/>
    <w:rsid w:val="004A03B7"/>
    <w:rsid w:val="004A1ACD"/>
    <w:rsid w:val="004A2040"/>
    <w:rsid w:val="004B1B27"/>
    <w:rsid w:val="004B3179"/>
    <w:rsid w:val="004B426F"/>
    <w:rsid w:val="004C1AA8"/>
    <w:rsid w:val="004C2034"/>
    <w:rsid w:val="004C342A"/>
    <w:rsid w:val="004C3E17"/>
    <w:rsid w:val="004C55D9"/>
    <w:rsid w:val="004D2F54"/>
    <w:rsid w:val="004D478E"/>
    <w:rsid w:val="004E5E27"/>
    <w:rsid w:val="004E7C73"/>
    <w:rsid w:val="004F12C8"/>
    <w:rsid w:val="004F7F86"/>
    <w:rsid w:val="0050022B"/>
    <w:rsid w:val="00502702"/>
    <w:rsid w:val="00504009"/>
    <w:rsid w:val="005106F4"/>
    <w:rsid w:val="00512EE8"/>
    <w:rsid w:val="00514A7D"/>
    <w:rsid w:val="00515579"/>
    <w:rsid w:val="005244AF"/>
    <w:rsid w:val="00525150"/>
    <w:rsid w:val="00527160"/>
    <w:rsid w:val="005313D3"/>
    <w:rsid w:val="00531EC9"/>
    <w:rsid w:val="0053249D"/>
    <w:rsid w:val="00532F45"/>
    <w:rsid w:val="0053322D"/>
    <w:rsid w:val="00535DF7"/>
    <w:rsid w:val="00536985"/>
    <w:rsid w:val="0054202D"/>
    <w:rsid w:val="0054323A"/>
    <w:rsid w:val="005439D9"/>
    <w:rsid w:val="00547F9C"/>
    <w:rsid w:val="005527BD"/>
    <w:rsid w:val="00554000"/>
    <w:rsid w:val="00555CA4"/>
    <w:rsid w:val="00556BBB"/>
    <w:rsid w:val="00562BFD"/>
    <w:rsid w:val="005644F9"/>
    <w:rsid w:val="005648AB"/>
    <w:rsid w:val="00570334"/>
    <w:rsid w:val="0057068F"/>
    <w:rsid w:val="005726B0"/>
    <w:rsid w:val="00574E59"/>
    <w:rsid w:val="005753C5"/>
    <w:rsid w:val="0057665D"/>
    <w:rsid w:val="00577BE4"/>
    <w:rsid w:val="0058016C"/>
    <w:rsid w:val="00581CE8"/>
    <w:rsid w:val="00583BC2"/>
    <w:rsid w:val="0058495A"/>
    <w:rsid w:val="005858C5"/>
    <w:rsid w:val="00590931"/>
    <w:rsid w:val="00591700"/>
    <w:rsid w:val="00593DC4"/>
    <w:rsid w:val="00594F24"/>
    <w:rsid w:val="0059625D"/>
    <w:rsid w:val="005A0046"/>
    <w:rsid w:val="005A402D"/>
    <w:rsid w:val="005B0176"/>
    <w:rsid w:val="005B0A8E"/>
    <w:rsid w:val="005B5C16"/>
    <w:rsid w:val="005C479D"/>
    <w:rsid w:val="005C54A5"/>
    <w:rsid w:val="005C57EF"/>
    <w:rsid w:val="005C66D0"/>
    <w:rsid w:val="005D3DF0"/>
    <w:rsid w:val="005D7837"/>
    <w:rsid w:val="005D7DDB"/>
    <w:rsid w:val="005E2166"/>
    <w:rsid w:val="005E5BD0"/>
    <w:rsid w:val="005E60FF"/>
    <w:rsid w:val="005E6794"/>
    <w:rsid w:val="005F15DF"/>
    <w:rsid w:val="005F7660"/>
    <w:rsid w:val="006023ED"/>
    <w:rsid w:val="00602DB4"/>
    <w:rsid w:val="00605DAC"/>
    <w:rsid w:val="006079C4"/>
    <w:rsid w:val="006118A0"/>
    <w:rsid w:val="00612DB8"/>
    <w:rsid w:val="006170E4"/>
    <w:rsid w:val="00620EE3"/>
    <w:rsid w:val="00623AC6"/>
    <w:rsid w:val="00624DD3"/>
    <w:rsid w:val="00625BDC"/>
    <w:rsid w:val="006308F6"/>
    <w:rsid w:val="00635038"/>
    <w:rsid w:val="006444B3"/>
    <w:rsid w:val="00645083"/>
    <w:rsid w:val="00645089"/>
    <w:rsid w:val="00646D8F"/>
    <w:rsid w:val="00646F6D"/>
    <w:rsid w:val="00650B1E"/>
    <w:rsid w:val="00655826"/>
    <w:rsid w:val="006558C5"/>
    <w:rsid w:val="00655E71"/>
    <w:rsid w:val="00657D7C"/>
    <w:rsid w:val="0066040A"/>
    <w:rsid w:val="00666A57"/>
    <w:rsid w:val="00667EC2"/>
    <w:rsid w:val="0067636F"/>
    <w:rsid w:val="00680BB6"/>
    <w:rsid w:val="0068178B"/>
    <w:rsid w:val="006834F9"/>
    <w:rsid w:val="00683D55"/>
    <w:rsid w:val="00684058"/>
    <w:rsid w:val="00685BD0"/>
    <w:rsid w:val="00690FEB"/>
    <w:rsid w:val="0069689A"/>
    <w:rsid w:val="006A41E4"/>
    <w:rsid w:val="006A7C70"/>
    <w:rsid w:val="006C171C"/>
    <w:rsid w:val="006C3C10"/>
    <w:rsid w:val="006C793C"/>
    <w:rsid w:val="006D18AF"/>
    <w:rsid w:val="006D23D3"/>
    <w:rsid w:val="006D2933"/>
    <w:rsid w:val="006E0153"/>
    <w:rsid w:val="006E0C9C"/>
    <w:rsid w:val="006E1065"/>
    <w:rsid w:val="006E21D1"/>
    <w:rsid w:val="006E52D2"/>
    <w:rsid w:val="006E5F18"/>
    <w:rsid w:val="006E726A"/>
    <w:rsid w:val="006E7614"/>
    <w:rsid w:val="006F1098"/>
    <w:rsid w:val="006F2BB4"/>
    <w:rsid w:val="00703D0E"/>
    <w:rsid w:val="007056FF"/>
    <w:rsid w:val="007103B2"/>
    <w:rsid w:val="007117AA"/>
    <w:rsid w:val="00714D6F"/>
    <w:rsid w:val="007205E8"/>
    <w:rsid w:val="007212C9"/>
    <w:rsid w:val="0072268F"/>
    <w:rsid w:val="00724D28"/>
    <w:rsid w:val="00734199"/>
    <w:rsid w:val="0073476B"/>
    <w:rsid w:val="00737410"/>
    <w:rsid w:val="007410DC"/>
    <w:rsid w:val="00745C97"/>
    <w:rsid w:val="00750946"/>
    <w:rsid w:val="00751A70"/>
    <w:rsid w:val="007531C1"/>
    <w:rsid w:val="00753F3C"/>
    <w:rsid w:val="0075545E"/>
    <w:rsid w:val="0075626F"/>
    <w:rsid w:val="0076012C"/>
    <w:rsid w:val="007617F6"/>
    <w:rsid w:val="00763329"/>
    <w:rsid w:val="00766B2D"/>
    <w:rsid w:val="00767F90"/>
    <w:rsid w:val="00770300"/>
    <w:rsid w:val="0077122D"/>
    <w:rsid w:val="00776668"/>
    <w:rsid w:val="00776F12"/>
    <w:rsid w:val="007806AF"/>
    <w:rsid w:val="00781514"/>
    <w:rsid w:val="00786EC6"/>
    <w:rsid w:val="00793C42"/>
    <w:rsid w:val="00793F8A"/>
    <w:rsid w:val="00795ED8"/>
    <w:rsid w:val="00796634"/>
    <w:rsid w:val="007B0441"/>
    <w:rsid w:val="007B0DF4"/>
    <w:rsid w:val="007B124F"/>
    <w:rsid w:val="007C371D"/>
    <w:rsid w:val="007C43C6"/>
    <w:rsid w:val="007D6B10"/>
    <w:rsid w:val="007D79EC"/>
    <w:rsid w:val="007E0EF5"/>
    <w:rsid w:val="007E1945"/>
    <w:rsid w:val="007E36B7"/>
    <w:rsid w:val="007E3B10"/>
    <w:rsid w:val="007E496E"/>
    <w:rsid w:val="007E6AFE"/>
    <w:rsid w:val="007E6F8E"/>
    <w:rsid w:val="007E7D9F"/>
    <w:rsid w:val="007F1F93"/>
    <w:rsid w:val="007F26AB"/>
    <w:rsid w:val="007F3653"/>
    <w:rsid w:val="007F6CA7"/>
    <w:rsid w:val="00801089"/>
    <w:rsid w:val="00802731"/>
    <w:rsid w:val="00802F30"/>
    <w:rsid w:val="00804136"/>
    <w:rsid w:val="00810D98"/>
    <w:rsid w:val="0081591E"/>
    <w:rsid w:val="00816C0A"/>
    <w:rsid w:val="008202B2"/>
    <w:rsid w:val="00820BE8"/>
    <w:rsid w:val="008265CE"/>
    <w:rsid w:val="00832DE3"/>
    <w:rsid w:val="008361B5"/>
    <w:rsid w:val="0083685F"/>
    <w:rsid w:val="00840D0D"/>
    <w:rsid w:val="008440FE"/>
    <w:rsid w:val="00851A82"/>
    <w:rsid w:val="00852121"/>
    <w:rsid w:val="00861E2C"/>
    <w:rsid w:val="00864137"/>
    <w:rsid w:val="008703DD"/>
    <w:rsid w:val="00871152"/>
    <w:rsid w:val="00872A1A"/>
    <w:rsid w:val="00881A3C"/>
    <w:rsid w:val="0088391A"/>
    <w:rsid w:val="008860B6"/>
    <w:rsid w:val="00892115"/>
    <w:rsid w:val="00892E3A"/>
    <w:rsid w:val="008A1DBB"/>
    <w:rsid w:val="008A21C2"/>
    <w:rsid w:val="008A2295"/>
    <w:rsid w:val="008A609B"/>
    <w:rsid w:val="008B1733"/>
    <w:rsid w:val="008C382C"/>
    <w:rsid w:val="008C47E1"/>
    <w:rsid w:val="008F1E5B"/>
    <w:rsid w:val="008F3FFE"/>
    <w:rsid w:val="009031C4"/>
    <w:rsid w:val="00904A70"/>
    <w:rsid w:val="00906BBB"/>
    <w:rsid w:val="00910B3B"/>
    <w:rsid w:val="00911E03"/>
    <w:rsid w:val="009147B8"/>
    <w:rsid w:val="00917711"/>
    <w:rsid w:val="00930747"/>
    <w:rsid w:val="00930EEC"/>
    <w:rsid w:val="00931370"/>
    <w:rsid w:val="009314B6"/>
    <w:rsid w:val="00946083"/>
    <w:rsid w:val="0095134B"/>
    <w:rsid w:val="009550A0"/>
    <w:rsid w:val="0095565D"/>
    <w:rsid w:val="0095650B"/>
    <w:rsid w:val="00957058"/>
    <w:rsid w:val="009667DC"/>
    <w:rsid w:val="009671BD"/>
    <w:rsid w:val="00974B06"/>
    <w:rsid w:val="00976815"/>
    <w:rsid w:val="00983526"/>
    <w:rsid w:val="00991133"/>
    <w:rsid w:val="00992731"/>
    <w:rsid w:val="009927E4"/>
    <w:rsid w:val="00994421"/>
    <w:rsid w:val="009A1DA9"/>
    <w:rsid w:val="009A7FFD"/>
    <w:rsid w:val="009B570C"/>
    <w:rsid w:val="009D28DD"/>
    <w:rsid w:val="009D2C66"/>
    <w:rsid w:val="009D2FE0"/>
    <w:rsid w:val="009D5836"/>
    <w:rsid w:val="009E4739"/>
    <w:rsid w:val="009E5B13"/>
    <w:rsid w:val="009E686E"/>
    <w:rsid w:val="009E7E44"/>
    <w:rsid w:val="009F10AA"/>
    <w:rsid w:val="009F3B54"/>
    <w:rsid w:val="00A0444B"/>
    <w:rsid w:val="00A064E6"/>
    <w:rsid w:val="00A06CCC"/>
    <w:rsid w:val="00A11942"/>
    <w:rsid w:val="00A1214E"/>
    <w:rsid w:val="00A169BA"/>
    <w:rsid w:val="00A21768"/>
    <w:rsid w:val="00A22428"/>
    <w:rsid w:val="00A25B7F"/>
    <w:rsid w:val="00A313D1"/>
    <w:rsid w:val="00A317F9"/>
    <w:rsid w:val="00A33AA7"/>
    <w:rsid w:val="00A34F6D"/>
    <w:rsid w:val="00A40413"/>
    <w:rsid w:val="00A41A27"/>
    <w:rsid w:val="00A441BD"/>
    <w:rsid w:val="00A513D2"/>
    <w:rsid w:val="00A51AF8"/>
    <w:rsid w:val="00A5545E"/>
    <w:rsid w:val="00A55A5D"/>
    <w:rsid w:val="00A573C6"/>
    <w:rsid w:val="00A62245"/>
    <w:rsid w:val="00A62962"/>
    <w:rsid w:val="00A67191"/>
    <w:rsid w:val="00A71F12"/>
    <w:rsid w:val="00A7639A"/>
    <w:rsid w:val="00A77170"/>
    <w:rsid w:val="00A80DA5"/>
    <w:rsid w:val="00A82713"/>
    <w:rsid w:val="00A829AD"/>
    <w:rsid w:val="00A82C9F"/>
    <w:rsid w:val="00A84030"/>
    <w:rsid w:val="00A844D6"/>
    <w:rsid w:val="00A86159"/>
    <w:rsid w:val="00A9425D"/>
    <w:rsid w:val="00AA20BD"/>
    <w:rsid w:val="00AA3DE4"/>
    <w:rsid w:val="00AB3353"/>
    <w:rsid w:val="00AB405C"/>
    <w:rsid w:val="00AB67BC"/>
    <w:rsid w:val="00AC2D47"/>
    <w:rsid w:val="00AC30C9"/>
    <w:rsid w:val="00AC3FA6"/>
    <w:rsid w:val="00AC51B1"/>
    <w:rsid w:val="00AD07C6"/>
    <w:rsid w:val="00AD11C6"/>
    <w:rsid w:val="00AD21DA"/>
    <w:rsid w:val="00AD37FA"/>
    <w:rsid w:val="00AD4F6F"/>
    <w:rsid w:val="00AD78F1"/>
    <w:rsid w:val="00AD7C43"/>
    <w:rsid w:val="00AE2F9B"/>
    <w:rsid w:val="00AE3CB3"/>
    <w:rsid w:val="00AE6773"/>
    <w:rsid w:val="00AF301E"/>
    <w:rsid w:val="00B018ED"/>
    <w:rsid w:val="00B07009"/>
    <w:rsid w:val="00B1168D"/>
    <w:rsid w:val="00B156D4"/>
    <w:rsid w:val="00B20401"/>
    <w:rsid w:val="00B20E83"/>
    <w:rsid w:val="00B2219F"/>
    <w:rsid w:val="00B22364"/>
    <w:rsid w:val="00B25B93"/>
    <w:rsid w:val="00B27C39"/>
    <w:rsid w:val="00B319A4"/>
    <w:rsid w:val="00B328F4"/>
    <w:rsid w:val="00B37437"/>
    <w:rsid w:val="00B40CE4"/>
    <w:rsid w:val="00B417E6"/>
    <w:rsid w:val="00B43E78"/>
    <w:rsid w:val="00B5012D"/>
    <w:rsid w:val="00B5221F"/>
    <w:rsid w:val="00B54B21"/>
    <w:rsid w:val="00B5574D"/>
    <w:rsid w:val="00B569FC"/>
    <w:rsid w:val="00B610DC"/>
    <w:rsid w:val="00B67C36"/>
    <w:rsid w:val="00B709F7"/>
    <w:rsid w:val="00B80E08"/>
    <w:rsid w:val="00B811C6"/>
    <w:rsid w:val="00B820E6"/>
    <w:rsid w:val="00B84EBF"/>
    <w:rsid w:val="00B90386"/>
    <w:rsid w:val="00B92E85"/>
    <w:rsid w:val="00B97E11"/>
    <w:rsid w:val="00BA092C"/>
    <w:rsid w:val="00BA4519"/>
    <w:rsid w:val="00BA4D86"/>
    <w:rsid w:val="00BB0BAC"/>
    <w:rsid w:val="00BB6562"/>
    <w:rsid w:val="00BB65B9"/>
    <w:rsid w:val="00BC1786"/>
    <w:rsid w:val="00BC4194"/>
    <w:rsid w:val="00BC5F1F"/>
    <w:rsid w:val="00BC6968"/>
    <w:rsid w:val="00BC763D"/>
    <w:rsid w:val="00BC7C71"/>
    <w:rsid w:val="00BD1E43"/>
    <w:rsid w:val="00BD51F7"/>
    <w:rsid w:val="00BD5BE9"/>
    <w:rsid w:val="00BD695F"/>
    <w:rsid w:val="00BD74C5"/>
    <w:rsid w:val="00BE137A"/>
    <w:rsid w:val="00BE19BF"/>
    <w:rsid w:val="00BE59B6"/>
    <w:rsid w:val="00BE6A50"/>
    <w:rsid w:val="00BF1184"/>
    <w:rsid w:val="00BF1FCB"/>
    <w:rsid w:val="00BF4FEB"/>
    <w:rsid w:val="00BF6BF7"/>
    <w:rsid w:val="00C022CB"/>
    <w:rsid w:val="00C05489"/>
    <w:rsid w:val="00C05C92"/>
    <w:rsid w:val="00C07C90"/>
    <w:rsid w:val="00C12248"/>
    <w:rsid w:val="00C14AB7"/>
    <w:rsid w:val="00C1676B"/>
    <w:rsid w:val="00C169DC"/>
    <w:rsid w:val="00C20C49"/>
    <w:rsid w:val="00C20EDB"/>
    <w:rsid w:val="00C220DD"/>
    <w:rsid w:val="00C257CD"/>
    <w:rsid w:val="00C30935"/>
    <w:rsid w:val="00C3169C"/>
    <w:rsid w:val="00C344CB"/>
    <w:rsid w:val="00C35A55"/>
    <w:rsid w:val="00C422C8"/>
    <w:rsid w:val="00C44195"/>
    <w:rsid w:val="00C4452A"/>
    <w:rsid w:val="00C50929"/>
    <w:rsid w:val="00C516DD"/>
    <w:rsid w:val="00C536A5"/>
    <w:rsid w:val="00C62D78"/>
    <w:rsid w:val="00C62F3D"/>
    <w:rsid w:val="00C64525"/>
    <w:rsid w:val="00C668E1"/>
    <w:rsid w:val="00C6785C"/>
    <w:rsid w:val="00C738B9"/>
    <w:rsid w:val="00C74E4B"/>
    <w:rsid w:val="00C75404"/>
    <w:rsid w:val="00C764F4"/>
    <w:rsid w:val="00C7707E"/>
    <w:rsid w:val="00C774AA"/>
    <w:rsid w:val="00C811A4"/>
    <w:rsid w:val="00C835D5"/>
    <w:rsid w:val="00C84FF6"/>
    <w:rsid w:val="00C91C11"/>
    <w:rsid w:val="00C92B64"/>
    <w:rsid w:val="00C92B7C"/>
    <w:rsid w:val="00C9420A"/>
    <w:rsid w:val="00C95198"/>
    <w:rsid w:val="00C95AF9"/>
    <w:rsid w:val="00C97BC1"/>
    <w:rsid w:val="00CA034E"/>
    <w:rsid w:val="00CA0476"/>
    <w:rsid w:val="00CA2D41"/>
    <w:rsid w:val="00CA3652"/>
    <w:rsid w:val="00CA410A"/>
    <w:rsid w:val="00CA47C7"/>
    <w:rsid w:val="00CA7C07"/>
    <w:rsid w:val="00CB1D23"/>
    <w:rsid w:val="00CB2D4A"/>
    <w:rsid w:val="00CB3C7C"/>
    <w:rsid w:val="00CB4360"/>
    <w:rsid w:val="00CC7B58"/>
    <w:rsid w:val="00CD3DA0"/>
    <w:rsid w:val="00CD49EA"/>
    <w:rsid w:val="00CE1BD8"/>
    <w:rsid w:val="00CF23AD"/>
    <w:rsid w:val="00CF4B64"/>
    <w:rsid w:val="00CF5299"/>
    <w:rsid w:val="00CF6FCD"/>
    <w:rsid w:val="00D01618"/>
    <w:rsid w:val="00D0551B"/>
    <w:rsid w:val="00D06616"/>
    <w:rsid w:val="00D105F6"/>
    <w:rsid w:val="00D118BB"/>
    <w:rsid w:val="00D16899"/>
    <w:rsid w:val="00D16A38"/>
    <w:rsid w:val="00D170F4"/>
    <w:rsid w:val="00D21128"/>
    <w:rsid w:val="00D220BA"/>
    <w:rsid w:val="00D258A4"/>
    <w:rsid w:val="00D27320"/>
    <w:rsid w:val="00D30D6E"/>
    <w:rsid w:val="00D33860"/>
    <w:rsid w:val="00D35035"/>
    <w:rsid w:val="00D404BC"/>
    <w:rsid w:val="00D42500"/>
    <w:rsid w:val="00D443EC"/>
    <w:rsid w:val="00D457F8"/>
    <w:rsid w:val="00D53047"/>
    <w:rsid w:val="00D53CC5"/>
    <w:rsid w:val="00D54685"/>
    <w:rsid w:val="00D55A26"/>
    <w:rsid w:val="00D569EA"/>
    <w:rsid w:val="00D56B01"/>
    <w:rsid w:val="00D61AFA"/>
    <w:rsid w:val="00D6214A"/>
    <w:rsid w:val="00D636F5"/>
    <w:rsid w:val="00D66B7C"/>
    <w:rsid w:val="00D679AA"/>
    <w:rsid w:val="00D703BA"/>
    <w:rsid w:val="00D745BB"/>
    <w:rsid w:val="00D75CD4"/>
    <w:rsid w:val="00D80435"/>
    <w:rsid w:val="00D91D4F"/>
    <w:rsid w:val="00D92FD3"/>
    <w:rsid w:val="00D94F18"/>
    <w:rsid w:val="00D960DC"/>
    <w:rsid w:val="00DA047F"/>
    <w:rsid w:val="00DA2289"/>
    <w:rsid w:val="00DA3300"/>
    <w:rsid w:val="00DA6A76"/>
    <w:rsid w:val="00DA6FF5"/>
    <w:rsid w:val="00DB041A"/>
    <w:rsid w:val="00DB0A26"/>
    <w:rsid w:val="00DB19EE"/>
    <w:rsid w:val="00DB437A"/>
    <w:rsid w:val="00DB4A30"/>
    <w:rsid w:val="00DB7DE2"/>
    <w:rsid w:val="00DC3860"/>
    <w:rsid w:val="00DC4D0A"/>
    <w:rsid w:val="00DC61CF"/>
    <w:rsid w:val="00DC7740"/>
    <w:rsid w:val="00DC7936"/>
    <w:rsid w:val="00DD0D0F"/>
    <w:rsid w:val="00DD3A2C"/>
    <w:rsid w:val="00DD3A7C"/>
    <w:rsid w:val="00DE42DD"/>
    <w:rsid w:val="00DE4859"/>
    <w:rsid w:val="00DE701A"/>
    <w:rsid w:val="00DF00CD"/>
    <w:rsid w:val="00DF1275"/>
    <w:rsid w:val="00DF3525"/>
    <w:rsid w:val="00DF6C8B"/>
    <w:rsid w:val="00DF7111"/>
    <w:rsid w:val="00E02B11"/>
    <w:rsid w:val="00E047D6"/>
    <w:rsid w:val="00E07552"/>
    <w:rsid w:val="00E075EF"/>
    <w:rsid w:val="00E11A0B"/>
    <w:rsid w:val="00E12375"/>
    <w:rsid w:val="00E13A3B"/>
    <w:rsid w:val="00E14EB6"/>
    <w:rsid w:val="00E17800"/>
    <w:rsid w:val="00E20DF0"/>
    <w:rsid w:val="00E24DFC"/>
    <w:rsid w:val="00E26000"/>
    <w:rsid w:val="00E34736"/>
    <w:rsid w:val="00E359D9"/>
    <w:rsid w:val="00E35DD5"/>
    <w:rsid w:val="00E430AF"/>
    <w:rsid w:val="00E55AD5"/>
    <w:rsid w:val="00E60BCD"/>
    <w:rsid w:val="00E61679"/>
    <w:rsid w:val="00E6321B"/>
    <w:rsid w:val="00E65F97"/>
    <w:rsid w:val="00E66115"/>
    <w:rsid w:val="00E67988"/>
    <w:rsid w:val="00E70333"/>
    <w:rsid w:val="00E7532A"/>
    <w:rsid w:val="00E7607D"/>
    <w:rsid w:val="00E76690"/>
    <w:rsid w:val="00E81428"/>
    <w:rsid w:val="00E86E6B"/>
    <w:rsid w:val="00E93F0F"/>
    <w:rsid w:val="00EA02E1"/>
    <w:rsid w:val="00EA12DC"/>
    <w:rsid w:val="00EB2789"/>
    <w:rsid w:val="00EB48A5"/>
    <w:rsid w:val="00EB5E22"/>
    <w:rsid w:val="00EC1AB1"/>
    <w:rsid w:val="00EC65CC"/>
    <w:rsid w:val="00ED18DD"/>
    <w:rsid w:val="00ED1F0F"/>
    <w:rsid w:val="00ED587C"/>
    <w:rsid w:val="00EE058C"/>
    <w:rsid w:val="00EE2F01"/>
    <w:rsid w:val="00EE4A17"/>
    <w:rsid w:val="00EE4D3C"/>
    <w:rsid w:val="00EE58B3"/>
    <w:rsid w:val="00EF150D"/>
    <w:rsid w:val="00EF1D9F"/>
    <w:rsid w:val="00EF4D38"/>
    <w:rsid w:val="00EF5230"/>
    <w:rsid w:val="00F006CE"/>
    <w:rsid w:val="00F01E5D"/>
    <w:rsid w:val="00F0727A"/>
    <w:rsid w:val="00F079F7"/>
    <w:rsid w:val="00F07DF4"/>
    <w:rsid w:val="00F14BB9"/>
    <w:rsid w:val="00F23065"/>
    <w:rsid w:val="00F257D8"/>
    <w:rsid w:val="00F300DF"/>
    <w:rsid w:val="00F3782A"/>
    <w:rsid w:val="00F47C1D"/>
    <w:rsid w:val="00F47E87"/>
    <w:rsid w:val="00F53F41"/>
    <w:rsid w:val="00F62571"/>
    <w:rsid w:val="00F63F97"/>
    <w:rsid w:val="00F6498C"/>
    <w:rsid w:val="00F64B74"/>
    <w:rsid w:val="00F66F3B"/>
    <w:rsid w:val="00F72B21"/>
    <w:rsid w:val="00F73C34"/>
    <w:rsid w:val="00F75D32"/>
    <w:rsid w:val="00F7685F"/>
    <w:rsid w:val="00F824BA"/>
    <w:rsid w:val="00F856D4"/>
    <w:rsid w:val="00F877BE"/>
    <w:rsid w:val="00F9258F"/>
    <w:rsid w:val="00F92A89"/>
    <w:rsid w:val="00F92F29"/>
    <w:rsid w:val="00F960EA"/>
    <w:rsid w:val="00FA0B1E"/>
    <w:rsid w:val="00FA6665"/>
    <w:rsid w:val="00FB19B7"/>
    <w:rsid w:val="00FB217B"/>
    <w:rsid w:val="00FB2C9B"/>
    <w:rsid w:val="00FB3B6F"/>
    <w:rsid w:val="00FC7BD3"/>
    <w:rsid w:val="00FE084E"/>
    <w:rsid w:val="00FE3E54"/>
    <w:rsid w:val="00FE74FB"/>
    <w:rsid w:val="00FE7BF6"/>
    <w:rsid w:val="00FF024D"/>
    <w:rsid w:val="00FF23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D3B2"/>
  <w15:docId w15:val="{22B32A85-421D-4F75-8141-8C2C6262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paragraph" w:customStyle="1" w:styleId="odluka-zakon">
    <w:name w:val="odluka-zakon"/>
    <w:basedOn w:val="Normal"/>
    <w:rsid w:val="009E4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9E4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
    <w:name w:val="auto-style2"/>
    <w:basedOn w:val="DefaultParagraphFont"/>
    <w:rsid w:val="009E4739"/>
  </w:style>
  <w:style w:type="character" w:customStyle="1" w:styleId="auto-style3">
    <w:name w:val="auto-style3"/>
    <w:basedOn w:val="DefaultParagraphFont"/>
    <w:rsid w:val="009E4739"/>
  </w:style>
  <w:style w:type="character" w:customStyle="1" w:styleId="tlid-translation">
    <w:name w:val="tlid-translation"/>
    <w:basedOn w:val="DefaultParagraphFont"/>
    <w:rsid w:val="0011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1CDA-D4C4-4612-A9B2-482FDEEB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Aleksandar Roncevic</cp:lastModifiedBy>
  <cp:revision>9</cp:revision>
  <dcterms:created xsi:type="dcterms:W3CDTF">2021-06-21T07:23:00Z</dcterms:created>
  <dcterms:modified xsi:type="dcterms:W3CDTF">2021-06-21T07:25:00Z</dcterms:modified>
</cp:coreProperties>
</file>