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145D51" w:rsidRDefault="00D847A2" w:rsidP="00145D51">
      <w:pPr>
        <w:spacing w:before="120" w:after="0" w:line="240" w:lineRule="auto"/>
        <w:jc w:val="center"/>
        <w:rPr>
          <w:rFonts w:ascii="Times New Roman" w:hAnsi="Times New Roman" w:cs="Times New Roman"/>
          <w:b/>
          <w:color w:val="365F91"/>
          <w:sz w:val="72"/>
          <w:szCs w:val="72"/>
        </w:rPr>
      </w:pPr>
      <w:r w:rsidRPr="000B2401">
        <w:rPr>
          <w:rFonts w:ascii="Times New Roman" w:hAnsi="Times New Roman" w:cs="Times New Roman"/>
          <w:b/>
          <w:color w:val="365F91"/>
          <w:sz w:val="72"/>
          <w:szCs w:val="72"/>
        </w:rPr>
        <w:t xml:space="preserve">GUIDANCE FOR </w:t>
      </w:r>
    </w:p>
    <w:p w:rsidR="00D847A2" w:rsidRPr="000B2401" w:rsidRDefault="00145D51" w:rsidP="00145D51">
      <w:pPr>
        <w:spacing w:before="120" w:after="0" w:line="240" w:lineRule="auto"/>
        <w:jc w:val="center"/>
        <w:rPr>
          <w:rFonts w:ascii="Times New Roman" w:hAnsi="Times New Roman" w:cs="Times New Roman"/>
          <w:b/>
          <w:color w:val="365F91"/>
          <w:sz w:val="56"/>
          <w:szCs w:val="56"/>
        </w:rPr>
      </w:pPr>
      <w:r>
        <w:rPr>
          <w:rFonts w:ascii="Times New Roman" w:hAnsi="Times New Roman" w:cs="Times New Roman"/>
          <w:b/>
          <w:color w:val="365F91"/>
          <w:sz w:val="72"/>
          <w:szCs w:val="72"/>
        </w:rPr>
        <w:t>SOCIAL IMPACT ASSESSMENT</w:t>
      </w:r>
    </w:p>
    <w:p w:rsidR="006E02D3" w:rsidRPr="000B2401" w:rsidRDefault="006E02D3" w:rsidP="00045EEA">
      <w:pPr>
        <w:spacing w:before="120" w:after="0" w:line="240" w:lineRule="auto"/>
        <w:rPr>
          <w:rFonts w:ascii="Times New Roman" w:hAnsi="Times New Roman" w:cs="Times New Roman"/>
          <w:b/>
          <w:color w:val="365F91"/>
          <w:sz w:val="56"/>
          <w:szCs w:val="56"/>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Default="006E02D3" w:rsidP="002E2156">
      <w:pPr>
        <w:spacing w:before="120" w:after="0" w:line="240" w:lineRule="auto"/>
        <w:jc w:val="center"/>
        <w:rPr>
          <w:rFonts w:ascii="Times New Roman" w:hAnsi="Times New Roman" w:cs="Times New Roman"/>
          <w:b/>
          <w:sz w:val="32"/>
          <w:szCs w:val="32"/>
        </w:rPr>
      </w:pPr>
    </w:p>
    <w:p w:rsidR="00145D51" w:rsidRDefault="00145D51" w:rsidP="002E2156">
      <w:pPr>
        <w:spacing w:before="120" w:after="0" w:line="240" w:lineRule="auto"/>
        <w:jc w:val="center"/>
        <w:rPr>
          <w:rFonts w:ascii="Times New Roman" w:hAnsi="Times New Roman" w:cs="Times New Roman"/>
          <w:b/>
          <w:sz w:val="32"/>
          <w:szCs w:val="32"/>
        </w:rPr>
      </w:pPr>
    </w:p>
    <w:p w:rsidR="00145D51" w:rsidRPr="000B2401" w:rsidRDefault="00145D51" w:rsidP="002E2156">
      <w:pPr>
        <w:spacing w:before="120" w:after="0" w:line="240" w:lineRule="auto"/>
        <w:jc w:val="center"/>
        <w:rPr>
          <w:rFonts w:ascii="Times New Roman" w:hAnsi="Times New Roman" w:cs="Times New Roman"/>
          <w:b/>
          <w:sz w:val="32"/>
          <w:szCs w:val="32"/>
        </w:rPr>
      </w:pPr>
    </w:p>
    <w:p w:rsidR="00145D51" w:rsidRDefault="00145D51" w:rsidP="00145D51">
      <w:pPr>
        <w:spacing w:before="120" w:after="0" w:line="240" w:lineRule="auto"/>
        <w:jc w:val="both"/>
        <w:rPr>
          <w:rFonts w:ascii="Times New Roman" w:hAnsi="Times New Roman" w:cs="Times New Roman"/>
          <w:sz w:val="24"/>
          <w:szCs w:val="32"/>
          <w:lang w:val="sr-Cyrl-RS"/>
        </w:rPr>
      </w:pPr>
      <w:r>
        <w:rPr>
          <w:rFonts w:ascii="Times New Roman" w:hAnsi="Times New Roman" w:cs="Times New Roman"/>
          <w:sz w:val="24"/>
          <w:szCs w:val="32"/>
        </w:rPr>
        <w:t>Prepared for the purpose of assessing social impacts in the Republic of Serbia pursuant to the Guidance for Assessing Social Impacts within the Commission Impact Assessment System.</w:t>
      </w:r>
    </w:p>
    <w:p w:rsidR="006E02D3" w:rsidRPr="000B2401" w:rsidRDefault="006E02D3" w:rsidP="002E2156">
      <w:pPr>
        <w:spacing w:before="120" w:after="0" w:line="240" w:lineRule="auto"/>
        <w:jc w:val="center"/>
        <w:rPr>
          <w:rFonts w:ascii="Times New Roman" w:hAnsi="Times New Roman" w:cs="Times New Roman"/>
          <w:b/>
          <w:sz w:val="32"/>
          <w:szCs w:val="32"/>
        </w:rPr>
      </w:pPr>
    </w:p>
    <w:p w:rsidR="006E02D3" w:rsidRPr="000B2401" w:rsidRDefault="00D847A2" w:rsidP="00045EEA">
      <w:pPr>
        <w:spacing w:before="120" w:after="0" w:line="240" w:lineRule="auto"/>
        <w:rPr>
          <w:rFonts w:ascii="Times New Roman" w:hAnsi="Times New Roman" w:cs="Times New Roman"/>
          <w:sz w:val="28"/>
          <w:szCs w:val="28"/>
        </w:rPr>
      </w:pPr>
      <w:r w:rsidRPr="000B2401">
        <w:rPr>
          <w:rFonts w:ascii="Times New Roman" w:hAnsi="Times New Roman" w:cs="Times New Roman"/>
          <w:sz w:val="28"/>
          <w:szCs w:val="28"/>
        </w:rPr>
        <w:t xml:space="preserve">October </w:t>
      </w:r>
      <w:r w:rsidR="00E961D1" w:rsidRPr="000B2401">
        <w:rPr>
          <w:rFonts w:ascii="Times New Roman" w:hAnsi="Times New Roman" w:cs="Times New Roman"/>
          <w:sz w:val="28"/>
          <w:szCs w:val="28"/>
        </w:rPr>
        <w:t>2016</w:t>
      </w:r>
    </w:p>
    <w:p w:rsidR="00045EEA" w:rsidRPr="000B2401" w:rsidRDefault="007652D8" w:rsidP="00045EEA">
      <w:pPr>
        <w:rPr>
          <w:lang w:eastAsia="sr-Latn-CS"/>
        </w:rPr>
      </w:pPr>
      <w:r w:rsidRPr="000B2401">
        <w:rPr>
          <w:rFonts w:ascii="Times New Roman" w:hAnsi="Times New Roman" w:cs="Times New Roman"/>
          <w:noProof/>
          <w:sz w:val="28"/>
          <w:szCs w:val="28"/>
          <w:lang w:val="sr-Latn-RS" w:eastAsia="sr-Latn-RS"/>
        </w:rPr>
        <mc:AlternateContent>
          <mc:Choice Requires="wps">
            <w:drawing>
              <wp:anchor distT="45720" distB="45720" distL="114300" distR="114300" simplePos="0" relativeHeight="251679744" behindDoc="0" locked="0" layoutInCell="1" allowOverlap="1" wp14:anchorId="322D1EA2" wp14:editId="07FD0246">
                <wp:simplePos x="0" y="0"/>
                <wp:positionH relativeFrom="column">
                  <wp:posOffset>462280</wp:posOffset>
                </wp:positionH>
                <wp:positionV relativeFrom="paragraph">
                  <wp:posOffset>170815</wp:posOffset>
                </wp:positionV>
                <wp:extent cx="2162175" cy="5429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42925"/>
                        </a:xfrm>
                        <a:prstGeom prst="rect">
                          <a:avLst/>
                        </a:prstGeom>
                        <a:solidFill>
                          <a:srgbClr val="FFFFFF"/>
                        </a:solidFill>
                        <a:ln w="9525">
                          <a:noFill/>
                          <a:miter lim="800000"/>
                          <a:headEnd/>
                          <a:tailEnd/>
                        </a:ln>
                      </wps:spPr>
                      <wps:txbx>
                        <w:txbxContent>
                          <w:p w:rsidR="0059266A" w:rsidRDefault="00324072">
                            <w:r>
                              <w:rPr>
                                <w:noProof/>
                                <w:lang w:val="sr-Latn-RS" w:eastAsia="sr-Latn-RS"/>
                              </w:rPr>
                              <w:drawing>
                                <wp:inline distT="0" distB="0" distL="0" distR="0">
                                  <wp:extent cx="1600200" cy="467959"/>
                                  <wp:effectExtent l="0" t="0" r="0" b="8890"/>
                                  <wp:docPr id="27" name="Picture 27" descr="Z:\1. FAZA II (2013-2017)\OFFICE MANAGER\15. VIZUELNI IDENTITET - SIPRU\NOVO - Memos, Logos, etc\Logo i Memo ENGLISH\TIM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FAZA II (2013-2017)\OFFICE MANAGER\15. VIZUELNI IDENTITET - SIPRU\NOVO - Memos, Logos, etc\Logo i Memo ENGLISH\TIM logo 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422" cy="471826"/>
                                          </a:xfrm>
                                          <a:prstGeom prst="rect">
                                            <a:avLst/>
                                          </a:prstGeom>
                                          <a:noFill/>
                                          <a:ln>
                                            <a:noFill/>
                                          </a:ln>
                                        </pic:spPr>
                                      </pic:pic>
                                    </a:graphicData>
                                  </a:graphic>
                                </wp:inline>
                              </w:drawing>
                            </w:r>
                            <w:r w:rsidR="000B1718">
                              <w:rPr>
                                <w:noProof/>
                                <w:lang w:val="sr-Latn-RS" w:eastAsia="sr-Latn-RS"/>
                              </w:rPr>
                              <w:drawing>
                                <wp:inline distT="0" distB="0" distL="0" distR="0" wp14:anchorId="0DE3B901" wp14:editId="743D222B">
                                  <wp:extent cx="1743740" cy="481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432" cy="483573"/>
                                          </a:xfrm>
                                          <a:prstGeom prst="rect">
                                            <a:avLst/>
                                          </a:prstGeom>
                                          <a:noFill/>
                                          <a:ln>
                                            <a:noFill/>
                                          </a:ln>
                                        </pic:spPr>
                                      </pic:pic>
                                    </a:graphicData>
                                  </a:graphic>
                                </wp:inline>
                              </w:drawing>
                            </w:r>
                            <w:r w:rsidR="0059266A" w:rsidRPr="007652D8">
                              <w:rPr>
                                <w:noProof/>
                                <w:lang w:val="sr-Latn-RS" w:eastAsia="sr-Latn-RS"/>
                              </w:rPr>
                              <w:drawing>
                                <wp:inline distT="0" distB="0" distL="0" distR="0" wp14:anchorId="2DA530AD" wp14:editId="35493411">
                                  <wp:extent cx="1914525" cy="450977"/>
                                  <wp:effectExtent l="0" t="0" r="0" b="6350"/>
                                  <wp:docPr id="25" name="Picture 25" descr="Z:\1. FAZA II (2013-2017)\OFFICE MANAGER\15. VIZUELNI IDENTITET - SIPRU\NOVO - Memos, Logos, etc\Logo i Memo CIRILICA\TIM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1. FAZA II (2013-2017)\OFFICE MANAGER\15. VIZUELNI IDENTITET - SIPRU\NOVO - Memos, Logos, etc\Logo i Memo CIRILICA\TIM logo cirili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239" cy="4539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1EA2" id="_x0000_t202" coordsize="21600,21600" o:spt="202" path="m,l,21600r21600,l21600,xe">
                <v:stroke joinstyle="miter"/>
                <v:path gradientshapeok="t" o:connecttype="rect"/>
              </v:shapetype>
              <v:shape id="Text Box 2" o:spid="_x0000_s1026" type="#_x0000_t202" style="position:absolute;margin-left:36.4pt;margin-top:13.45pt;width:170.25pt;height:4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" stroked="f">
                <v:textbox>
                  <w:txbxContent>
                    <w:p w:rsidR="0059266A" w:rsidRDefault="00324072">
                      <w:r>
                        <w:rPr>
                          <w:noProof/>
                          <w:lang w:val="sr-Latn-RS" w:eastAsia="sr-Latn-RS"/>
                        </w:rPr>
                        <w:drawing>
                          <wp:inline distT="0" distB="0" distL="0" distR="0">
                            <wp:extent cx="1600200" cy="467959"/>
                            <wp:effectExtent l="0" t="0" r="0" b="8890"/>
                            <wp:docPr id="27" name="Picture 27" descr="Z:\1. FAZA II (2013-2017)\OFFICE MANAGER\15. VIZUELNI IDENTITET - SIPRU\NOVO - Memos, Logos, etc\Logo i Memo ENGLISH\TIM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FAZA II (2013-2017)\OFFICE MANAGER\15. VIZUELNI IDENTITET - SIPRU\NOVO - Memos, Logos, etc\Logo i Memo ENGLISH\TIM logo 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422" cy="471826"/>
                                    </a:xfrm>
                                    <a:prstGeom prst="rect">
                                      <a:avLst/>
                                    </a:prstGeom>
                                    <a:noFill/>
                                    <a:ln>
                                      <a:noFill/>
                                    </a:ln>
                                  </pic:spPr>
                                </pic:pic>
                              </a:graphicData>
                            </a:graphic>
                          </wp:inline>
                        </w:drawing>
                      </w:r>
                      <w:r w:rsidR="000B1718">
                        <w:rPr>
                          <w:noProof/>
                          <w:lang w:val="sr-Latn-RS" w:eastAsia="sr-Latn-RS"/>
                        </w:rPr>
                        <w:drawing>
                          <wp:inline distT="0" distB="0" distL="0" distR="0" wp14:anchorId="0DE3B901" wp14:editId="743D222B">
                            <wp:extent cx="1743740" cy="481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0432" cy="483573"/>
                                    </a:xfrm>
                                    <a:prstGeom prst="rect">
                                      <a:avLst/>
                                    </a:prstGeom>
                                    <a:noFill/>
                                    <a:ln>
                                      <a:noFill/>
                                    </a:ln>
                                  </pic:spPr>
                                </pic:pic>
                              </a:graphicData>
                            </a:graphic>
                          </wp:inline>
                        </w:drawing>
                      </w:r>
                      <w:r w:rsidR="0059266A" w:rsidRPr="007652D8">
                        <w:rPr>
                          <w:noProof/>
                          <w:lang w:val="sr-Latn-RS" w:eastAsia="sr-Latn-RS"/>
                        </w:rPr>
                        <w:drawing>
                          <wp:inline distT="0" distB="0" distL="0" distR="0" wp14:anchorId="2DA530AD" wp14:editId="35493411">
                            <wp:extent cx="1914525" cy="450977"/>
                            <wp:effectExtent l="0" t="0" r="0" b="6350"/>
                            <wp:docPr id="25" name="Picture 25" descr="Z:\1. FAZA II (2013-2017)\OFFICE MANAGER\15. VIZUELNI IDENTITET - SIPRU\NOVO - Memos, Logos, etc\Logo i Memo CIRILICA\TIM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1. FAZA II (2013-2017)\OFFICE MANAGER\15. VIZUELNI IDENTITET - SIPRU\NOVO - Memos, Logos, etc\Logo i Memo CIRILICA\TIM logo cirilic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239" cy="453972"/>
                                    </a:xfrm>
                                    <a:prstGeom prst="rect">
                                      <a:avLst/>
                                    </a:prstGeom>
                                    <a:noFill/>
                                    <a:ln>
                                      <a:noFill/>
                                    </a:ln>
                                  </pic:spPr>
                                </pic:pic>
                              </a:graphicData>
                            </a:graphic>
                          </wp:inline>
                        </w:drawing>
                      </w:r>
                    </w:p>
                  </w:txbxContent>
                </v:textbox>
                <w10:wrap type="square"/>
              </v:shape>
            </w:pict>
          </mc:Fallback>
        </mc:AlternateContent>
      </w:r>
      <w:r w:rsidR="00045EEA" w:rsidRPr="000B2401">
        <w:rPr>
          <w:noProof/>
          <w:lang w:val="sr-Latn-RS" w:eastAsia="sr-Latn-RS"/>
        </w:rPr>
        <w:drawing>
          <wp:anchor distT="0" distB="0" distL="114300" distR="114300" simplePos="0" relativeHeight="251674624" behindDoc="1" locked="0" layoutInCell="1" allowOverlap="1" wp14:anchorId="104CED9B" wp14:editId="7244134B">
            <wp:simplePos x="0" y="0"/>
            <wp:positionH relativeFrom="margin">
              <wp:align>left</wp:align>
            </wp:positionH>
            <wp:positionV relativeFrom="paragraph">
              <wp:posOffset>125095</wp:posOffset>
            </wp:positionV>
            <wp:extent cx="309880" cy="498475"/>
            <wp:effectExtent l="0" t="0" r="0" b="0"/>
            <wp:wrapThrough wrapText="bothSides">
              <wp:wrapPolygon edited="0">
                <wp:start x="0" y="0"/>
                <wp:lineTo x="0" y="20637"/>
                <wp:lineTo x="19918" y="20637"/>
                <wp:lineTo x="19918" y="0"/>
                <wp:lineTo x="0" y="0"/>
              </wp:wrapPolygon>
            </wp:wrapThrough>
            <wp:docPr id="19" name="Picture 19"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Srbija-Grb_wp_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 cy="498475"/>
                    </a:xfrm>
                    <a:prstGeom prst="rect">
                      <a:avLst/>
                    </a:prstGeom>
                    <a:noFill/>
                  </pic:spPr>
                </pic:pic>
              </a:graphicData>
            </a:graphic>
            <wp14:sizeRelH relativeFrom="page">
              <wp14:pctWidth>0</wp14:pctWidth>
            </wp14:sizeRelH>
            <wp14:sizeRelV relativeFrom="page">
              <wp14:pctHeight>0</wp14:pctHeight>
            </wp14:sizeRelV>
          </wp:anchor>
        </w:drawing>
      </w:r>
    </w:p>
    <w:p w:rsidR="00045EEA" w:rsidRPr="000B2401" w:rsidRDefault="00045EEA" w:rsidP="007652D8">
      <w:pPr>
        <w:spacing w:before="120" w:after="0" w:line="240" w:lineRule="auto"/>
        <w:rPr>
          <w:rFonts w:ascii="Times New Roman" w:hAnsi="Times New Roman" w:cs="Times New Roman"/>
          <w:sz w:val="28"/>
          <w:szCs w:val="28"/>
        </w:rPr>
      </w:pPr>
    </w:p>
    <w:p w:rsidR="00045EEA" w:rsidRPr="000B2401" w:rsidRDefault="00045EEA" w:rsidP="00E961D1">
      <w:pPr>
        <w:rPr>
          <w:rFonts w:ascii="Times New Roman" w:hAnsi="Times New Roman" w:cs="Times New Roman"/>
          <w:b/>
          <w:color w:val="365F91"/>
          <w:sz w:val="32"/>
          <w:szCs w:val="32"/>
        </w:rPr>
      </w:pPr>
    </w:p>
    <w:p w:rsidR="00045EEA" w:rsidRPr="000B2401" w:rsidRDefault="00045EEA" w:rsidP="00E961D1">
      <w:pPr>
        <w:rPr>
          <w:rFonts w:ascii="Times New Roman" w:hAnsi="Times New Roman" w:cs="Times New Roman"/>
          <w:b/>
          <w:color w:val="365F91"/>
          <w:sz w:val="32"/>
          <w:szCs w:val="32"/>
        </w:rPr>
      </w:pPr>
    </w:p>
    <w:p w:rsidR="00E961D1" w:rsidRPr="000B2401" w:rsidRDefault="00D847A2" w:rsidP="00E961D1">
      <w:pPr>
        <w:rPr>
          <w:rFonts w:ascii="Times New Roman" w:hAnsi="Times New Roman" w:cs="Times New Roman"/>
          <w:b/>
          <w:color w:val="365F91"/>
          <w:sz w:val="32"/>
          <w:szCs w:val="32"/>
        </w:rPr>
      </w:pPr>
      <w:r w:rsidRPr="000B2401">
        <w:rPr>
          <w:rFonts w:ascii="Times New Roman" w:hAnsi="Times New Roman" w:cs="Times New Roman"/>
          <w:b/>
          <w:color w:val="365F91"/>
          <w:sz w:val="32"/>
          <w:szCs w:val="32"/>
        </w:rPr>
        <w:t xml:space="preserve">GUIDANCE FOR </w:t>
      </w:r>
      <w:r w:rsidR="00145D51">
        <w:rPr>
          <w:rFonts w:ascii="Times New Roman" w:hAnsi="Times New Roman" w:cs="Times New Roman"/>
          <w:b/>
          <w:color w:val="365F91"/>
          <w:sz w:val="32"/>
          <w:szCs w:val="32"/>
        </w:rPr>
        <w:t>SOCIAL IMPACT ASSESSMENT</w:t>
      </w:r>
      <w:bookmarkStart w:id="0" w:name="_GoBack"/>
      <w:bookmarkEnd w:id="0"/>
    </w:p>
    <w:p w:rsidR="00E961D1" w:rsidRPr="000B2401" w:rsidRDefault="00E961D1">
      <w:pPr>
        <w:rPr>
          <w:rFonts w:ascii="Times New Roman" w:hAnsi="Times New Roman" w:cs="Times New Roman"/>
          <w:b/>
          <w:sz w:val="32"/>
          <w:szCs w:val="32"/>
        </w:rPr>
      </w:pPr>
    </w:p>
    <w:p w:rsidR="002D183A" w:rsidRPr="000B2401" w:rsidRDefault="00D847A2">
      <w:pPr>
        <w:rPr>
          <w:rFonts w:ascii="Times New Roman" w:hAnsi="Times New Roman" w:cs="Times New Roman"/>
          <w:b/>
          <w:sz w:val="24"/>
          <w:szCs w:val="24"/>
        </w:rPr>
      </w:pPr>
      <w:r w:rsidRPr="000B2401">
        <w:rPr>
          <w:rFonts w:ascii="Times New Roman" w:hAnsi="Times New Roman" w:cs="Times New Roman"/>
          <w:b/>
          <w:sz w:val="24"/>
          <w:szCs w:val="24"/>
        </w:rPr>
        <w:t>Prepared by</w:t>
      </w:r>
      <w:r w:rsidR="002D183A" w:rsidRPr="000B2401">
        <w:rPr>
          <w:rFonts w:ascii="Times New Roman" w:hAnsi="Times New Roman" w:cs="Times New Roman"/>
          <w:b/>
          <w:sz w:val="24"/>
          <w:szCs w:val="24"/>
        </w:rPr>
        <w:t xml:space="preserve">: </w:t>
      </w:r>
    </w:p>
    <w:p w:rsidR="00045EEA" w:rsidRPr="000B2401" w:rsidRDefault="00D847A2">
      <w:pPr>
        <w:rPr>
          <w:rFonts w:ascii="Times New Roman" w:hAnsi="Times New Roman" w:cs="Times New Roman"/>
          <w:sz w:val="24"/>
          <w:szCs w:val="24"/>
        </w:rPr>
      </w:pPr>
      <w:r w:rsidRPr="000B2401">
        <w:rPr>
          <w:rFonts w:ascii="Times New Roman" w:hAnsi="Times New Roman" w:cs="Times New Roman"/>
          <w:sz w:val="24"/>
          <w:szCs w:val="24"/>
        </w:rPr>
        <w:t>Social Inclusion and Poverty Reduction Unit</w:t>
      </w:r>
    </w:p>
    <w:p w:rsidR="002D183A" w:rsidRPr="000B2401" w:rsidRDefault="00D847A2">
      <w:pPr>
        <w:rPr>
          <w:rFonts w:ascii="Times New Roman" w:hAnsi="Times New Roman" w:cs="Times New Roman"/>
          <w:sz w:val="24"/>
          <w:szCs w:val="24"/>
        </w:rPr>
      </w:pPr>
      <w:r w:rsidRPr="000B2401">
        <w:rPr>
          <w:rFonts w:ascii="Times New Roman" w:hAnsi="Times New Roman" w:cs="Times New Roman"/>
          <w:sz w:val="24"/>
          <w:szCs w:val="24"/>
        </w:rPr>
        <w:t>Government of the Republic of Serbia</w:t>
      </w:r>
    </w:p>
    <w:p w:rsidR="00045EEA" w:rsidRPr="000B2401" w:rsidRDefault="00045EEA">
      <w:pPr>
        <w:rPr>
          <w:rFonts w:ascii="Times New Roman" w:hAnsi="Times New Roman" w:cs="Times New Roman"/>
          <w:b/>
          <w:sz w:val="32"/>
          <w:szCs w:val="32"/>
        </w:rPr>
      </w:pPr>
    </w:p>
    <w:p w:rsidR="001118A4" w:rsidRPr="000B2401" w:rsidRDefault="001118A4">
      <w:pPr>
        <w:rPr>
          <w:rFonts w:ascii="Times New Roman" w:hAnsi="Times New Roman" w:cs="Times New Roman"/>
          <w:b/>
          <w:sz w:val="32"/>
          <w:szCs w:val="32"/>
        </w:rPr>
      </w:pPr>
    </w:p>
    <w:p w:rsidR="001118A4" w:rsidRPr="000B2401" w:rsidRDefault="001118A4">
      <w:pPr>
        <w:rPr>
          <w:rFonts w:ascii="Times New Roman" w:hAnsi="Times New Roman" w:cs="Times New Roman"/>
          <w:b/>
          <w:sz w:val="32"/>
          <w:szCs w:val="32"/>
        </w:rPr>
      </w:pPr>
    </w:p>
    <w:p w:rsidR="00045EEA" w:rsidRPr="000B2401" w:rsidRDefault="00045EEA">
      <w:pPr>
        <w:rPr>
          <w:rFonts w:ascii="Times New Roman" w:hAnsi="Times New Roman" w:cs="Times New Roman"/>
          <w:b/>
          <w:sz w:val="32"/>
          <w:szCs w:val="32"/>
        </w:rPr>
      </w:pPr>
    </w:p>
    <w:p w:rsidR="00045EEA" w:rsidRPr="000B2401" w:rsidRDefault="00045EEA">
      <w:pPr>
        <w:rPr>
          <w:rFonts w:ascii="Times New Roman" w:hAnsi="Times New Roman" w:cs="Times New Roman"/>
          <w:b/>
          <w:sz w:val="32"/>
          <w:szCs w:val="32"/>
        </w:rPr>
      </w:pPr>
    </w:p>
    <w:p w:rsidR="00045EEA" w:rsidRPr="000B2401" w:rsidRDefault="00045EEA">
      <w:pPr>
        <w:rPr>
          <w:rFonts w:ascii="Times New Roman" w:hAnsi="Times New Roman" w:cs="Times New Roman"/>
          <w:b/>
          <w:sz w:val="32"/>
          <w:szCs w:val="32"/>
        </w:rPr>
      </w:pPr>
    </w:p>
    <w:p w:rsidR="00045EEA" w:rsidRPr="000B2401" w:rsidRDefault="00045EEA">
      <w:pPr>
        <w:rPr>
          <w:rFonts w:ascii="Times New Roman" w:hAnsi="Times New Roman" w:cs="Times New Roman"/>
          <w:b/>
          <w:sz w:val="32"/>
          <w:szCs w:val="32"/>
        </w:rPr>
      </w:pPr>
    </w:p>
    <w:p w:rsidR="00045EEA" w:rsidRPr="000B2401" w:rsidRDefault="00045EEA">
      <w:pPr>
        <w:rPr>
          <w:rFonts w:ascii="Times New Roman" w:hAnsi="Times New Roman" w:cs="Times New Roman"/>
          <w:b/>
          <w:sz w:val="32"/>
          <w:szCs w:val="32"/>
        </w:rPr>
      </w:pPr>
    </w:p>
    <w:p w:rsidR="006D3D99" w:rsidRPr="000B2401" w:rsidRDefault="006D3D99">
      <w:pPr>
        <w:rPr>
          <w:rFonts w:ascii="Times New Roman" w:hAnsi="Times New Roman" w:cs="Times New Roman"/>
          <w:b/>
          <w:sz w:val="32"/>
          <w:szCs w:val="32"/>
        </w:rPr>
      </w:pPr>
    </w:p>
    <w:p w:rsidR="006D3D99" w:rsidRPr="000B2401" w:rsidRDefault="006D3D99">
      <w:pPr>
        <w:rPr>
          <w:rFonts w:ascii="Times New Roman" w:hAnsi="Times New Roman" w:cs="Times New Roman"/>
          <w:b/>
          <w:sz w:val="32"/>
          <w:szCs w:val="32"/>
        </w:rPr>
      </w:pPr>
    </w:p>
    <w:p w:rsidR="00E961D1" w:rsidRPr="000B2401" w:rsidRDefault="00E961D1" w:rsidP="00E961D1">
      <w:pPr>
        <w:rPr>
          <w:lang w:eastAsia="sr-Latn-CS"/>
        </w:rPr>
      </w:pPr>
    </w:p>
    <w:p w:rsidR="00E961D1" w:rsidRPr="000B2401" w:rsidRDefault="00324072" w:rsidP="00E961D1">
      <w:pPr>
        <w:rPr>
          <w:lang w:eastAsia="sr-Latn-CS"/>
        </w:rPr>
      </w:pPr>
      <w:r>
        <w:rPr>
          <w:rFonts w:ascii="Times New Roman" w:hAnsi="Times New Roman" w:cs="Times New Roman"/>
          <w:noProof/>
          <w:color w:val="000000"/>
          <w:lang w:val="sr-Latn-RS" w:eastAsia="sr-Latn-RS"/>
        </w:rPr>
        <mc:AlternateContent>
          <mc:Choice Requires="wps">
            <w:drawing>
              <wp:anchor distT="0" distB="0" distL="114300" distR="114300" simplePos="0" relativeHeight="251680768" behindDoc="0" locked="0" layoutInCell="1" allowOverlap="1">
                <wp:simplePos x="0" y="0"/>
                <wp:positionH relativeFrom="column">
                  <wp:posOffset>2002156</wp:posOffset>
                </wp:positionH>
                <wp:positionV relativeFrom="paragraph">
                  <wp:posOffset>180975</wp:posOffset>
                </wp:positionV>
                <wp:extent cx="209550" cy="914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095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2" w:rsidRDefault="00324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7" type="#_x0000_t202" style="position:absolute;margin-left:157.65pt;margin-top:14.25pt;width:16.5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" filled="f" stroked="f" strokeweight=".5pt">
                <v:textbox>
                  <w:txbxContent>
                    <w:p w:rsidR="00324072" w:rsidRDefault="00324072"/>
                  </w:txbxContent>
                </v:textbox>
              </v:shape>
            </w:pict>
          </mc:Fallback>
        </mc:AlternateContent>
      </w:r>
      <w:r w:rsidR="000B1718" w:rsidRPr="000B2401">
        <w:rPr>
          <w:rFonts w:ascii="Times New Roman" w:hAnsi="Times New Roman" w:cs="Times New Roman"/>
          <w:noProof/>
          <w:color w:val="000000"/>
          <w:shd w:val="clear" w:color="auto" w:fill="FFFFFF"/>
          <w:lang w:val="sr-Latn-RS" w:eastAsia="sr-Latn-RS"/>
        </w:rPr>
        <mc:AlternateContent>
          <mc:Choice Requires="wps">
            <w:drawing>
              <wp:anchor distT="45720" distB="45720" distL="114300" distR="114300" simplePos="0" relativeHeight="251677696" behindDoc="0" locked="0" layoutInCell="1" allowOverlap="1" wp14:anchorId="6122653F" wp14:editId="7F92FD4C">
                <wp:simplePos x="0" y="0"/>
                <wp:positionH relativeFrom="column">
                  <wp:posOffset>2686685</wp:posOffset>
                </wp:positionH>
                <wp:positionV relativeFrom="paragraph">
                  <wp:posOffset>276860</wp:posOffset>
                </wp:positionV>
                <wp:extent cx="279019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723900"/>
                        </a:xfrm>
                        <a:prstGeom prst="rect">
                          <a:avLst/>
                        </a:prstGeom>
                        <a:solidFill>
                          <a:srgbClr val="FFFFFF"/>
                        </a:solidFill>
                        <a:ln w="9525">
                          <a:noFill/>
                          <a:miter lim="800000"/>
                          <a:headEnd/>
                          <a:tailEnd/>
                        </a:ln>
                      </wps:spPr>
                      <wps:txbx>
                        <w:txbxContent>
                          <w:p w:rsidR="0059266A" w:rsidRDefault="00324072">
                            <w:r>
                              <w:rPr>
                                <w:noProof/>
                                <w:lang w:val="sr-Latn-RS" w:eastAsia="sr-Latn-RS"/>
                              </w:rPr>
                              <w:drawing>
                                <wp:inline distT="0" distB="0" distL="0" distR="0">
                                  <wp:extent cx="2228850" cy="651801"/>
                                  <wp:effectExtent l="0" t="0" r="0" b="0"/>
                                  <wp:docPr id="26" name="Picture 26" descr="Z:\1. FAZA II (2013-2017)\OFFICE MANAGER\15. VIZUELNI IDENTITET - SIPRU\NOVO - Memos, Logos, etc\Logo i Memo ENGLISH\TIM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FAZA II (2013-2017)\OFFICE MANAGER\15. VIZUELNI IDENTITET - SIPRU\NOVO - Memos, Logos, etc\Logo i Memo ENGLISH\TIM logo 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867" cy="652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653F" id="_x0000_s1028" type="#_x0000_t202" style="position:absolute;margin-left:211.55pt;margin-top:21.8pt;width:219.7pt;height:5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" stroked="f">
                <v:textbox>
                  <w:txbxContent>
                    <w:p w:rsidR="0059266A" w:rsidRDefault="00324072">
                      <w:r>
                        <w:rPr>
                          <w:noProof/>
                          <w:lang w:val="sr-Latn-RS" w:eastAsia="sr-Latn-RS"/>
                        </w:rPr>
                        <w:drawing>
                          <wp:inline distT="0" distB="0" distL="0" distR="0">
                            <wp:extent cx="2228850" cy="651801"/>
                            <wp:effectExtent l="0" t="0" r="0" b="0"/>
                            <wp:docPr id="26" name="Picture 26" descr="Z:\1. FAZA II (2013-2017)\OFFICE MANAGER\15. VIZUELNI IDENTITET - SIPRU\NOVO - Memos, Logos, etc\Logo i Memo ENGLISH\TIM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FAZA II (2013-2017)\OFFICE MANAGER\15. VIZUELNI IDENTITET - SIPRU\NOVO - Memos, Logos, etc\Logo i Memo ENGLISH\TIM logo 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867" cy="652683"/>
                                    </a:xfrm>
                                    <a:prstGeom prst="rect">
                                      <a:avLst/>
                                    </a:prstGeom>
                                    <a:noFill/>
                                    <a:ln>
                                      <a:noFill/>
                                    </a:ln>
                                  </pic:spPr>
                                </pic:pic>
                              </a:graphicData>
                            </a:graphic>
                          </wp:inline>
                        </w:drawing>
                      </w:r>
                    </w:p>
                  </w:txbxContent>
                </v:textbox>
                <w10:wrap type="square"/>
              </v:shape>
            </w:pict>
          </mc:Fallback>
        </mc:AlternateContent>
      </w:r>
      <w:r w:rsidR="00E961D1" w:rsidRPr="000B2401">
        <w:rPr>
          <w:noProof/>
          <w:lang w:val="sr-Latn-RS" w:eastAsia="sr-Latn-RS"/>
        </w:rPr>
        <w:drawing>
          <wp:anchor distT="0" distB="0" distL="114300" distR="114300" simplePos="0" relativeHeight="251667456" behindDoc="1" locked="0" layoutInCell="1" allowOverlap="1" wp14:anchorId="092FD245" wp14:editId="0AA261BC">
            <wp:simplePos x="0" y="0"/>
            <wp:positionH relativeFrom="column">
              <wp:posOffset>3175</wp:posOffset>
            </wp:positionH>
            <wp:positionV relativeFrom="paragraph">
              <wp:posOffset>20320</wp:posOffset>
            </wp:positionV>
            <wp:extent cx="596265" cy="959485"/>
            <wp:effectExtent l="0" t="0" r="0" b="0"/>
            <wp:wrapThrough wrapText="bothSides">
              <wp:wrapPolygon edited="0">
                <wp:start x="0" y="0"/>
                <wp:lineTo x="0" y="21014"/>
                <wp:lineTo x="20703" y="21014"/>
                <wp:lineTo x="20703" y="0"/>
                <wp:lineTo x="0" y="0"/>
              </wp:wrapPolygon>
            </wp:wrapThrough>
            <wp:docPr id="15" name="Picture 15"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Srbija-Grb_wp_10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 cy="959485"/>
                    </a:xfrm>
                    <a:prstGeom prst="rect">
                      <a:avLst/>
                    </a:prstGeom>
                    <a:noFill/>
                  </pic:spPr>
                </pic:pic>
              </a:graphicData>
            </a:graphic>
            <wp14:sizeRelH relativeFrom="page">
              <wp14:pctWidth>0</wp14:pctWidth>
            </wp14:sizeRelH>
            <wp14:sizeRelV relativeFrom="page">
              <wp14:pctHeight>0</wp14:pctHeight>
            </wp14:sizeRelV>
          </wp:anchor>
        </w:drawing>
      </w:r>
    </w:p>
    <w:p w:rsidR="00E961D1" w:rsidRPr="000B2401" w:rsidRDefault="00D847A2" w:rsidP="00E961D1">
      <w:pPr>
        <w:spacing w:after="0" w:line="288" w:lineRule="auto"/>
        <w:rPr>
          <w:rFonts w:ascii="Times New Roman" w:hAnsi="Times New Roman" w:cs="Times New Roman"/>
          <w:color w:val="000000"/>
          <w:shd w:val="clear" w:color="auto" w:fill="FFFFFF"/>
        </w:rPr>
      </w:pPr>
      <w:r w:rsidRPr="000B2401">
        <w:rPr>
          <w:rFonts w:ascii="Times New Roman" w:hAnsi="Times New Roman" w:cs="Times New Roman"/>
          <w:color w:val="000000"/>
          <w:shd w:val="clear" w:color="auto" w:fill="FFFFFF"/>
        </w:rPr>
        <w:t xml:space="preserve">Government </w:t>
      </w:r>
    </w:p>
    <w:p w:rsidR="00E961D1" w:rsidRPr="000B2401" w:rsidRDefault="00E961D1" w:rsidP="00E961D1">
      <w:pPr>
        <w:spacing w:after="0" w:line="288" w:lineRule="auto"/>
        <w:rPr>
          <w:rFonts w:ascii="Times New Roman" w:hAnsi="Times New Roman" w:cs="Times New Roman"/>
          <w:color w:val="000000"/>
          <w:shd w:val="clear" w:color="auto" w:fill="FFFFFF"/>
        </w:rPr>
      </w:pPr>
      <w:r w:rsidRPr="000B2401">
        <w:rPr>
          <w:rFonts w:ascii="Times New Roman" w:hAnsi="Times New Roman" w:cs="Times New Roman"/>
          <w:noProof/>
          <w:lang w:val="sr-Latn-RS" w:eastAsia="sr-Latn-RS"/>
        </w:rPr>
        <w:drawing>
          <wp:anchor distT="0" distB="0" distL="114300" distR="114300" simplePos="0" relativeHeight="251671552" behindDoc="1" locked="0" layoutInCell="1" allowOverlap="1" wp14:anchorId="7EF1CEA9" wp14:editId="1D92330A">
            <wp:simplePos x="0" y="0"/>
            <wp:positionH relativeFrom="column">
              <wp:align>center</wp:align>
            </wp:positionH>
            <wp:positionV relativeFrom="paragraph">
              <wp:posOffset>6858635</wp:posOffset>
            </wp:positionV>
            <wp:extent cx="1967230" cy="436245"/>
            <wp:effectExtent l="0" t="0" r="0" b="1905"/>
            <wp:wrapNone/>
            <wp:docPr id="16" name="Picture 16"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401">
        <w:rPr>
          <w:rFonts w:ascii="Times New Roman" w:hAnsi="Times New Roman" w:cs="Times New Roman"/>
          <w:noProof/>
          <w:lang w:val="sr-Latn-RS" w:eastAsia="sr-Latn-RS"/>
        </w:rPr>
        <w:drawing>
          <wp:anchor distT="0" distB="0" distL="114300" distR="114300" simplePos="0" relativeHeight="251670528" behindDoc="1" locked="0" layoutInCell="1" allowOverlap="1" wp14:anchorId="0CBCD40A" wp14:editId="431F2919">
            <wp:simplePos x="0" y="0"/>
            <wp:positionH relativeFrom="column">
              <wp:posOffset>2210435</wp:posOffset>
            </wp:positionH>
            <wp:positionV relativeFrom="paragraph">
              <wp:posOffset>6858635</wp:posOffset>
            </wp:positionV>
            <wp:extent cx="1967230" cy="436245"/>
            <wp:effectExtent l="0" t="0" r="0" b="1905"/>
            <wp:wrapNone/>
            <wp:docPr id="12" name="Picture 12"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401">
        <w:rPr>
          <w:rFonts w:ascii="Times New Roman" w:hAnsi="Times New Roman" w:cs="Times New Roman"/>
          <w:noProof/>
          <w:lang w:val="sr-Latn-RS" w:eastAsia="sr-Latn-RS"/>
        </w:rPr>
        <w:drawing>
          <wp:anchor distT="0" distB="0" distL="114300" distR="114300" simplePos="0" relativeHeight="251669504" behindDoc="0" locked="0" layoutInCell="1" allowOverlap="1" wp14:anchorId="1D787708" wp14:editId="317B244E">
            <wp:simplePos x="0" y="0"/>
            <wp:positionH relativeFrom="column">
              <wp:posOffset>2210435</wp:posOffset>
            </wp:positionH>
            <wp:positionV relativeFrom="paragraph">
              <wp:posOffset>6858635</wp:posOffset>
            </wp:positionV>
            <wp:extent cx="1967230" cy="436245"/>
            <wp:effectExtent l="0" t="0" r="0" b="1905"/>
            <wp:wrapNone/>
            <wp:docPr id="17" name="Picture 17" descr="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_colour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7A2" w:rsidRPr="000B2401">
        <w:rPr>
          <w:rFonts w:ascii="Times New Roman" w:hAnsi="Times New Roman" w:cs="Times New Roman"/>
          <w:color w:val="000000"/>
          <w:shd w:val="clear" w:color="auto" w:fill="FFFFFF"/>
        </w:rPr>
        <w:t>of the Republic</w:t>
      </w:r>
    </w:p>
    <w:p w:rsidR="00E961D1" w:rsidRPr="000B2401" w:rsidRDefault="00D847A2" w:rsidP="00E961D1">
      <w:pPr>
        <w:spacing w:after="0" w:line="288" w:lineRule="auto"/>
        <w:rPr>
          <w:rFonts w:ascii="Times New Roman" w:hAnsi="Times New Roman" w:cs="Times New Roman"/>
          <w:color w:val="000000"/>
          <w:shd w:val="clear" w:color="auto" w:fill="FFFFFF"/>
        </w:rPr>
      </w:pPr>
      <w:r w:rsidRPr="000B2401">
        <w:rPr>
          <w:rFonts w:ascii="Times New Roman" w:hAnsi="Times New Roman" w:cs="Times New Roman"/>
          <w:color w:val="000000"/>
          <w:shd w:val="clear" w:color="auto" w:fill="FFFFFF"/>
        </w:rPr>
        <w:t>of Serbia</w:t>
      </w:r>
    </w:p>
    <w:p w:rsidR="00E961D1" w:rsidRPr="000B2401" w:rsidRDefault="00E961D1" w:rsidP="00E961D1">
      <w:pPr>
        <w:rPr>
          <w:lang w:eastAsia="sr-Latn-CS"/>
        </w:rPr>
      </w:pPr>
      <w:r w:rsidRPr="000B2401">
        <w:rPr>
          <w:rFonts w:ascii="Arial" w:hAnsi="Arial" w:cs="Arial"/>
          <w:noProof/>
          <w:color w:val="4F81BD"/>
          <w:sz w:val="32"/>
          <w:szCs w:val="32"/>
          <w:shd w:val="clear" w:color="auto" w:fill="FFFFFF"/>
          <w:lang w:val="sr-Latn-RS" w:eastAsia="sr-Latn-RS"/>
        </w:rPr>
        <w:drawing>
          <wp:inline distT="0" distB="0" distL="0" distR="0" wp14:anchorId="5C2C993A" wp14:editId="35FF3E8E">
            <wp:extent cx="5391150" cy="12700"/>
            <wp:effectExtent l="0" t="0" r="0" b="635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2700"/>
                    </a:xfrm>
                    <a:prstGeom prst="rect">
                      <a:avLst/>
                    </a:prstGeom>
                    <a:noFill/>
                    <a:ln>
                      <a:noFill/>
                    </a:ln>
                  </pic:spPr>
                </pic:pic>
              </a:graphicData>
            </a:graphic>
          </wp:inline>
        </w:drawing>
      </w:r>
    </w:p>
    <w:p w:rsidR="00E961D1" w:rsidRPr="000B2401" w:rsidRDefault="00E961D1" w:rsidP="00E961D1">
      <w:pPr>
        <w:spacing w:after="0" w:line="288" w:lineRule="auto"/>
        <w:rPr>
          <w:rFonts w:ascii="Arial" w:hAnsi="Arial" w:cs="Arial"/>
          <w:color w:val="000000"/>
          <w:sz w:val="18"/>
          <w:szCs w:val="18"/>
          <w:shd w:val="clear" w:color="auto" w:fill="FFFFFF"/>
        </w:rPr>
      </w:pPr>
      <w:r w:rsidRPr="000B2401">
        <w:rPr>
          <w:rFonts w:ascii="Times New Roman" w:hAnsi="Times New Roman"/>
          <w:noProof/>
          <w:sz w:val="24"/>
          <w:szCs w:val="24"/>
          <w:lang w:val="sr-Latn-RS" w:eastAsia="sr-Latn-RS"/>
        </w:rPr>
        <w:drawing>
          <wp:anchor distT="0" distB="0" distL="114300" distR="114300" simplePos="0" relativeHeight="251668480" behindDoc="0" locked="0" layoutInCell="1" allowOverlap="1" wp14:anchorId="1C0FAA6D" wp14:editId="2009CD19">
            <wp:simplePos x="0" y="0"/>
            <wp:positionH relativeFrom="column">
              <wp:posOffset>8255</wp:posOffset>
            </wp:positionH>
            <wp:positionV relativeFrom="paragraph">
              <wp:posOffset>52070</wp:posOffset>
            </wp:positionV>
            <wp:extent cx="2402840" cy="893445"/>
            <wp:effectExtent l="0" t="0" r="0" b="1905"/>
            <wp:wrapSquare wrapText="bothSides"/>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840" cy="893445"/>
                    </a:xfrm>
                    <a:prstGeom prst="rect">
                      <a:avLst/>
                    </a:prstGeom>
                    <a:noFill/>
                  </pic:spPr>
                </pic:pic>
              </a:graphicData>
            </a:graphic>
            <wp14:sizeRelH relativeFrom="page">
              <wp14:pctWidth>0</wp14:pctWidth>
            </wp14:sizeRelH>
            <wp14:sizeRelV relativeFrom="page">
              <wp14:pctHeight>0</wp14:pctHeight>
            </wp14:sizeRelV>
          </wp:anchor>
        </w:drawing>
      </w:r>
    </w:p>
    <w:p w:rsidR="00E961D1" w:rsidRPr="000B2401" w:rsidRDefault="00693BB4" w:rsidP="00693BB4">
      <w:pPr>
        <w:jc w:val="both"/>
        <w:rPr>
          <w:rFonts w:ascii="Times New Roman" w:hAnsi="Times New Roman" w:cs="Times New Roman"/>
          <w:color w:val="000000"/>
          <w:sz w:val="20"/>
          <w:szCs w:val="20"/>
          <w:shd w:val="clear" w:color="auto" w:fill="FFFFFF"/>
        </w:rPr>
      </w:pPr>
      <w:r w:rsidRPr="000B2401">
        <w:rPr>
          <w:rFonts w:ascii="Times New Roman" w:hAnsi="Times New Roman" w:cs="Times New Roman"/>
          <w:b/>
          <w:color w:val="000000"/>
          <w:sz w:val="20"/>
          <w:szCs w:val="20"/>
          <w:shd w:val="clear" w:color="auto" w:fill="FFFFFF"/>
        </w:rPr>
        <w:t>SUPPORT</w:t>
      </w:r>
      <w:r w:rsidR="00E961D1" w:rsidRPr="000B2401">
        <w:rPr>
          <w:rFonts w:ascii="Times New Roman" w:hAnsi="Times New Roman" w:cs="Times New Roman"/>
          <w:b/>
          <w:color w:val="000000"/>
          <w:sz w:val="20"/>
          <w:szCs w:val="20"/>
          <w:shd w:val="clear" w:color="auto" w:fill="FFFFFF"/>
        </w:rPr>
        <w:t xml:space="preserve">: </w:t>
      </w:r>
      <w:r w:rsidRPr="000B2401">
        <w:rPr>
          <w:rFonts w:ascii="Times New Roman" w:hAnsi="Times New Roman" w:cs="Times New Roman"/>
          <w:color w:val="000000"/>
          <w:sz w:val="20"/>
          <w:szCs w:val="20"/>
          <w:shd w:val="clear" w:color="auto" w:fill="FFFFFF"/>
        </w:rPr>
        <w:t>This development of this publication was financially supported by the Swiss Agency for Development and Cooperation, as part of the “Support to Social Inclusion Policy in Serbia” project</w:t>
      </w:r>
    </w:p>
    <w:p w:rsidR="00E961D1" w:rsidRPr="000B2401" w:rsidRDefault="00E961D1" w:rsidP="00E961D1">
      <w:pPr>
        <w:rPr>
          <w:lang w:eastAsia="sr-Latn-CS"/>
        </w:rPr>
      </w:pPr>
    </w:p>
    <w:sdt>
      <w:sdtPr>
        <w:rPr>
          <w:rFonts w:asciiTheme="minorHAnsi" w:eastAsiaTheme="minorHAnsi" w:hAnsiTheme="minorHAnsi" w:cstheme="minorBidi"/>
          <w:color w:val="auto"/>
          <w:sz w:val="22"/>
          <w:szCs w:val="22"/>
          <w:lang w:val="en-GB"/>
        </w:rPr>
        <w:id w:val="-483628334"/>
        <w:docPartObj>
          <w:docPartGallery w:val="Table of Contents"/>
          <w:docPartUnique/>
        </w:docPartObj>
      </w:sdtPr>
      <w:sdtEndPr>
        <w:rPr>
          <w:b/>
          <w:bCs/>
        </w:rPr>
      </w:sdtEndPr>
      <w:sdtContent>
        <w:p w:rsidR="006B48C9" w:rsidRPr="000B2401" w:rsidRDefault="006B48C9">
          <w:pPr>
            <w:pStyle w:val="TOCHeading"/>
            <w:rPr>
              <w:lang w:val="en-GB"/>
            </w:rPr>
          </w:pPr>
        </w:p>
        <w:p w:rsidR="006B48C9" w:rsidRPr="000B2401" w:rsidRDefault="006B48C9">
          <w:pPr>
            <w:pStyle w:val="TOCHeading"/>
            <w:rPr>
              <w:lang w:val="en-GB"/>
            </w:rPr>
          </w:pPr>
        </w:p>
        <w:p w:rsidR="006B48C9" w:rsidRPr="000B2401" w:rsidRDefault="00693BB4">
          <w:pPr>
            <w:pStyle w:val="TOCHeading"/>
            <w:rPr>
              <w:rFonts w:ascii="Times New Roman" w:hAnsi="Times New Roman" w:cs="Times New Roman"/>
              <w:b/>
              <w:lang w:val="en-GB"/>
            </w:rPr>
          </w:pPr>
          <w:r w:rsidRPr="000B2401">
            <w:rPr>
              <w:rFonts w:ascii="Times New Roman" w:hAnsi="Times New Roman" w:cs="Times New Roman"/>
              <w:b/>
              <w:lang w:val="en-GB"/>
            </w:rPr>
            <w:t>Table of Contents</w:t>
          </w:r>
        </w:p>
        <w:p w:rsidR="006B48C9" w:rsidRPr="000B2401" w:rsidRDefault="006B48C9" w:rsidP="006B48C9"/>
        <w:p w:rsidR="00B232D3" w:rsidRPr="00324072" w:rsidRDefault="006B48C9">
          <w:pPr>
            <w:pStyle w:val="TOC1"/>
            <w:rPr>
              <w:rFonts w:ascii="Times New Roman" w:eastAsiaTheme="minorEastAsia" w:hAnsi="Times New Roman" w:cs="Times New Roman"/>
              <w:noProof/>
              <w:lang w:val="en-US"/>
            </w:rPr>
          </w:pPr>
          <w:r w:rsidRPr="000B2401">
            <w:fldChar w:fldCharType="begin"/>
          </w:r>
          <w:r w:rsidRPr="000B2401">
            <w:instrText xml:space="preserve"> TOC \o "1-3" \h \z \u </w:instrText>
          </w:r>
          <w:r w:rsidRPr="000B2401">
            <w:fldChar w:fldCharType="separate"/>
          </w:r>
          <w:hyperlink w:anchor="_Toc466626956" w:history="1">
            <w:r w:rsidR="00B232D3" w:rsidRPr="00324072">
              <w:rPr>
                <w:rStyle w:val="Hyperlink"/>
                <w:rFonts w:ascii="Times New Roman" w:hAnsi="Times New Roman" w:cs="Times New Roman"/>
                <w:noProof/>
              </w:rPr>
              <w:t>Introduction</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_Toc466626956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3</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57" w:history="1">
            <w:r w:rsidR="00B232D3" w:rsidRPr="00324072">
              <w:rPr>
                <w:rStyle w:val="Hyperlink"/>
                <w:rFonts w:ascii="Times New Roman" w:hAnsi="Times New Roman" w:cs="Times New Roman"/>
                <w:noProof/>
              </w:rPr>
              <w:t>The concept and significance of social impact assessment</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_Toc466626957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3</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58" w:history="1">
            <w:r w:rsidR="00B232D3" w:rsidRPr="00324072">
              <w:rPr>
                <w:rStyle w:val="Hyperlink"/>
                <w:rFonts w:ascii="Times New Roman" w:hAnsi="Times New Roman" w:cs="Times New Roman"/>
                <w:noProof/>
              </w:rPr>
              <w:t>Social impact assessment procedure</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_Toc466626958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4</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59" w:history="1">
            <w:r w:rsidR="00B232D3" w:rsidRPr="00324072">
              <w:rPr>
                <w:rStyle w:val="Hyperlink"/>
                <w:rFonts w:ascii="Times New Roman" w:hAnsi="Times New Roman" w:cs="Times New Roman"/>
                <w:noProof/>
              </w:rPr>
              <w:t>Key policy domains for social impact assessment</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_Toc466626959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6</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0" w:history="1">
            <w:r w:rsidR="00B232D3" w:rsidRPr="00324072">
              <w:rPr>
                <w:rStyle w:val="Hyperlink"/>
                <w:rFonts w:ascii="Times New Roman" w:hAnsi="Times New Roman" w:cs="Times New Roman"/>
                <w:noProof/>
              </w:rPr>
              <w:t>1.</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Employment and labour market</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_Toc466626960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6</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1" w:history="1">
            <w:r w:rsidR="00B232D3" w:rsidRPr="00324072">
              <w:rPr>
                <w:rStyle w:val="Hyperlink"/>
                <w:rFonts w:ascii="Times New Roman" w:hAnsi="Times New Roman" w:cs="Times New Roman"/>
                <w:noProof/>
              </w:rPr>
              <w:t>2.</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Standards and rights related to job quality</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_Toc466626961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7</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2" w:history="1">
            <w:r w:rsidR="00B232D3" w:rsidRPr="00324072">
              <w:rPr>
                <w:rStyle w:val="Hyperlink"/>
                <w:rFonts w:ascii="Times New Roman" w:hAnsi="Times New Roman" w:cs="Times New Roman"/>
                <w:noProof/>
              </w:rPr>
              <w:t>3.</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Social inclusion and protection of particular groups</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_Toc466626962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9</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3" w:history="1">
            <w:r w:rsidR="00B232D3" w:rsidRPr="00324072">
              <w:rPr>
                <w:rStyle w:val="Hyperlink"/>
                <w:rFonts w:ascii="Times New Roman" w:hAnsi="Times New Roman" w:cs="Times New Roman"/>
                <w:noProof/>
              </w:rPr>
              <w:t>4.</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Equality of treatment and opportunities, non-discrimination</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_Toc466626963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10</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4" w:history="1">
            <w:r w:rsidR="00B232D3" w:rsidRPr="00324072">
              <w:rPr>
                <w:rStyle w:val="Hyperlink"/>
                <w:rFonts w:ascii="Times New Roman" w:hAnsi="Times New Roman" w:cs="Times New Roman"/>
                <w:noProof/>
              </w:rPr>
              <w:t>5.</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Social protection, health, social security and educational systems</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_Toc466626964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12</w:t>
            </w:r>
            <w:r w:rsidR="00B232D3" w:rsidRPr="00324072">
              <w:rPr>
                <w:rFonts w:ascii="Times New Roman" w:hAnsi="Times New Roman" w:cs="Times New Roman"/>
                <w:noProof/>
                <w:webHidden/>
              </w:rPr>
              <w:fldChar w:fldCharType="end"/>
            </w:r>
          </w:hyperlink>
        </w:p>
        <w:p w:rsidR="00B232D3" w:rsidRPr="00324072" w:rsidRDefault="00145D51">
          <w:pPr>
            <w:pStyle w:val="TOC1"/>
            <w:rPr>
              <w:rFonts w:ascii="Times New Roman" w:eastAsiaTheme="minorEastAsia" w:hAnsi="Times New Roman" w:cs="Times New Roman"/>
              <w:noProof/>
              <w:lang w:val="en-US"/>
            </w:rPr>
          </w:pPr>
          <w:hyperlink w:anchor="_Toc466626965" w:history="1">
            <w:r w:rsidR="00B232D3" w:rsidRPr="00324072">
              <w:rPr>
                <w:rStyle w:val="Hyperlink"/>
                <w:rFonts w:ascii="Times New Roman" w:hAnsi="Times New Roman" w:cs="Times New Roman"/>
                <w:noProof/>
              </w:rPr>
              <w:t>6.</w:t>
            </w:r>
            <w:r w:rsidR="00B232D3" w:rsidRPr="00324072">
              <w:rPr>
                <w:rFonts w:ascii="Times New Roman" w:eastAsiaTheme="minorEastAsia" w:hAnsi="Times New Roman" w:cs="Times New Roman"/>
                <w:noProof/>
                <w:lang w:val="en-US"/>
              </w:rPr>
              <w:tab/>
            </w:r>
            <w:r w:rsidR="00B232D3" w:rsidRPr="00324072">
              <w:rPr>
                <w:rStyle w:val="Hyperlink"/>
                <w:rFonts w:ascii="Times New Roman" w:hAnsi="Times New Roman" w:cs="Times New Roman"/>
                <w:noProof/>
              </w:rPr>
              <w:t>Public health and safety</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_Toc466626965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13</w:t>
            </w:r>
            <w:r w:rsidR="00B232D3" w:rsidRPr="00324072">
              <w:rPr>
                <w:rFonts w:ascii="Times New Roman" w:hAnsi="Times New Roman" w:cs="Times New Roman"/>
                <w:noProof/>
                <w:webHidden/>
              </w:rPr>
              <w:fldChar w:fldCharType="end"/>
            </w:r>
          </w:hyperlink>
        </w:p>
        <w:p w:rsidR="00B232D3" w:rsidRDefault="00145D51">
          <w:pPr>
            <w:pStyle w:val="TOC1"/>
            <w:rPr>
              <w:rFonts w:eastAsiaTheme="minorEastAsia"/>
              <w:noProof/>
              <w:lang w:val="en-US"/>
            </w:rPr>
          </w:pPr>
          <w:hyperlink w:anchor="_Toc466626966" w:history="1">
            <w:r w:rsidR="00B232D3" w:rsidRPr="00324072">
              <w:rPr>
                <w:rStyle w:val="Hyperlink"/>
                <w:rFonts w:ascii="Times New Roman" w:hAnsi="Times New Roman" w:cs="Times New Roman"/>
                <w:noProof/>
              </w:rPr>
              <w:t>Annex</w:t>
            </w:r>
            <w:r w:rsidR="00B232D3" w:rsidRPr="00324072">
              <w:rPr>
                <w:rFonts w:ascii="Times New Roman" w:hAnsi="Times New Roman" w:cs="Times New Roman"/>
                <w:noProof/>
                <w:webHidden/>
              </w:rPr>
              <w:tab/>
            </w:r>
            <w:r w:rsidR="00B232D3" w:rsidRPr="00324072">
              <w:rPr>
                <w:rFonts w:ascii="Times New Roman" w:hAnsi="Times New Roman" w:cs="Times New Roman"/>
                <w:noProof/>
                <w:webHidden/>
              </w:rPr>
              <w:fldChar w:fldCharType="begin"/>
            </w:r>
            <w:r w:rsidR="00B232D3" w:rsidRPr="00324072">
              <w:rPr>
                <w:rFonts w:ascii="Times New Roman" w:hAnsi="Times New Roman" w:cs="Times New Roman"/>
                <w:noProof/>
                <w:webHidden/>
              </w:rPr>
              <w:instrText xml:space="preserve"> PAGEREF _Toc466626966 \h </w:instrText>
            </w:r>
            <w:r w:rsidR="00B232D3" w:rsidRPr="00324072">
              <w:rPr>
                <w:rFonts w:ascii="Times New Roman" w:hAnsi="Times New Roman" w:cs="Times New Roman"/>
                <w:noProof/>
                <w:webHidden/>
              </w:rPr>
            </w:r>
            <w:r w:rsidR="00B232D3" w:rsidRPr="00324072">
              <w:rPr>
                <w:rFonts w:ascii="Times New Roman" w:hAnsi="Times New Roman" w:cs="Times New Roman"/>
                <w:noProof/>
                <w:webHidden/>
              </w:rPr>
              <w:fldChar w:fldCharType="separate"/>
            </w:r>
            <w:r w:rsidR="00B232D3" w:rsidRPr="00324072">
              <w:rPr>
                <w:rFonts w:ascii="Times New Roman" w:hAnsi="Times New Roman" w:cs="Times New Roman"/>
                <w:noProof/>
                <w:webHidden/>
              </w:rPr>
              <w:t>15</w:t>
            </w:r>
            <w:r w:rsidR="00B232D3" w:rsidRPr="00324072">
              <w:rPr>
                <w:rFonts w:ascii="Times New Roman" w:hAnsi="Times New Roman" w:cs="Times New Roman"/>
                <w:noProof/>
                <w:webHidden/>
              </w:rPr>
              <w:fldChar w:fldCharType="end"/>
            </w:r>
          </w:hyperlink>
        </w:p>
        <w:p w:rsidR="006B48C9" w:rsidRPr="000B2401" w:rsidRDefault="006B48C9">
          <w:r w:rsidRPr="000B2401">
            <w:rPr>
              <w:b/>
              <w:bCs/>
            </w:rPr>
            <w:fldChar w:fldCharType="end"/>
          </w:r>
        </w:p>
      </w:sdtContent>
    </w:sdt>
    <w:p w:rsidR="006B48C9" w:rsidRPr="000B2401" w:rsidRDefault="00E961D1" w:rsidP="006B48C9">
      <w:pPr>
        <w:rPr>
          <w:rFonts w:ascii="Times New Roman" w:hAnsi="Times New Roman" w:cs="Times New Roman"/>
          <w:b/>
          <w:sz w:val="32"/>
          <w:szCs w:val="32"/>
        </w:rPr>
      </w:pPr>
      <w:r w:rsidRPr="000B2401">
        <w:rPr>
          <w:rFonts w:ascii="Times New Roman" w:hAnsi="Times New Roman" w:cs="Times New Roman"/>
          <w:b/>
          <w:sz w:val="32"/>
          <w:szCs w:val="32"/>
        </w:rPr>
        <w:br w:type="page"/>
      </w:r>
      <w:bookmarkStart w:id="1" w:name="_Ref465330994"/>
    </w:p>
    <w:p w:rsidR="000062BB" w:rsidRPr="000B2401" w:rsidRDefault="00693BB4" w:rsidP="006B48C9">
      <w:pPr>
        <w:pStyle w:val="Heading1"/>
        <w:rPr>
          <w:rFonts w:ascii="Times New Roman" w:hAnsi="Times New Roman" w:cs="Times New Roman"/>
        </w:rPr>
      </w:pPr>
      <w:bookmarkStart w:id="2" w:name="_Toc466626956"/>
      <w:r w:rsidRPr="000B2401">
        <w:rPr>
          <w:rFonts w:ascii="Times New Roman" w:hAnsi="Times New Roman" w:cs="Times New Roman"/>
        </w:rPr>
        <w:lastRenderedPageBreak/>
        <w:t>Introduction</w:t>
      </w:r>
      <w:bookmarkEnd w:id="1"/>
      <w:bookmarkEnd w:id="2"/>
    </w:p>
    <w:p w:rsidR="00636DA1" w:rsidRPr="000B2401" w:rsidRDefault="00693BB4" w:rsidP="007652D8">
      <w:pPr>
        <w:spacing w:before="120" w:after="120" w:line="240" w:lineRule="auto"/>
        <w:jc w:val="both"/>
        <w:rPr>
          <w:rFonts w:ascii="Times New Roman" w:hAnsi="Times New Roman" w:cs="Times New Roman"/>
        </w:rPr>
      </w:pPr>
      <w:r w:rsidRPr="000B2401">
        <w:rPr>
          <w:rFonts w:ascii="Times New Roman" w:hAnsi="Times New Roman" w:cs="Times New Roman"/>
        </w:rPr>
        <w:t xml:space="preserve">This tool kit aims to help </w:t>
      </w:r>
      <w:r w:rsidR="00D365FF" w:rsidRPr="000B2401">
        <w:rPr>
          <w:rFonts w:ascii="Times New Roman" w:hAnsi="Times New Roman" w:cs="Times New Roman"/>
        </w:rPr>
        <w:t xml:space="preserve">the public administration, as well as all other social stakeholders, to assess ’social impacts’ when carrying out an Impact Assessment. </w:t>
      </w:r>
      <w:r w:rsidR="00D365FF" w:rsidRPr="000B2401">
        <w:rPr>
          <w:rFonts w:ascii="Times New Roman" w:hAnsi="Times New Roman" w:cs="Times New Roman"/>
          <w:b/>
        </w:rPr>
        <w:t>It builds on the list of impacts and questions in the Commission Impact Assessment Guidelines</w:t>
      </w:r>
      <w:r w:rsidR="00381095" w:rsidRPr="000B2401">
        <w:rPr>
          <w:rStyle w:val="FootnoteReference"/>
          <w:rFonts w:ascii="Times New Roman" w:hAnsi="Times New Roman" w:cs="Times New Roman"/>
        </w:rPr>
        <w:footnoteReference w:id="1"/>
      </w:r>
      <w:r w:rsidR="00513828" w:rsidRPr="000B2401">
        <w:rPr>
          <w:rFonts w:ascii="Times New Roman" w:hAnsi="Times New Roman" w:cs="Times New Roman"/>
        </w:rPr>
        <w:t>,</w:t>
      </w:r>
      <w:r w:rsidR="00381095" w:rsidRPr="000B2401">
        <w:rPr>
          <w:rFonts w:ascii="Times New Roman" w:hAnsi="Times New Roman" w:cs="Times New Roman"/>
        </w:rPr>
        <w:t xml:space="preserve"> </w:t>
      </w:r>
      <w:r w:rsidR="00D365FF" w:rsidRPr="000B2401">
        <w:rPr>
          <w:rFonts w:ascii="Times New Roman" w:hAnsi="Times New Roman" w:cs="Times New Roman"/>
        </w:rPr>
        <w:t xml:space="preserve">while taking into account the fact that the Republic of Serbia is not yet a </w:t>
      </w:r>
      <w:r w:rsidR="00C17BA9" w:rsidRPr="000B2401">
        <w:rPr>
          <w:rFonts w:ascii="Times New Roman" w:hAnsi="Times New Roman" w:cs="Times New Roman"/>
        </w:rPr>
        <w:t>European</w:t>
      </w:r>
      <w:r w:rsidR="00D365FF" w:rsidRPr="000B2401">
        <w:rPr>
          <w:rFonts w:ascii="Times New Roman" w:hAnsi="Times New Roman" w:cs="Times New Roman"/>
        </w:rPr>
        <w:t xml:space="preserve"> Union member state and that it </w:t>
      </w:r>
      <w:r w:rsidR="007E4BE2" w:rsidRPr="000B2401">
        <w:rPr>
          <w:rFonts w:ascii="Times New Roman" w:hAnsi="Times New Roman" w:cs="Times New Roman"/>
        </w:rPr>
        <w:t>has certain specific features relevant to the social impact assessment procedure</w:t>
      </w:r>
      <w:r w:rsidR="006B389B" w:rsidRPr="000B2401">
        <w:rPr>
          <w:rFonts w:ascii="Times New Roman" w:hAnsi="Times New Roman" w:cs="Times New Roman"/>
        </w:rPr>
        <w:t xml:space="preserve">. </w:t>
      </w:r>
      <w:r w:rsidR="007E4BE2" w:rsidRPr="000B2401">
        <w:rPr>
          <w:rFonts w:ascii="Times New Roman" w:hAnsi="Times New Roman" w:cs="Times New Roman"/>
        </w:rPr>
        <w:t xml:space="preserve">Accordingly, the list of questions, proposed by the European Commission, has been </w:t>
      </w:r>
      <w:r w:rsidR="00636DA1" w:rsidRPr="000B2401">
        <w:rPr>
          <w:rFonts w:ascii="Times New Roman" w:hAnsi="Times New Roman" w:cs="Times New Roman"/>
        </w:rPr>
        <w:t>adjusted to reflect the national specificities of the Republic of Serbia</w:t>
      </w:r>
      <w:r w:rsidR="006B389B" w:rsidRPr="000B2401">
        <w:rPr>
          <w:rFonts w:ascii="Times New Roman" w:hAnsi="Times New Roman" w:cs="Times New Roman"/>
        </w:rPr>
        <w:t>.</w:t>
      </w:r>
    </w:p>
    <w:p w:rsidR="00C668D6" w:rsidRPr="000B2401" w:rsidRDefault="00636DA1" w:rsidP="007652D8">
      <w:pPr>
        <w:spacing w:before="120" w:after="120" w:line="240" w:lineRule="auto"/>
        <w:jc w:val="both"/>
        <w:rPr>
          <w:rFonts w:ascii="Times New Roman" w:hAnsi="Times New Roman" w:cs="Times New Roman"/>
        </w:rPr>
      </w:pPr>
      <w:r w:rsidRPr="000B2401">
        <w:rPr>
          <w:rFonts w:ascii="Times New Roman" w:hAnsi="Times New Roman" w:cs="Times New Roman"/>
        </w:rPr>
        <w:t>The public is encouraged to use the tool kit in the processes of decision-making, determining possible policy options, as well as of monitoring policy social impacts</w:t>
      </w:r>
      <w:r w:rsidR="00C668D6" w:rsidRPr="000B2401">
        <w:rPr>
          <w:rFonts w:ascii="Times New Roman" w:hAnsi="Times New Roman" w:cs="Times New Roman"/>
        </w:rPr>
        <w:t xml:space="preserve">. </w:t>
      </w:r>
      <w:r w:rsidRPr="000B2401">
        <w:rPr>
          <w:rFonts w:ascii="Times New Roman" w:hAnsi="Times New Roman" w:cs="Times New Roman"/>
        </w:rPr>
        <w:t xml:space="preserve">These guidelines may have high significance in assessing policy impacts on the society and in diverting </w:t>
      </w:r>
      <w:r w:rsidR="00C17BA9" w:rsidRPr="000B2401">
        <w:rPr>
          <w:rFonts w:ascii="Times New Roman" w:hAnsi="Times New Roman" w:cs="Times New Roman"/>
        </w:rPr>
        <w:t>resources</w:t>
      </w:r>
      <w:r w:rsidRPr="000B2401">
        <w:rPr>
          <w:rFonts w:ascii="Times New Roman" w:hAnsi="Times New Roman" w:cs="Times New Roman"/>
        </w:rPr>
        <w:t xml:space="preserve"> to their improvement</w:t>
      </w:r>
      <w:r w:rsidR="00C668D6" w:rsidRPr="000B2401">
        <w:rPr>
          <w:rFonts w:ascii="Times New Roman" w:hAnsi="Times New Roman" w:cs="Times New Roman"/>
        </w:rPr>
        <w:t>.</w:t>
      </w:r>
    </w:p>
    <w:p w:rsidR="00171F85" w:rsidRPr="000B2401" w:rsidRDefault="00171F85" w:rsidP="002E2156">
      <w:pPr>
        <w:spacing w:before="120" w:after="0" w:line="240" w:lineRule="auto"/>
        <w:jc w:val="both"/>
        <w:rPr>
          <w:rFonts w:ascii="Times New Roman" w:hAnsi="Times New Roman" w:cs="Times New Roman"/>
        </w:rPr>
      </w:pPr>
    </w:p>
    <w:p w:rsidR="000062BB" w:rsidRPr="000B2401" w:rsidRDefault="0059728E" w:rsidP="007652D8">
      <w:pPr>
        <w:pStyle w:val="Heading1"/>
        <w:rPr>
          <w:rFonts w:ascii="Times New Roman" w:hAnsi="Times New Roman" w:cs="Times New Roman"/>
        </w:rPr>
      </w:pPr>
      <w:bookmarkStart w:id="3" w:name="_Ref465331033"/>
      <w:bookmarkStart w:id="4" w:name="_Toc466626957"/>
      <w:r w:rsidRPr="000B2401">
        <w:rPr>
          <w:rFonts w:ascii="Times New Roman" w:hAnsi="Times New Roman" w:cs="Times New Roman"/>
        </w:rPr>
        <w:t>The concept and significance of social impact</w:t>
      </w:r>
      <w:bookmarkEnd w:id="3"/>
      <w:r w:rsidRPr="000B2401">
        <w:rPr>
          <w:rFonts w:ascii="Times New Roman" w:hAnsi="Times New Roman" w:cs="Times New Roman"/>
        </w:rPr>
        <w:t xml:space="preserve"> assessment</w:t>
      </w:r>
      <w:bookmarkEnd w:id="4"/>
    </w:p>
    <w:p w:rsidR="00F95963" w:rsidRPr="000B2401" w:rsidRDefault="0059728E" w:rsidP="007652D8">
      <w:pPr>
        <w:spacing w:before="120" w:after="120" w:line="240" w:lineRule="auto"/>
        <w:jc w:val="both"/>
        <w:rPr>
          <w:rFonts w:ascii="Times New Roman" w:hAnsi="Times New Roman" w:cs="Times New Roman"/>
        </w:rPr>
      </w:pPr>
      <w:r w:rsidRPr="000B2401">
        <w:rPr>
          <w:rFonts w:ascii="Times New Roman" w:hAnsi="Times New Roman" w:cs="Times New Roman"/>
        </w:rPr>
        <w:t>Impact assessment, as specified by the European Commission, entails a set of logical steps to be taken when developing a policy proposal</w:t>
      </w:r>
      <w:r w:rsidR="00F95963" w:rsidRPr="000B2401">
        <w:rPr>
          <w:rFonts w:ascii="Times New Roman" w:hAnsi="Times New Roman" w:cs="Times New Roman"/>
        </w:rPr>
        <w:t xml:space="preserve">. </w:t>
      </w:r>
      <w:r w:rsidRPr="000B2401">
        <w:rPr>
          <w:rFonts w:ascii="Times New Roman" w:hAnsi="Times New Roman" w:cs="Times New Roman"/>
        </w:rPr>
        <w:t>It is a process that prepares evidence for decision makers regarding the strengths and weaknesses of possible policy options, based on the assessment of their potential impacts</w:t>
      </w:r>
      <w:r w:rsidR="006B389B" w:rsidRPr="000B2401">
        <w:rPr>
          <w:rFonts w:ascii="Times New Roman" w:hAnsi="Times New Roman" w:cs="Times New Roman"/>
        </w:rPr>
        <w:t>.</w:t>
      </w:r>
    </w:p>
    <w:p w:rsidR="00F95963" w:rsidRPr="000B2401" w:rsidRDefault="001325EF" w:rsidP="007652D8">
      <w:pPr>
        <w:pStyle w:val="Default"/>
        <w:spacing w:before="120" w:after="120"/>
        <w:jc w:val="both"/>
        <w:rPr>
          <w:sz w:val="22"/>
          <w:szCs w:val="22"/>
          <w:lang w:val="en-GB"/>
        </w:rPr>
      </w:pPr>
      <w:r w:rsidRPr="000B2401">
        <w:rPr>
          <w:i/>
          <w:sz w:val="22"/>
          <w:szCs w:val="22"/>
          <w:lang w:val="en-GB"/>
        </w:rPr>
        <w:t>Ex ante</w:t>
      </w:r>
      <w:r w:rsidRPr="000B2401">
        <w:rPr>
          <w:sz w:val="22"/>
          <w:szCs w:val="22"/>
          <w:lang w:val="en-GB"/>
        </w:rPr>
        <w:t xml:space="preserve"> </w:t>
      </w:r>
      <w:r w:rsidR="0059728E" w:rsidRPr="000B2401">
        <w:rPr>
          <w:sz w:val="22"/>
          <w:szCs w:val="22"/>
          <w:lang w:val="en-GB"/>
        </w:rPr>
        <w:t xml:space="preserve">impact assessment </w:t>
      </w:r>
      <w:r w:rsidR="00D25FDB" w:rsidRPr="000B2401">
        <w:rPr>
          <w:sz w:val="22"/>
          <w:szCs w:val="22"/>
          <w:lang w:val="en-GB"/>
        </w:rPr>
        <w:t>is a means and procedure for assessing possible future impacts of a policy proposal</w:t>
      </w:r>
      <w:r w:rsidRPr="000B2401">
        <w:rPr>
          <w:sz w:val="22"/>
          <w:szCs w:val="22"/>
          <w:lang w:val="en-GB"/>
        </w:rPr>
        <w:t xml:space="preserve">. </w:t>
      </w:r>
      <w:r w:rsidR="00D25FDB" w:rsidRPr="000B2401">
        <w:rPr>
          <w:sz w:val="22"/>
          <w:szCs w:val="22"/>
          <w:lang w:val="en-GB"/>
        </w:rPr>
        <w:t>Social impact assessment focuses on impacts on the population, i.e. on employment and social groups, with special emphasis on the gender aspect, while other methodologies are used for assessing other impacts (e.g. on budget and competitiveness)</w:t>
      </w:r>
      <w:r w:rsidR="009C686B" w:rsidRPr="000B2401">
        <w:rPr>
          <w:sz w:val="22"/>
          <w:szCs w:val="22"/>
          <w:lang w:val="en-GB"/>
        </w:rPr>
        <w:t>.</w:t>
      </w:r>
    </w:p>
    <w:p w:rsidR="00F95963" w:rsidRPr="000B2401" w:rsidRDefault="00D25FDB" w:rsidP="007652D8">
      <w:pPr>
        <w:spacing w:before="120" w:after="120" w:line="240" w:lineRule="auto"/>
        <w:jc w:val="both"/>
        <w:rPr>
          <w:rFonts w:ascii="Times New Roman" w:hAnsi="Times New Roman" w:cs="Times New Roman"/>
        </w:rPr>
      </w:pPr>
      <w:r w:rsidRPr="000B2401">
        <w:rPr>
          <w:rFonts w:ascii="Times New Roman" w:hAnsi="Times New Roman" w:cs="Times New Roman"/>
        </w:rPr>
        <w:t xml:space="preserve">Social impact assessment is often employed as an </w:t>
      </w:r>
      <w:r w:rsidRPr="000B2401">
        <w:rPr>
          <w:rFonts w:ascii="Times New Roman" w:hAnsi="Times New Roman" w:cs="Times New Roman"/>
          <w:i/>
        </w:rPr>
        <w:t>ex post</w:t>
      </w:r>
      <w:r w:rsidRPr="000B2401">
        <w:rPr>
          <w:rFonts w:ascii="Times New Roman" w:hAnsi="Times New Roman" w:cs="Times New Roman"/>
        </w:rPr>
        <w:t xml:space="preserve"> examination in the decision-making process, whereas ideally it should be an integral part of this process</w:t>
      </w:r>
      <w:r w:rsidR="00F95963" w:rsidRPr="000B2401">
        <w:rPr>
          <w:rFonts w:ascii="Times New Roman" w:hAnsi="Times New Roman" w:cs="Times New Roman"/>
        </w:rPr>
        <w:t xml:space="preserve">. </w:t>
      </w:r>
      <w:r w:rsidRPr="000B2401">
        <w:rPr>
          <w:rFonts w:ascii="Times New Roman" w:hAnsi="Times New Roman" w:cs="Times New Roman"/>
        </w:rPr>
        <w:t xml:space="preserve">Policy makers should be aware of the consequences </w:t>
      </w:r>
      <w:r w:rsidR="00124192" w:rsidRPr="000B2401">
        <w:rPr>
          <w:rFonts w:ascii="Times New Roman" w:hAnsi="Times New Roman" w:cs="Times New Roman"/>
        </w:rPr>
        <w:t xml:space="preserve">of </w:t>
      </w:r>
      <w:r w:rsidRPr="000B2401">
        <w:rPr>
          <w:rFonts w:ascii="Times New Roman" w:hAnsi="Times New Roman" w:cs="Times New Roman"/>
        </w:rPr>
        <w:t xml:space="preserve">and </w:t>
      </w:r>
      <w:r w:rsidR="00124192" w:rsidRPr="000B2401">
        <w:rPr>
          <w:rFonts w:ascii="Times New Roman" w:hAnsi="Times New Roman" w:cs="Times New Roman"/>
        </w:rPr>
        <w:t xml:space="preserve">the </w:t>
      </w:r>
      <w:r w:rsidRPr="000B2401">
        <w:rPr>
          <w:rFonts w:ascii="Times New Roman" w:hAnsi="Times New Roman" w:cs="Times New Roman"/>
        </w:rPr>
        <w:t xml:space="preserve">groups </w:t>
      </w:r>
      <w:r w:rsidR="00124192" w:rsidRPr="000B2401">
        <w:rPr>
          <w:rFonts w:ascii="Times New Roman" w:hAnsi="Times New Roman" w:cs="Times New Roman"/>
        </w:rPr>
        <w:t>affected by policy proposals in early stages of the process</w:t>
      </w:r>
      <w:r w:rsidR="00F95963" w:rsidRPr="000B2401">
        <w:rPr>
          <w:rFonts w:ascii="Times New Roman" w:hAnsi="Times New Roman" w:cs="Times New Roman"/>
        </w:rPr>
        <w:t>.</w:t>
      </w:r>
    </w:p>
    <w:p w:rsidR="006B389B" w:rsidRPr="000B2401" w:rsidRDefault="00124192" w:rsidP="007652D8">
      <w:pPr>
        <w:spacing w:before="120" w:after="120" w:line="240" w:lineRule="auto"/>
        <w:jc w:val="both"/>
        <w:rPr>
          <w:rFonts w:ascii="Times New Roman" w:hAnsi="Times New Roman" w:cs="Times New Roman"/>
        </w:rPr>
      </w:pPr>
      <w:r w:rsidRPr="000B2401">
        <w:rPr>
          <w:rFonts w:ascii="Times New Roman" w:hAnsi="Times New Roman" w:cs="Times New Roman"/>
        </w:rPr>
        <w:t>Assessing social impacts requires considering several inter-related issues:</w:t>
      </w:r>
    </w:p>
    <w:p w:rsidR="006B389B" w:rsidRPr="000B2401" w:rsidRDefault="00124192" w:rsidP="007652D8">
      <w:pPr>
        <w:pStyle w:val="ListParagraph"/>
        <w:numPr>
          <w:ilvl w:val="0"/>
          <w:numId w:val="4"/>
        </w:numPr>
        <w:spacing w:before="120" w:after="120" w:line="240" w:lineRule="auto"/>
        <w:jc w:val="both"/>
        <w:rPr>
          <w:rFonts w:ascii="Times New Roman" w:hAnsi="Times New Roman" w:cs="Times New Roman"/>
        </w:rPr>
      </w:pPr>
      <w:r w:rsidRPr="000B2401">
        <w:rPr>
          <w:rFonts w:ascii="Times New Roman" w:hAnsi="Times New Roman" w:cs="Times New Roman"/>
        </w:rPr>
        <w:t>what you intend to do (policy options)</w:t>
      </w:r>
      <w:r w:rsidR="006B389B" w:rsidRPr="000B2401">
        <w:rPr>
          <w:rFonts w:ascii="Times New Roman" w:hAnsi="Times New Roman" w:cs="Times New Roman"/>
        </w:rPr>
        <w:t>;</w:t>
      </w:r>
    </w:p>
    <w:p w:rsidR="006B389B" w:rsidRPr="000B2401" w:rsidRDefault="00124192" w:rsidP="007652D8">
      <w:pPr>
        <w:pStyle w:val="ListParagraph"/>
        <w:numPr>
          <w:ilvl w:val="0"/>
          <w:numId w:val="4"/>
        </w:numPr>
        <w:spacing w:before="120" w:after="120" w:line="240" w:lineRule="auto"/>
        <w:jc w:val="both"/>
        <w:rPr>
          <w:rFonts w:ascii="Times New Roman" w:hAnsi="Times New Roman" w:cs="Times New Roman"/>
        </w:rPr>
      </w:pPr>
      <w:r w:rsidRPr="000B2401">
        <w:rPr>
          <w:rFonts w:ascii="Times New Roman" w:hAnsi="Times New Roman" w:cs="Times New Roman"/>
        </w:rPr>
        <w:t>what effects will be generated (types of impacts)</w:t>
      </w:r>
      <w:r w:rsidR="006B389B" w:rsidRPr="000B2401">
        <w:rPr>
          <w:rFonts w:ascii="Times New Roman" w:hAnsi="Times New Roman" w:cs="Times New Roman"/>
        </w:rPr>
        <w:t>;</w:t>
      </w:r>
    </w:p>
    <w:p w:rsidR="006B389B" w:rsidRPr="000B2401" w:rsidRDefault="00124192" w:rsidP="007652D8">
      <w:pPr>
        <w:pStyle w:val="ListParagraph"/>
        <w:numPr>
          <w:ilvl w:val="0"/>
          <w:numId w:val="4"/>
        </w:numPr>
        <w:spacing w:before="120" w:after="120" w:line="240" w:lineRule="auto"/>
        <w:jc w:val="both"/>
        <w:rPr>
          <w:rFonts w:ascii="Times New Roman" w:hAnsi="Times New Roman" w:cs="Times New Roman"/>
        </w:rPr>
      </w:pPr>
      <w:r w:rsidRPr="000B2401">
        <w:rPr>
          <w:rFonts w:ascii="Times New Roman" w:hAnsi="Times New Roman" w:cs="Times New Roman"/>
        </w:rPr>
        <w:t>who will be affected (social groups), in what way</w:t>
      </w:r>
      <w:r w:rsidR="006B389B" w:rsidRPr="000B2401">
        <w:rPr>
          <w:rFonts w:ascii="Times New Roman" w:hAnsi="Times New Roman" w:cs="Times New Roman"/>
        </w:rPr>
        <w:t>;</w:t>
      </w:r>
    </w:p>
    <w:p w:rsidR="00FD4877" w:rsidRPr="000B2401" w:rsidRDefault="00124192" w:rsidP="007652D8">
      <w:pPr>
        <w:pStyle w:val="ListParagraph"/>
        <w:numPr>
          <w:ilvl w:val="0"/>
          <w:numId w:val="4"/>
        </w:numPr>
        <w:spacing w:before="120" w:after="120" w:line="240" w:lineRule="auto"/>
        <w:jc w:val="both"/>
        <w:rPr>
          <w:rFonts w:ascii="Times New Roman" w:hAnsi="Times New Roman" w:cs="Times New Roman"/>
        </w:rPr>
      </w:pPr>
      <w:r w:rsidRPr="000B2401">
        <w:rPr>
          <w:rFonts w:ascii="Times New Roman" w:hAnsi="Times New Roman" w:cs="Times New Roman"/>
        </w:rPr>
        <w:t>what evidence and techniques can be used to assess potential impacts</w:t>
      </w:r>
      <w:r w:rsidR="00FD4877" w:rsidRPr="000B2401">
        <w:rPr>
          <w:rFonts w:ascii="Times New Roman" w:hAnsi="Times New Roman" w:cs="Times New Roman"/>
        </w:rPr>
        <w:t>.</w:t>
      </w:r>
    </w:p>
    <w:p w:rsidR="00677FF2" w:rsidRPr="000B2401" w:rsidRDefault="00124192" w:rsidP="007652D8">
      <w:pPr>
        <w:spacing w:before="120" w:after="120" w:line="240" w:lineRule="auto"/>
        <w:jc w:val="both"/>
        <w:rPr>
          <w:rFonts w:ascii="Times New Roman" w:hAnsi="Times New Roman" w:cs="Times New Roman"/>
        </w:rPr>
      </w:pPr>
      <w:r w:rsidRPr="000B2401">
        <w:rPr>
          <w:rFonts w:ascii="Times New Roman" w:hAnsi="Times New Roman" w:cs="Times New Roman"/>
        </w:rPr>
        <w:t>In</w:t>
      </w:r>
      <w:r w:rsidR="00654955" w:rsidRPr="000B2401">
        <w:rPr>
          <w:rFonts w:ascii="Times New Roman" w:hAnsi="Times New Roman" w:cs="Times New Roman"/>
        </w:rPr>
        <w:t xml:space="preserve"> the</w:t>
      </w:r>
      <w:r w:rsidRPr="000B2401">
        <w:rPr>
          <w:rFonts w:ascii="Times New Roman" w:hAnsi="Times New Roman" w:cs="Times New Roman"/>
        </w:rPr>
        <w:t xml:space="preserve"> times of crisis, economic downturn and financial consolidation, consideration of social impacts of proposed policies is more important than ever</w:t>
      </w:r>
      <w:r w:rsidR="00677FF2" w:rsidRPr="000B2401">
        <w:rPr>
          <w:rFonts w:ascii="Times New Roman" w:hAnsi="Times New Roman" w:cs="Times New Roman"/>
        </w:rPr>
        <w:t>.</w:t>
      </w:r>
    </w:p>
    <w:p w:rsidR="005549B6" w:rsidRPr="000B2401" w:rsidRDefault="00654955" w:rsidP="007652D8">
      <w:pPr>
        <w:spacing w:before="120" w:after="120" w:line="240" w:lineRule="auto"/>
        <w:jc w:val="both"/>
        <w:rPr>
          <w:rFonts w:ascii="Times New Roman" w:hAnsi="Times New Roman" w:cs="Times New Roman"/>
        </w:rPr>
      </w:pPr>
      <w:r w:rsidRPr="000B2401">
        <w:rPr>
          <w:rFonts w:ascii="Times New Roman" w:hAnsi="Times New Roman" w:cs="Times New Roman"/>
        </w:rPr>
        <w:t xml:space="preserve">Social impact assessment strengthens </w:t>
      </w:r>
      <w:r w:rsidRPr="000B2401">
        <w:rPr>
          <w:rFonts w:ascii="Times New Roman" w:hAnsi="Times New Roman" w:cs="Times New Roman"/>
          <w:b/>
        </w:rPr>
        <w:t xml:space="preserve">evidence-based policy making </w:t>
      </w:r>
      <w:r w:rsidRPr="000B2401">
        <w:rPr>
          <w:rFonts w:ascii="Times New Roman" w:hAnsi="Times New Roman" w:cs="Times New Roman"/>
        </w:rPr>
        <w:t xml:space="preserve">and facilitates </w:t>
      </w:r>
      <w:r w:rsidRPr="000B2401">
        <w:rPr>
          <w:rFonts w:ascii="Times New Roman" w:hAnsi="Times New Roman" w:cs="Times New Roman"/>
          <w:b/>
        </w:rPr>
        <w:t xml:space="preserve">public discussion, </w:t>
      </w:r>
      <w:r w:rsidRPr="000B2401">
        <w:rPr>
          <w:rFonts w:ascii="Times New Roman" w:hAnsi="Times New Roman" w:cs="Times New Roman"/>
        </w:rPr>
        <w:t>especially through involvement of social partners who are excellent source of information about possible impacts of policy proposals</w:t>
      </w:r>
      <w:r w:rsidR="00677FF2" w:rsidRPr="000B2401">
        <w:rPr>
          <w:rFonts w:ascii="Times New Roman" w:hAnsi="Times New Roman" w:cs="Times New Roman"/>
        </w:rPr>
        <w:t>.</w:t>
      </w:r>
    </w:p>
    <w:p w:rsidR="00381095" w:rsidRPr="000B2401" w:rsidRDefault="00654955" w:rsidP="007652D8">
      <w:pPr>
        <w:spacing w:before="120" w:after="120" w:line="240" w:lineRule="auto"/>
        <w:jc w:val="both"/>
        <w:rPr>
          <w:rFonts w:ascii="Times New Roman" w:hAnsi="Times New Roman" w:cs="Times New Roman"/>
        </w:rPr>
      </w:pPr>
      <w:r w:rsidRPr="000B2401">
        <w:rPr>
          <w:rFonts w:ascii="Times New Roman" w:hAnsi="Times New Roman" w:cs="Times New Roman"/>
        </w:rPr>
        <w:t xml:space="preserve">Adoption of the social impact assessment mechanism is a practical solution ensuring that policies have positive outcomes and that they are not counterproductive </w:t>
      </w:r>
      <w:r w:rsidR="00AB67CD" w:rsidRPr="000B2401">
        <w:rPr>
          <w:rFonts w:ascii="Times New Roman" w:hAnsi="Times New Roman" w:cs="Times New Roman"/>
        </w:rPr>
        <w:t>with regard to social progress</w:t>
      </w:r>
      <w:r w:rsidR="00381095" w:rsidRPr="000B2401">
        <w:rPr>
          <w:rFonts w:ascii="Times New Roman" w:hAnsi="Times New Roman" w:cs="Times New Roman"/>
        </w:rPr>
        <w:t>.</w:t>
      </w:r>
    </w:p>
    <w:p w:rsidR="00BC3849" w:rsidRPr="000B2401" w:rsidRDefault="00BC3849" w:rsidP="00C23C0C">
      <w:pPr>
        <w:spacing w:before="360" w:after="360" w:line="240" w:lineRule="auto"/>
        <w:jc w:val="center"/>
        <w:rPr>
          <w:rFonts w:ascii="Times New Roman" w:hAnsi="Times New Roman" w:cs="Times New Roman"/>
          <w:b/>
        </w:rPr>
        <w:sectPr w:rsidR="00BC3849" w:rsidRPr="000B2401" w:rsidSect="00171F85">
          <w:footerReference w:type="default" r:id="rId16"/>
          <w:pgSz w:w="11906" w:h="16838"/>
          <w:pgMar w:top="1417" w:right="1417" w:bottom="1417" w:left="1417" w:header="708" w:footer="708" w:gutter="0"/>
          <w:pgNumType w:start="1"/>
          <w:cols w:space="708"/>
          <w:titlePg/>
          <w:docGrid w:linePitch="360"/>
        </w:sectPr>
      </w:pPr>
    </w:p>
    <w:p w:rsidR="006D4468" w:rsidRPr="000B2401" w:rsidRDefault="00B35B2E" w:rsidP="00B35B2E">
      <w:pPr>
        <w:pStyle w:val="Heading1"/>
        <w:rPr>
          <w:rFonts w:ascii="Times New Roman" w:hAnsi="Times New Roman" w:cs="Times New Roman"/>
        </w:rPr>
      </w:pPr>
      <w:bookmarkStart w:id="5" w:name="_Ref465331786"/>
      <w:bookmarkStart w:id="6" w:name="_Toc466626958"/>
      <w:r w:rsidRPr="000B2401">
        <w:rPr>
          <w:rFonts w:ascii="Times New Roman" w:hAnsi="Times New Roman"/>
          <w:noProof/>
          <w:lang w:val="sr-Latn-RS" w:eastAsia="sr-Latn-RS"/>
        </w:rPr>
        <w:lastRenderedPageBreak/>
        <mc:AlternateContent>
          <mc:Choice Requires="wps">
            <w:drawing>
              <wp:anchor distT="0" distB="0" distL="114300" distR="114300" simplePos="0" relativeHeight="251665408" behindDoc="0" locked="0" layoutInCell="1" allowOverlap="1" wp14:anchorId="3ABA8072" wp14:editId="1FDE752D">
                <wp:simplePos x="0" y="0"/>
                <wp:positionH relativeFrom="column">
                  <wp:posOffset>2686049</wp:posOffset>
                </wp:positionH>
                <wp:positionV relativeFrom="paragraph">
                  <wp:posOffset>-409256</wp:posOffset>
                </wp:positionV>
                <wp:extent cx="624205" cy="3472180"/>
                <wp:effectExtent l="4763" t="0" r="28257" b="47308"/>
                <wp:wrapNone/>
                <wp:docPr id="13" name="Pent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4205" cy="3472180"/>
                        </a:xfrm>
                        <a:prstGeom prst="homePlate">
                          <a:avLst>
                            <a:gd name="adj" fmla="val 50000"/>
                          </a:avLst>
                        </a:prstGeom>
                        <a:solidFill>
                          <a:srgbClr val="FFFFFF"/>
                        </a:solidFill>
                        <a:ln w="12700" algn="ctr">
                          <a:solidFill>
                            <a:srgbClr val="41719C"/>
                          </a:solidFill>
                          <a:miter lim="800000"/>
                          <a:headEnd/>
                          <a:tailEnd/>
                        </a:ln>
                      </wps:spPr>
                      <wps:txbx>
                        <w:txbxContent>
                          <w:p w:rsidR="0059266A" w:rsidRPr="00B35B2E" w:rsidRDefault="0059266A" w:rsidP="002C34B9">
                            <w:pPr>
                              <w:jc w:val="center"/>
                              <w:rPr>
                                <w:rFonts w:ascii="Times New Roman" w:hAnsi="Times New Roman"/>
                                <w:color w:val="000000"/>
                                <w:lang w:val="sr-Cyrl-RS"/>
                              </w:rPr>
                            </w:pPr>
                            <w:r>
                              <w:rPr>
                                <w:rFonts w:ascii="Times New Roman" w:hAnsi="Times New Roman"/>
                                <w:color w:val="000000"/>
                              </w:rPr>
                              <w:t>Describe causalities and strengths of linkages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A807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9" type="#_x0000_t15" style="position:absolute;margin-left:211.5pt;margin-top:-32.2pt;width:49.15pt;height:27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" adj="10800" strokecolor="#41719c" strokeweight="1pt">
                <v:textbox>
                  <w:txbxContent>
                    <w:p w:rsidR="0059266A" w:rsidRPr="00B35B2E" w:rsidRDefault="0059266A" w:rsidP="002C34B9">
                      <w:pPr>
                        <w:jc w:val="center"/>
                        <w:rPr>
                          <w:rFonts w:ascii="Times New Roman" w:hAnsi="Times New Roman"/>
                          <w:color w:val="000000"/>
                          <w:lang w:val="sr-Cyrl-RS"/>
                        </w:rPr>
                      </w:pPr>
                      <w:r>
                        <w:rPr>
                          <w:rFonts w:ascii="Times New Roman" w:hAnsi="Times New Roman"/>
                          <w:color w:val="000000"/>
                        </w:rPr>
                        <w:t>Describe causalities and strengths of linkages</w:t>
                      </w:r>
                    </w:p>
                  </w:txbxContent>
                </v:textbox>
              </v:shape>
            </w:pict>
          </mc:Fallback>
        </mc:AlternateContent>
      </w:r>
      <w:r w:rsidR="00AB67CD" w:rsidRPr="000B2401">
        <w:rPr>
          <w:rFonts w:ascii="Times New Roman" w:hAnsi="Times New Roman" w:cs="Times New Roman"/>
        </w:rPr>
        <w:t>Social impact assessment procedure</w:t>
      </w:r>
      <w:bookmarkEnd w:id="5"/>
      <w:bookmarkEnd w:id="6"/>
    </w:p>
    <w:p w:rsidR="00B35B2E" w:rsidRPr="000B2401" w:rsidRDefault="00B35B2E" w:rsidP="00B35B2E"/>
    <w:p w:rsidR="002C34B9" w:rsidRPr="000B2401" w:rsidRDefault="002C34B9" w:rsidP="006D4468">
      <w:pPr>
        <w:spacing w:after="0" w:line="240" w:lineRule="auto"/>
        <w:jc w:val="both"/>
        <w:rPr>
          <w:rFonts w:ascii="Times New Roman" w:hAnsi="Times New Roman"/>
        </w:rPr>
      </w:pPr>
      <w:r w:rsidRPr="000B2401">
        <w:rPr>
          <w:noProof/>
          <w:lang w:val="sr-Latn-RS" w:eastAsia="sr-Latn-RS"/>
        </w:rPr>
        <mc:AlternateContent>
          <mc:Choice Requires="wps">
            <w:drawing>
              <wp:anchor distT="0" distB="0" distL="114300" distR="114300" simplePos="0" relativeHeight="251659264" behindDoc="0" locked="0" layoutInCell="1" allowOverlap="1" wp14:anchorId="3441F812" wp14:editId="61D69145">
                <wp:simplePos x="0" y="0"/>
                <wp:positionH relativeFrom="column">
                  <wp:posOffset>1262380</wp:posOffset>
                </wp:positionH>
                <wp:positionV relativeFrom="paragraph">
                  <wp:posOffset>-635</wp:posOffset>
                </wp:positionV>
                <wp:extent cx="3315335" cy="436880"/>
                <wp:effectExtent l="0" t="0" r="18415"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5335" cy="436880"/>
                        </a:xfrm>
                        <a:prstGeom prst="ellipse">
                          <a:avLst/>
                        </a:prstGeom>
                        <a:solidFill>
                          <a:srgbClr val="E7E6E6">
                            <a:lumMod val="90000"/>
                          </a:srgbClr>
                        </a:solidFill>
                        <a:ln w="12700" cap="flat" cmpd="sng" algn="ctr">
                          <a:solidFill>
                            <a:srgbClr val="5B9BD5">
                              <a:shade val="50000"/>
                            </a:srgbClr>
                          </a:solidFill>
                          <a:prstDash val="solid"/>
                          <a:miter lim="800000"/>
                        </a:ln>
                        <a:effectLst/>
                      </wps:spPr>
                      <wps:txbx>
                        <w:txbxContent>
                          <w:p w:rsidR="0059266A" w:rsidRPr="001B48DF" w:rsidRDefault="0059266A" w:rsidP="002C34B9">
                            <w:pPr>
                              <w:jc w:val="center"/>
                              <w:rPr>
                                <w:rFonts w:ascii="Times New Roman" w:hAnsi="Times New Roman"/>
                                <w:color w:val="000000"/>
                                <w:lang w:val="sr-Cyrl-RS"/>
                              </w:rPr>
                            </w:pPr>
                            <w:r>
                              <w:rPr>
                                <w:rFonts w:ascii="Times New Roman" w:hAnsi="Times New Roman"/>
                                <w:color w:val="000000"/>
                              </w:rPr>
                              <w:t>What action is foreseen</w:t>
                            </w:r>
                            <w:r w:rsidRPr="001B48DF">
                              <w:rPr>
                                <w:rFonts w:ascii="Times New Roman" w:hAnsi="Times New Roman"/>
                                <w:color w:val="000000"/>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441F812" id="Oval 1" o:spid="_x0000_s1030" style="position:absolute;left:0;text-align:left;margin-left:99.4pt;margin-top:-.05pt;width:261.0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" fillcolor="#d0cece" strokecolor="#41719c" strokeweight="1pt">
                <v:stroke joinstyle="miter"/>
                <v:path arrowok="t"/>
                <v:textbox>
                  <w:txbxContent>
                    <w:p w:rsidR="0059266A" w:rsidRPr="001B48DF" w:rsidRDefault="0059266A" w:rsidP="002C34B9">
                      <w:pPr>
                        <w:jc w:val="center"/>
                        <w:rPr>
                          <w:rFonts w:ascii="Times New Roman" w:hAnsi="Times New Roman"/>
                          <w:color w:val="000000"/>
                          <w:lang w:val="sr-Cyrl-RS"/>
                        </w:rPr>
                      </w:pPr>
                      <w:r>
                        <w:rPr>
                          <w:rFonts w:ascii="Times New Roman" w:hAnsi="Times New Roman"/>
                          <w:color w:val="000000"/>
                        </w:rPr>
                        <w:t>What action is foreseen</w:t>
                      </w:r>
                      <w:r w:rsidRPr="001B48DF">
                        <w:rPr>
                          <w:rFonts w:ascii="Times New Roman" w:hAnsi="Times New Roman"/>
                          <w:color w:val="000000"/>
                          <w:lang w:val="sr-Cyrl-RS"/>
                        </w:rPr>
                        <w:t>?</w:t>
                      </w:r>
                    </w:p>
                  </w:txbxContent>
                </v:textbox>
              </v:oval>
            </w:pict>
          </mc:Fallback>
        </mc:AlternateContent>
      </w:r>
    </w:p>
    <w:p w:rsidR="002C34B9" w:rsidRPr="000B2401" w:rsidRDefault="002C34B9" w:rsidP="006D4468">
      <w:pPr>
        <w:spacing w:after="0" w:line="240" w:lineRule="auto"/>
        <w:jc w:val="both"/>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B35B2E" w:rsidP="006D4468">
      <w:pPr>
        <w:spacing w:after="0" w:line="240" w:lineRule="auto"/>
        <w:rPr>
          <w:rFonts w:ascii="Times New Roman" w:hAnsi="Times New Roman"/>
        </w:rPr>
      </w:pPr>
      <w:r w:rsidRPr="000B2401">
        <w:rPr>
          <w:noProof/>
          <w:lang w:val="sr-Latn-RS" w:eastAsia="sr-Latn-RS"/>
        </w:rPr>
        <mc:AlternateContent>
          <mc:Choice Requires="wps">
            <w:drawing>
              <wp:anchor distT="0" distB="0" distL="114300" distR="114300" simplePos="0" relativeHeight="251661312" behindDoc="0" locked="0" layoutInCell="1" allowOverlap="1" wp14:anchorId="7F8FEFE2" wp14:editId="4FF2BFEA">
                <wp:simplePos x="0" y="0"/>
                <wp:positionH relativeFrom="column">
                  <wp:posOffset>2919730</wp:posOffset>
                </wp:positionH>
                <wp:positionV relativeFrom="paragraph">
                  <wp:posOffset>8256</wp:posOffset>
                </wp:positionV>
                <wp:extent cx="3143250" cy="16573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1657350"/>
                        </a:xfrm>
                        <a:prstGeom prst="ellipse">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rsidR="0059266A" w:rsidRPr="001B48DF" w:rsidRDefault="0059266A" w:rsidP="002C34B9">
                            <w:pPr>
                              <w:jc w:val="center"/>
                              <w:rPr>
                                <w:rFonts w:ascii="Times New Roman" w:hAnsi="Times New Roman"/>
                                <w:b/>
                                <w:color w:val="000000"/>
                                <w:lang w:val="sr-Cyrl-RS"/>
                              </w:rPr>
                            </w:pPr>
                            <w:r>
                              <w:rPr>
                                <w:rFonts w:ascii="Times New Roman" w:hAnsi="Times New Roman"/>
                                <w:b/>
                                <w:color w:val="000000"/>
                              </w:rPr>
                              <w:t>Groups affected</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Men/women, regional impacts, sectoral impacts, vulnerable social groups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low skilled, children, migrants</w:t>
                            </w:r>
                            <w:r w:rsidRPr="00B35B2E">
                              <w:rPr>
                                <w:rFonts w:ascii="Times New Roman" w:hAnsi="Times New Roman"/>
                                <w:color w:val="000000"/>
                                <w:sz w:val="20"/>
                                <w:szCs w:val="20"/>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F8FEFE2" id="Oval 4" o:spid="_x0000_s1031" style="position:absolute;margin-left:229.9pt;margin-top:.65pt;width:247.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" fillcolor="#f2f2f2" strokecolor="#41719c" strokeweight="1pt">
                <v:stroke joinstyle="miter"/>
                <v:path arrowok="t"/>
                <v:textbox>
                  <w:txbxContent>
                    <w:p w:rsidR="0059266A" w:rsidRPr="001B48DF" w:rsidRDefault="0059266A" w:rsidP="002C34B9">
                      <w:pPr>
                        <w:jc w:val="center"/>
                        <w:rPr>
                          <w:rFonts w:ascii="Times New Roman" w:hAnsi="Times New Roman"/>
                          <w:b/>
                          <w:color w:val="000000"/>
                          <w:lang w:val="sr-Cyrl-RS"/>
                        </w:rPr>
                      </w:pPr>
                      <w:r>
                        <w:rPr>
                          <w:rFonts w:ascii="Times New Roman" w:hAnsi="Times New Roman"/>
                          <w:b/>
                          <w:color w:val="000000"/>
                        </w:rPr>
                        <w:t>Groups affected</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Men/women, regional impacts, sectoral impacts, vulnerable social groups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low skilled, children, migrants</w:t>
                      </w:r>
                      <w:r w:rsidRPr="00B35B2E">
                        <w:rPr>
                          <w:rFonts w:ascii="Times New Roman" w:hAnsi="Times New Roman"/>
                          <w:color w:val="000000"/>
                          <w:sz w:val="20"/>
                          <w:szCs w:val="20"/>
                          <w:lang w:val="sr-Cyrl-RS"/>
                        </w:rPr>
                        <w:t>...</w:t>
                      </w:r>
                    </w:p>
                  </w:txbxContent>
                </v:textbox>
              </v:oval>
            </w:pict>
          </mc:Fallback>
        </mc:AlternateContent>
      </w:r>
      <w:r w:rsidRPr="000B2401">
        <w:rPr>
          <w:noProof/>
          <w:lang w:val="sr-Latn-RS" w:eastAsia="sr-Latn-RS"/>
        </w:rPr>
        <mc:AlternateContent>
          <mc:Choice Requires="wps">
            <w:drawing>
              <wp:anchor distT="0" distB="0" distL="114300" distR="114300" simplePos="0" relativeHeight="251660288" behindDoc="0" locked="0" layoutInCell="1" allowOverlap="1" wp14:anchorId="2EB955CA" wp14:editId="171D01CC">
                <wp:simplePos x="0" y="0"/>
                <wp:positionH relativeFrom="margin">
                  <wp:align>left</wp:align>
                </wp:positionH>
                <wp:positionV relativeFrom="paragraph">
                  <wp:posOffset>46356</wp:posOffset>
                </wp:positionV>
                <wp:extent cx="3228975" cy="15811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581150"/>
                        </a:xfrm>
                        <a:prstGeom prst="ellipse">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rsidR="0059266A" w:rsidRPr="001B48DF" w:rsidRDefault="0059266A" w:rsidP="002C34B9">
                            <w:pPr>
                              <w:jc w:val="center"/>
                              <w:rPr>
                                <w:rFonts w:ascii="Times New Roman" w:hAnsi="Times New Roman"/>
                                <w:b/>
                                <w:color w:val="000000"/>
                                <w:lang w:val="sr-Cyrl-RS"/>
                              </w:rPr>
                            </w:pPr>
                            <w:r>
                              <w:rPr>
                                <w:rFonts w:ascii="Times New Roman" w:hAnsi="Times New Roman"/>
                                <w:b/>
                                <w:color w:val="000000"/>
                              </w:rPr>
                              <w:t>Types of effects/impacts</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Creation/loss of jobs, change of working conditions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income distribution</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access to goods &amp; services, impact on labour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EB955CA" id="Oval 3" o:spid="_x0000_s1032" style="position:absolute;margin-left:0;margin-top:3.65pt;width:254.25pt;height:1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" fillcolor="#f2f2f2" strokecolor="#41719c" strokeweight="1pt">
                <v:stroke joinstyle="miter"/>
                <v:path arrowok="t"/>
                <v:textbox>
                  <w:txbxContent>
                    <w:p w:rsidR="0059266A" w:rsidRPr="001B48DF" w:rsidRDefault="0059266A" w:rsidP="002C34B9">
                      <w:pPr>
                        <w:jc w:val="center"/>
                        <w:rPr>
                          <w:rFonts w:ascii="Times New Roman" w:hAnsi="Times New Roman"/>
                          <w:b/>
                          <w:color w:val="000000"/>
                          <w:lang w:val="sr-Cyrl-RS"/>
                        </w:rPr>
                      </w:pPr>
                      <w:r>
                        <w:rPr>
                          <w:rFonts w:ascii="Times New Roman" w:hAnsi="Times New Roman"/>
                          <w:b/>
                          <w:color w:val="000000"/>
                        </w:rPr>
                        <w:t>Types of effects/impacts</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Creation/loss of jobs, change of working conditions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income distribution</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access to goods &amp; services, impact on labour market...</w:t>
                      </w:r>
                    </w:p>
                  </w:txbxContent>
                </v:textbox>
                <w10:wrap anchorx="margin"/>
              </v:oval>
            </w:pict>
          </mc:Fallback>
        </mc:AlternateContent>
      </w: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2C34B9" w:rsidP="006D4468">
      <w:pPr>
        <w:spacing w:after="0" w:line="240" w:lineRule="auto"/>
        <w:rPr>
          <w:rFonts w:ascii="Times New Roman" w:hAnsi="Times New Roman"/>
        </w:rPr>
      </w:pPr>
    </w:p>
    <w:p w:rsidR="002C34B9" w:rsidRPr="000B2401" w:rsidRDefault="006D4468" w:rsidP="006D4468">
      <w:pPr>
        <w:spacing w:after="0" w:line="240" w:lineRule="auto"/>
        <w:rPr>
          <w:rFonts w:ascii="Times New Roman" w:hAnsi="Times New Roman"/>
        </w:rPr>
      </w:pPr>
      <w:r w:rsidRPr="000B2401">
        <w:rPr>
          <w:noProof/>
          <w:lang w:val="sr-Latn-RS" w:eastAsia="sr-Latn-RS"/>
        </w:rPr>
        <mc:AlternateContent>
          <mc:Choice Requires="wps">
            <w:drawing>
              <wp:anchor distT="0" distB="0" distL="114300" distR="114300" simplePos="0" relativeHeight="251662336" behindDoc="0" locked="0" layoutInCell="1" allowOverlap="1" wp14:anchorId="4EDAB9AA" wp14:editId="38117E55">
                <wp:simplePos x="0" y="0"/>
                <wp:positionH relativeFrom="column">
                  <wp:posOffset>81280</wp:posOffset>
                </wp:positionH>
                <wp:positionV relativeFrom="paragraph">
                  <wp:posOffset>154940</wp:posOffset>
                </wp:positionV>
                <wp:extent cx="2886075" cy="828675"/>
                <wp:effectExtent l="38100" t="19050" r="28575" b="47625"/>
                <wp:wrapNone/>
                <wp:docPr id="5" name="Diamon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828675"/>
                        </a:xfrm>
                        <a:prstGeom prst="diamond">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rsidR="0059266A" w:rsidRPr="00B35B2E" w:rsidRDefault="0059266A" w:rsidP="002C34B9">
                            <w:pPr>
                              <w:jc w:val="center"/>
                              <w:rPr>
                                <w:rFonts w:ascii="Times New Roman" w:hAnsi="Times New Roman"/>
                                <w:color w:val="000000"/>
                                <w:lang w:val="sr-Cyrl-RS"/>
                              </w:rPr>
                            </w:pPr>
                            <w:r>
                              <w:rPr>
                                <w:rFonts w:ascii="Times New Roman" w:hAnsi="Times New Roman"/>
                                <w:color w:val="000000"/>
                              </w:rPr>
                              <w:t>Measurability</w:t>
                            </w:r>
                            <w:r w:rsidRPr="00B35B2E">
                              <w:rPr>
                                <w:rFonts w:ascii="Times New Roman" w:hAnsi="Times New Roman"/>
                                <w:color w:val="000000"/>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B9AA" id="_x0000_t4" coordsize="21600,21600" o:spt="4" path="m10800,l,10800,10800,21600,21600,10800xe">
                <v:stroke joinstyle="miter"/>
                <v:path gradientshapeok="t" o:connecttype="rect" textboxrect="5400,5400,16200,16200"/>
              </v:shapetype>
              <v:shape id="Diamond 5" o:spid="_x0000_s1033" type="#_x0000_t4" style="position:absolute;margin-left:6.4pt;margin-top:12.2pt;width:227.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" fillcolor="#d9d9d9" strokecolor="#41719c" strokeweight="1pt">
                <v:path arrowok="t"/>
                <v:textbox>
                  <w:txbxContent>
                    <w:p w:rsidR="0059266A" w:rsidRPr="00B35B2E" w:rsidRDefault="0059266A" w:rsidP="002C34B9">
                      <w:pPr>
                        <w:jc w:val="center"/>
                        <w:rPr>
                          <w:rFonts w:ascii="Times New Roman" w:hAnsi="Times New Roman"/>
                          <w:color w:val="000000"/>
                          <w:lang w:val="sr-Cyrl-RS"/>
                        </w:rPr>
                      </w:pPr>
                      <w:r>
                        <w:rPr>
                          <w:rFonts w:ascii="Times New Roman" w:hAnsi="Times New Roman"/>
                          <w:color w:val="000000"/>
                        </w:rPr>
                        <w:t>Measurability</w:t>
                      </w:r>
                      <w:r w:rsidRPr="00B35B2E">
                        <w:rPr>
                          <w:rFonts w:ascii="Times New Roman" w:hAnsi="Times New Roman"/>
                          <w:color w:val="000000"/>
                          <w:lang w:val="sr-Cyrl-RS"/>
                        </w:rPr>
                        <w:t>?</w:t>
                      </w:r>
                    </w:p>
                  </w:txbxContent>
                </v:textbox>
              </v:shape>
            </w:pict>
          </mc:Fallback>
        </mc:AlternateContent>
      </w:r>
    </w:p>
    <w:p w:rsidR="002C34B9" w:rsidRPr="000B2401" w:rsidRDefault="006D4468" w:rsidP="006D4468">
      <w:pPr>
        <w:spacing w:after="0" w:line="240" w:lineRule="auto"/>
        <w:jc w:val="both"/>
        <w:rPr>
          <w:rFonts w:ascii="Times New Roman" w:hAnsi="Times New Roman" w:cs="Times New Roman"/>
        </w:rPr>
      </w:pPr>
      <w:r w:rsidRPr="000B2401">
        <w:rPr>
          <w:noProof/>
          <w:lang w:val="sr-Latn-RS" w:eastAsia="sr-Latn-RS"/>
        </w:rPr>
        <mc:AlternateContent>
          <mc:Choice Requires="wps">
            <w:drawing>
              <wp:anchor distT="0" distB="0" distL="114300" distR="114300" simplePos="0" relativeHeight="251663360" behindDoc="0" locked="0" layoutInCell="1" allowOverlap="1" wp14:anchorId="122858FA" wp14:editId="30EA16FC">
                <wp:simplePos x="0" y="0"/>
                <wp:positionH relativeFrom="column">
                  <wp:posOffset>2814956</wp:posOffset>
                </wp:positionH>
                <wp:positionV relativeFrom="paragraph">
                  <wp:posOffset>22860</wp:posOffset>
                </wp:positionV>
                <wp:extent cx="2914650" cy="800100"/>
                <wp:effectExtent l="38100" t="19050" r="19050" b="38100"/>
                <wp:wrapNone/>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800100"/>
                        </a:xfrm>
                        <a:prstGeom prst="diamond">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rsidR="0059266A" w:rsidRPr="00B35B2E" w:rsidRDefault="0059266A" w:rsidP="002C34B9">
                            <w:pPr>
                              <w:jc w:val="center"/>
                              <w:rPr>
                                <w:rFonts w:ascii="Times New Roman" w:hAnsi="Times New Roman" w:cs="Times New Roman"/>
                                <w:color w:val="000000"/>
                                <w:lang w:val="sr-Cyrl-RS"/>
                              </w:rPr>
                            </w:pPr>
                            <w:r>
                              <w:rPr>
                                <w:rFonts w:ascii="Times New Roman" w:hAnsi="Times New Roman" w:cs="Times New Roman"/>
                                <w:color w:val="000000"/>
                              </w:rPr>
                              <w:t>Data availability</w:t>
                            </w:r>
                            <w:r w:rsidRPr="00B35B2E">
                              <w:rPr>
                                <w:rFonts w:ascii="Times New Roman" w:hAnsi="Times New Roman" w:cs="Times New Roman"/>
                                <w:color w:val="000000"/>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58FA" id="Diamond 6" o:spid="_x0000_s1034" type="#_x0000_t4" style="position:absolute;left:0;text-align:left;margin-left:221.65pt;margin-top:1.8pt;width:22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" fillcolor="#d9d9d9" strokecolor="#41719c" strokeweight="1pt">
                <v:path arrowok="t"/>
                <v:textbox>
                  <w:txbxContent>
                    <w:p w:rsidR="0059266A" w:rsidRPr="00B35B2E" w:rsidRDefault="0059266A" w:rsidP="002C34B9">
                      <w:pPr>
                        <w:jc w:val="center"/>
                        <w:rPr>
                          <w:rFonts w:ascii="Times New Roman" w:hAnsi="Times New Roman" w:cs="Times New Roman"/>
                          <w:color w:val="000000"/>
                          <w:lang w:val="sr-Cyrl-RS"/>
                        </w:rPr>
                      </w:pPr>
                      <w:r>
                        <w:rPr>
                          <w:rFonts w:ascii="Times New Roman" w:hAnsi="Times New Roman" w:cs="Times New Roman"/>
                          <w:color w:val="000000"/>
                        </w:rPr>
                        <w:t>Data availability</w:t>
                      </w:r>
                      <w:r w:rsidRPr="00B35B2E">
                        <w:rPr>
                          <w:rFonts w:ascii="Times New Roman" w:hAnsi="Times New Roman" w:cs="Times New Roman"/>
                          <w:color w:val="000000"/>
                          <w:lang w:val="sr-Cyrl-RS"/>
                        </w:rPr>
                        <w:t>?</w:t>
                      </w:r>
                    </w:p>
                  </w:txbxContent>
                </v:textbox>
              </v:shape>
            </w:pict>
          </mc:Fallback>
        </mc:AlternateContent>
      </w: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r w:rsidRPr="000B2401">
        <w:rPr>
          <w:noProof/>
          <w:lang w:val="sr-Latn-RS" w:eastAsia="sr-Latn-RS"/>
        </w:rPr>
        <mc:AlternateContent>
          <mc:Choice Requires="wps">
            <w:drawing>
              <wp:anchor distT="0" distB="0" distL="114300" distR="114300" simplePos="0" relativeHeight="251664384" behindDoc="0" locked="0" layoutInCell="1" allowOverlap="1" wp14:anchorId="1F8082D0" wp14:editId="2027210F">
                <wp:simplePos x="0" y="0"/>
                <wp:positionH relativeFrom="margin">
                  <wp:posOffset>1052195</wp:posOffset>
                </wp:positionH>
                <wp:positionV relativeFrom="paragraph">
                  <wp:posOffset>10160</wp:posOffset>
                </wp:positionV>
                <wp:extent cx="4029075" cy="107632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1076325"/>
                        </a:xfrm>
                        <a:prstGeom prst="ellipse">
                          <a:avLst/>
                        </a:prstGeom>
                        <a:solidFill>
                          <a:srgbClr val="E7E6E6">
                            <a:lumMod val="90000"/>
                          </a:srgbClr>
                        </a:solidFill>
                        <a:ln w="12700" cap="flat" cmpd="sng" algn="ctr">
                          <a:solidFill>
                            <a:srgbClr val="5B9BD5">
                              <a:shade val="50000"/>
                            </a:srgbClr>
                          </a:solidFill>
                          <a:prstDash val="solid"/>
                          <a:miter lim="800000"/>
                        </a:ln>
                        <a:effectLst/>
                      </wps:spPr>
                      <wps:txbx>
                        <w:txbxContent>
                          <w:p w:rsidR="0059266A" w:rsidRPr="00B35B2E" w:rsidRDefault="0059266A" w:rsidP="002C34B9">
                            <w:pPr>
                              <w:jc w:val="center"/>
                              <w:rPr>
                                <w:rFonts w:ascii="Times New Roman" w:hAnsi="Times New Roman"/>
                                <w:b/>
                                <w:color w:val="000000"/>
                                <w:lang w:val="sr-Cyrl-RS"/>
                              </w:rPr>
                            </w:pPr>
                            <w:r>
                              <w:rPr>
                                <w:rFonts w:ascii="Times New Roman" w:hAnsi="Times New Roman"/>
                                <w:b/>
                                <w:color w:val="000000"/>
                              </w:rPr>
                              <w:t>Possible methods</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Qualitative/quantitative methods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qualitative mapping</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use of models</w:t>
                            </w:r>
                            <w:r w:rsidRPr="00B35B2E">
                              <w:rPr>
                                <w:rFonts w:ascii="Times New Roman" w:hAnsi="Times New Roman"/>
                                <w:color w:val="000000"/>
                                <w:sz w:val="20"/>
                                <w:szCs w:val="20"/>
                                <w:lang w:val="sr-Cyrl-R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082D0" id="Oval 7" o:spid="_x0000_s1035" style="position:absolute;left:0;text-align:left;margin-left:82.85pt;margin-top:.8pt;width:317.25pt;height:8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" fillcolor="#d0cece" strokecolor="#41719c" strokeweight="1pt">
                <v:stroke joinstyle="miter"/>
                <v:path arrowok="t"/>
                <v:textbox>
                  <w:txbxContent>
                    <w:p w:rsidR="0059266A" w:rsidRPr="00B35B2E" w:rsidRDefault="0059266A" w:rsidP="002C34B9">
                      <w:pPr>
                        <w:jc w:val="center"/>
                        <w:rPr>
                          <w:rFonts w:ascii="Times New Roman" w:hAnsi="Times New Roman"/>
                          <w:b/>
                          <w:color w:val="000000"/>
                          <w:lang w:val="sr-Cyrl-RS"/>
                        </w:rPr>
                      </w:pPr>
                      <w:r>
                        <w:rPr>
                          <w:rFonts w:ascii="Times New Roman" w:hAnsi="Times New Roman"/>
                          <w:b/>
                          <w:color w:val="000000"/>
                        </w:rPr>
                        <w:t>Possible methods</w:t>
                      </w:r>
                    </w:p>
                    <w:p w:rsidR="0059266A" w:rsidRPr="00B35B2E" w:rsidRDefault="0059266A" w:rsidP="002C34B9">
                      <w:pPr>
                        <w:jc w:val="center"/>
                        <w:rPr>
                          <w:rFonts w:ascii="Times New Roman" w:hAnsi="Times New Roman"/>
                          <w:color w:val="000000"/>
                          <w:sz w:val="20"/>
                          <w:szCs w:val="20"/>
                          <w:lang w:val="sr-Cyrl-RS"/>
                        </w:rPr>
                      </w:pPr>
                      <w:r>
                        <w:rPr>
                          <w:rFonts w:ascii="Times New Roman" w:hAnsi="Times New Roman"/>
                          <w:color w:val="000000"/>
                          <w:sz w:val="20"/>
                          <w:szCs w:val="20"/>
                        </w:rPr>
                        <w:t>Qualitative/quantitative methods</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qualitative mapping</w:t>
                      </w:r>
                      <w:r w:rsidRPr="00B35B2E">
                        <w:rPr>
                          <w:rFonts w:ascii="Times New Roman" w:hAnsi="Times New Roman"/>
                          <w:color w:val="000000"/>
                          <w:sz w:val="20"/>
                          <w:szCs w:val="20"/>
                          <w:lang w:val="sr-Cyrl-RS"/>
                        </w:rPr>
                        <w:t xml:space="preserve">, </w:t>
                      </w:r>
                      <w:r>
                        <w:rPr>
                          <w:rFonts w:ascii="Times New Roman" w:hAnsi="Times New Roman"/>
                          <w:color w:val="000000"/>
                          <w:sz w:val="20"/>
                          <w:szCs w:val="20"/>
                        </w:rPr>
                        <w:t>use of models</w:t>
                      </w:r>
                      <w:r w:rsidRPr="00B35B2E">
                        <w:rPr>
                          <w:rFonts w:ascii="Times New Roman" w:hAnsi="Times New Roman"/>
                          <w:color w:val="000000"/>
                          <w:sz w:val="20"/>
                          <w:szCs w:val="20"/>
                          <w:lang w:val="sr-Cyrl-RS"/>
                        </w:rPr>
                        <w:t>...</w:t>
                      </w:r>
                    </w:p>
                  </w:txbxContent>
                </v:textbox>
                <w10:wrap anchorx="margin"/>
              </v:oval>
            </w:pict>
          </mc:Fallback>
        </mc:AlternateContent>
      </w: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6D4468" w:rsidRPr="000B2401" w:rsidRDefault="006D4468" w:rsidP="006D4468">
      <w:pPr>
        <w:spacing w:after="0" w:line="240" w:lineRule="auto"/>
        <w:jc w:val="both"/>
        <w:rPr>
          <w:rFonts w:ascii="Times New Roman" w:hAnsi="Times New Roman" w:cs="Times New Roman"/>
        </w:rPr>
      </w:pPr>
    </w:p>
    <w:p w:rsidR="008A64B3" w:rsidRPr="000B2401" w:rsidRDefault="008A64B3" w:rsidP="006D4468">
      <w:pPr>
        <w:spacing w:after="0" w:line="240" w:lineRule="auto"/>
        <w:jc w:val="both"/>
        <w:rPr>
          <w:rFonts w:ascii="Times New Roman" w:hAnsi="Times New Roman" w:cs="Times New Roman"/>
        </w:rPr>
      </w:pPr>
    </w:p>
    <w:p w:rsidR="00D54C28" w:rsidRPr="000B2401" w:rsidRDefault="00D54C28" w:rsidP="006D4468">
      <w:pPr>
        <w:spacing w:after="0" w:line="240" w:lineRule="auto"/>
        <w:jc w:val="both"/>
        <w:rPr>
          <w:rFonts w:ascii="Times New Roman" w:hAnsi="Times New Roman" w:cs="Times New Roman"/>
        </w:rPr>
      </w:pPr>
    </w:p>
    <w:p w:rsidR="008A64B3" w:rsidRPr="000B2401" w:rsidRDefault="00AB67CD" w:rsidP="008A64B3">
      <w:pPr>
        <w:spacing w:before="120" w:after="0" w:line="240" w:lineRule="auto"/>
        <w:ind w:firstLine="708"/>
        <w:jc w:val="both"/>
        <w:rPr>
          <w:rFonts w:ascii="Times New Roman" w:hAnsi="Times New Roman" w:cs="Times New Roman"/>
          <w:b/>
          <w:i/>
          <w:u w:val="single"/>
        </w:rPr>
      </w:pPr>
      <w:r w:rsidRPr="000B2401">
        <w:rPr>
          <w:rFonts w:ascii="Times New Roman" w:hAnsi="Times New Roman" w:cs="Times New Roman"/>
          <w:b/>
          <w:i/>
          <w:u w:val="single"/>
        </w:rPr>
        <w:t>What are the possible impacts</w:t>
      </w:r>
      <w:r w:rsidR="008A64B3" w:rsidRPr="000B2401">
        <w:rPr>
          <w:rFonts w:ascii="Times New Roman" w:hAnsi="Times New Roman" w:cs="Times New Roman"/>
          <w:b/>
          <w:i/>
          <w:u w:val="single"/>
        </w:rPr>
        <w:t>?</w:t>
      </w:r>
    </w:p>
    <w:p w:rsidR="00AB67CD" w:rsidRPr="000B2401" w:rsidRDefault="00AB67CD" w:rsidP="00AB67CD">
      <w:pPr>
        <w:spacing w:before="120" w:after="0" w:line="240" w:lineRule="auto"/>
        <w:jc w:val="both"/>
        <w:rPr>
          <w:rFonts w:ascii="Times New Roman" w:hAnsi="Times New Roman" w:cs="Times New Roman"/>
        </w:rPr>
      </w:pPr>
      <w:r w:rsidRPr="000B2401">
        <w:rPr>
          <w:rFonts w:ascii="Times New Roman" w:hAnsi="Times New Roman" w:cs="Times New Roman"/>
        </w:rPr>
        <w:t xml:space="preserve">The types of impacts that can be anticipated, such as changes in quantity or quality of employment, working patterns, household income, working conditions or organisation of the labour market including the social dialogue are inherently diverse, complicated (different social groups, territories, economic sectors) and strongly connected with economic and environmental impacts. </w:t>
      </w:r>
    </w:p>
    <w:p w:rsidR="00AB67CD" w:rsidRPr="000B2401" w:rsidRDefault="00AB67CD" w:rsidP="00AB67CD">
      <w:pPr>
        <w:spacing w:before="120" w:after="0" w:line="240" w:lineRule="auto"/>
        <w:jc w:val="both"/>
        <w:rPr>
          <w:rFonts w:ascii="Times New Roman" w:hAnsi="Times New Roman" w:cs="Times New Roman"/>
        </w:rPr>
      </w:pPr>
      <w:r w:rsidRPr="000B2401">
        <w:rPr>
          <w:rFonts w:ascii="Times New Roman" w:hAnsi="Times New Roman" w:cs="Times New Roman"/>
        </w:rPr>
        <w:t xml:space="preserve">In the social area it is crucial not only to take into account the intended effects but also to identify and analyse effects which might occur unintentionally (both positive and negative). A distinction between short and long term impacts, as well as direct and indirect impacts, might also be required. In some places this guidance document focuses on potential negative impacts. This is related to the fact that the most serious problems can arise from non-identified negative consequences. It is evident that positive social impacts should also be addressed and can constitute an argument supporting an option. </w:t>
      </w:r>
    </w:p>
    <w:p w:rsidR="008A64B3" w:rsidRPr="000B2401" w:rsidRDefault="005C2A3A" w:rsidP="008A64B3">
      <w:pPr>
        <w:spacing w:before="120" w:after="0" w:line="240" w:lineRule="auto"/>
        <w:jc w:val="both"/>
        <w:rPr>
          <w:rFonts w:ascii="Times New Roman" w:hAnsi="Times New Roman"/>
        </w:rPr>
      </w:pPr>
      <w:r w:rsidRPr="000B2401">
        <w:rPr>
          <w:rFonts w:ascii="Times New Roman" w:hAnsi="Times New Roman"/>
        </w:rPr>
        <w:t>There are situations where social impacts point in different ’directions’</w:t>
      </w:r>
      <w:r w:rsidR="008A64B3" w:rsidRPr="000B2401">
        <w:rPr>
          <w:rFonts w:ascii="Times New Roman" w:hAnsi="Times New Roman"/>
        </w:rPr>
        <w:t xml:space="preserve">. </w:t>
      </w:r>
      <w:r w:rsidRPr="000B2401">
        <w:rPr>
          <w:rFonts w:ascii="Times New Roman" w:hAnsi="Times New Roman"/>
        </w:rPr>
        <w:t>A policy change could induce the creation of a number of new jobs in a particular sector, while at the same time lowering job quality for workers in the sector</w:t>
      </w:r>
      <w:r w:rsidR="008A64B3" w:rsidRPr="000B2401">
        <w:rPr>
          <w:rFonts w:ascii="Times New Roman" w:hAnsi="Times New Roman"/>
        </w:rPr>
        <w:t xml:space="preserve">. </w:t>
      </w:r>
      <w:r w:rsidRPr="000B2401">
        <w:rPr>
          <w:rFonts w:ascii="Times New Roman" w:hAnsi="Times New Roman"/>
        </w:rPr>
        <w:t>The question arises as to what significance should be given to each of those impacts</w:t>
      </w:r>
      <w:r w:rsidR="008A64B3" w:rsidRPr="000B2401">
        <w:rPr>
          <w:rFonts w:ascii="Times New Roman" w:hAnsi="Times New Roman"/>
        </w:rPr>
        <w:t xml:space="preserve">. </w:t>
      </w:r>
      <w:r w:rsidRPr="000B2401">
        <w:rPr>
          <w:rFonts w:ascii="Times New Roman" w:hAnsi="Times New Roman"/>
        </w:rPr>
        <w:t xml:space="preserve">Therefore, </w:t>
      </w:r>
      <w:r w:rsidR="00705AB3" w:rsidRPr="000B2401">
        <w:rPr>
          <w:rFonts w:ascii="Times New Roman" w:hAnsi="Times New Roman"/>
        </w:rPr>
        <w:t>the IA should make different components visible, show how this conclusion has been reached and give an assessment of the overall impact</w:t>
      </w:r>
      <w:r w:rsidR="008A64B3" w:rsidRPr="000B2401">
        <w:rPr>
          <w:rFonts w:ascii="Times New Roman" w:hAnsi="Times New Roman"/>
        </w:rPr>
        <w:t>.</w:t>
      </w:r>
    </w:p>
    <w:p w:rsidR="008A64B3" w:rsidRPr="000B2401" w:rsidRDefault="00705AB3" w:rsidP="008A64B3">
      <w:pPr>
        <w:spacing w:before="120" w:after="0" w:line="240" w:lineRule="auto"/>
        <w:ind w:firstLine="708"/>
        <w:jc w:val="both"/>
        <w:rPr>
          <w:rFonts w:ascii="Times New Roman" w:hAnsi="Times New Roman" w:cs="Times New Roman"/>
          <w:b/>
          <w:i/>
          <w:u w:val="single"/>
        </w:rPr>
      </w:pPr>
      <w:r w:rsidRPr="000B2401">
        <w:rPr>
          <w:rFonts w:ascii="Times New Roman" w:hAnsi="Times New Roman" w:cs="Times New Roman"/>
          <w:b/>
          <w:i/>
          <w:u w:val="single"/>
        </w:rPr>
        <w:t>Which groups are affected</w:t>
      </w:r>
      <w:r w:rsidR="008A64B3" w:rsidRPr="000B2401">
        <w:rPr>
          <w:rFonts w:ascii="Times New Roman" w:hAnsi="Times New Roman" w:cs="Times New Roman"/>
          <w:b/>
          <w:i/>
          <w:u w:val="single"/>
        </w:rPr>
        <w:t>?</w:t>
      </w:r>
    </w:p>
    <w:p w:rsidR="008A64B3" w:rsidRPr="000B2401" w:rsidRDefault="00705AB3" w:rsidP="00705AB3">
      <w:pPr>
        <w:spacing w:before="120" w:after="0" w:line="240" w:lineRule="auto"/>
        <w:jc w:val="both"/>
        <w:rPr>
          <w:rFonts w:ascii="Times New Roman" w:hAnsi="Times New Roman" w:cs="Times New Roman"/>
        </w:rPr>
      </w:pPr>
      <w:r w:rsidRPr="000B2401">
        <w:rPr>
          <w:rFonts w:ascii="Times New Roman" w:hAnsi="Times New Roman" w:cs="Times New Roman"/>
        </w:rPr>
        <w:lastRenderedPageBreak/>
        <w:t xml:space="preserve">Proposed policy options can have different impacts on different groups in society. A gender perspective should in particular be integrated in the analysis, and the assessment of potential impacts on gender should take into account the existing differences between women and men that are relevant to the given policy field. </w:t>
      </w:r>
    </w:p>
    <w:p w:rsidR="00705AB3" w:rsidRPr="000B2401" w:rsidRDefault="00705AB3" w:rsidP="00705AB3">
      <w:pPr>
        <w:spacing w:before="120" w:after="0" w:line="240" w:lineRule="auto"/>
        <w:jc w:val="both"/>
        <w:rPr>
          <w:rFonts w:ascii="Times New Roman" w:hAnsi="Times New Roman" w:cs="Times New Roman"/>
        </w:rPr>
      </w:pPr>
      <w:r w:rsidRPr="000B2401">
        <w:rPr>
          <w:rFonts w:ascii="Times New Roman" w:hAnsi="Times New Roman" w:cs="Times New Roman"/>
        </w:rPr>
        <w:t xml:space="preserve">It could be that a measure raises the disposable income of certain population groups but reduces other groups to poverty and negatively affects their chances to fully participate in society. In such cases, calculating the average general impact on the total population could be misleading, and would therefore be insufficient. Some groups are well defined (for instance by gender, age, income, disability, level of education) while others might be more elusive (for instance those affected by a possible action in a specific way, such as the risk of being laid off). In practice, it is useful to start by examining whether there are any systematic impacts on </w:t>
      </w:r>
      <w:r w:rsidR="00C17BA9" w:rsidRPr="000B2401">
        <w:rPr>
          <w:rFonts w:ascii="Times New Roman" w:hAnsi="Times New Roman" w:cs="Times New Roman"/>
        </w:rPr>
        <w:t>well-defined</w:t>
      </w:r>
      <w:r w:rsidRPr="000B2401">
        <w:rPr>
          <w:rFonts w:ascii="Times New Roman" w:hAnsi="Times New Roman" w:cs="Times New Roman"/>
        </w:rPr>
        <w:t xml:space="preserve"> groups, with special focus on the impacts faced by particularly disadvantaged social groups</w:t>
      </w:r>
      <w:r w:rsidRPr="000B2401">
        <w:rPr>
          <w:rStyle w:val="FootnoteReference"/>
          <w:rFonts w:ascii="Times New Roman" w:hAnsi="Times New Roman" w:cs="Times New Roman"/>
        </w:rPr>
        <w:footnoteReference w:id="2"/>
      </w:r>
      <w:r w:rsidRPr="000B2401">
        <w:rPr>
          <w:rFonts w:ascii="Times New Roman" w:hAnsi="Times New Roman" w:cs="Times New Roman"/>
        </w:rPr>
        <w:t xml:space="preserve">, but the examination should also be continued/directed towards the groups that are not well defined and would still be affected by the measures in some way (e.g. workers </w:t>
      </w:r>
      <w:r w:rsidR="000936C1" w:rsidRPr="000B2401">
        <w:rPr>
          <w:rFonts w:ascii="Times New Roman" w:hAnsi="Times New Roman" w:cs="Times New Roman"/>
        </w:rPr>
        <w:t xml:space="preserve">at risk of being </w:t>
      </w:r>
      <w:r w:rsidRPr="000B2401">
        <w:rPr>
          <w:rFonts w:ascii="Times New Roman" w:hAnsi="Times New Roman" w:cs="Times New Roman"/>
        </w:rPr>
        <w:t xml:space="preserve">laid off or </w:t>
      </w:r>
      <w:r w:rsidR="000936C1" w:rsidRPr="000B2401">
        <w:rPr>
          <w:rFonts w:ascii="Times New Roman" w:hAnsi="Times New Roman" w:cs="Times New Roman"/>
        </w:rPr>
        <w:t>of premature retirement)</w:t>
      </w:r>
      <w:r w:rsidRPr="000B2401">
        <w:rPr>
          <w:rFonts w:ascii="Times New Roman" w:hAnsi="Times New Roman" w:cs="Times New Roman"/>
        </w:rPr>
        <w:t xml:space="preserve">. </w:t>
      </w:r>
    </w:p>
    <w:p w:rsidR="008A64B3" w:rsidRPr="000B2401" w:rsidRDefault="000936C1" w:rsidP="008A64B3">
      <w:pPr>
        <w:spacing w:before="120" w:after="0" w:line="240" w:lineRule="auto"/>
        <w:jc w:val="both"/>
        <w:rPr>
          <w:rFonts w:ascii="Times New Roman" w:hAnsi="Times New Roman" w:cs="Times New Roman"/>
        </w:rPr>
      </w:pPr>
      <w:r w:rsidRPr="000B2401">
        <w:rPr>
          <w:rFonts w:ascii="Times New Roman" w:hAnsi="Times New Roman"/>
        </w:rPr>
        <w:t>The impact of proposals on specific groups plays an important role in assessing ’social’ impacts and often implies explicit policy trade-offs</w:t>
      </w:r>
      <w:r w:rsidR="008A64B3" w:rsidRPr="000B2401">
        <w:rPr>
          <w:rFonts w:ascii="Times New Roman" w:hAnsi="Times New Roman"/>
        </w:rPr>
        <w:t xml:space="preserve">. </w:t>
      </w:r>
      <w:r w:rsidRPr="000B2401">
        <w:rPr>
          <w:rFonts w:ascii="Times New Roman" w:hAnsi="Times New Roman"/>
        </w:rPr>
        <w:t>The question can arise whether and under which circumstances it is justified to ask for a (small) sacrifice from one group to create a (potentially) larger benefit for the whole – or another group. Furthermore, the delimitation of a group can determine whether impacts are significant or not</w:t>
      </w:r>
      <w:r w:rsidR="008A64B3" w:rsidRPr="000B2401">
        <w:rPr>
          <w:rFonts w:ascii="Times New Roman" w:hAnsi="Times New Roman"/>
        </w:rPr>
        <w:t>.</w:t>
      </w:r>
    </w:p>
    <w:p w:rsidR="00A87D07" w:rsidRPr="000B2401" w:rsidRDefault="000936C1" w:rsidP="00A87D07">
      <w:pPr>
        <w:spacing w:before="120" w:after="120" w:line="240" w:lineRule="auto"/>
        <w:ind w:firstLine="709"/>
        <w:jc w:val="both"/>
        <w:rPr>
          <w:rFonts w:ascii="Times New Roman" w:hAnsi="Times New Roman" w:cs="Times New Roman"/>
          <w:b/>
          <w:i/>
          <w:u w:val="single"/>
        </w:rPr>
      </w:pPr>
      <w:r w:rsidRPr="000B2401">
        <w:rPr>
          <w:rFonts w:ascii="Times New Roman" w:hAnsi="Times New Roman" w:cs="Times New Roman"/>
          <w:b/>
          <w:i/>
          <w:u w:val="single"/>
        </w:rPr>
        <w:t>How to get started</w:t>
      </w:r>
      <w:r w:rsidR="00A87D07" w:rsidRPr="000B2401">
        <w:rPr>
          <w:rFonts w:ascii="Times New Roman" w:hAnsi="Times New Roman" w:cs="Times New Roman"/>
          <w:b/>
          <w:i/>
          <w:u w:val="single"/>
        </w:rPr>
        <w:t>?</w:t>
      </w:r>
    </w:p>
    <w:p w:rsidR="00737B01" w:rsidRPr="000B2401" w:rsidRDefault="008B5530" w:rsidP="008B5530">
      <w:pPr>
        <w:spacing w:before="120" w:after="0" w:line="240" w:lineRule="auto"/>
        <w:jc w:val="both"/>
        <w:rPr>
          <w:rFonts w:ascii="Times New Roman" w:hAnsi="Times New Roman" w:cs="Times New Roman"/>
        </w:rPr>
      </w:pPr>
      <w:r w:rsidRPr="000B2401">
        <w:rPr>
          <w:rFonts w:ascii="Times New Roman" w:hAnsi="Times New Roman" w:cs="Times New Roman"/>
        </w:rPr>
        <w:t>The best place to start is a systematic qualitative 'scoping' to identify where the significant effects of the proposal and the possible options will be. In practice this requires compiling observations about what you would expect to happen if a policy was pursued.</w:t>
      </w:r>
    </w:p>
    <w:p w:rsidR="008B5530" w:rsidRPr="000B2401" w:rsidRDefault="008B5530" w:rsidP="008B5530">
      <w:pPr>
        <w:spacing w:before="120" w:after="0" w:line="240" w:lineRule="auto"/>
        <w:jc w:val="both"/>
        <w:rPr>
          <w:rFonts w:ascii="Times New Roman" w:hAnsi="Times New Roman" w:cs="Times New Roman"/>
        </w:rPr>
      </w:pPr>
      <w:r w:rsidRPr="000B2401">
        <w:rPr>
          <w:rFonts w:ascii="Times New Roman" w:hAnsi="Times New Roman" w:cs="Times New Roman"/>
        </w:rPr>
        <w:t xml:space="preserve">The fiches provide examples of questions to be screened during this initial assessment phase. Your previous experience with similar interventions and intuitions about expected policy effects (social and economic) can help you. In this context, evaluations of previous interventions are very important to inform future policy making. At this stage, carrying out an extensive review is important as types of impacts or groups which are not taken into account at this early stage could be </w:t>
      </w:r>
      <w:r w:rsidR="008A277D">
        <w:rPr>
          <w:rFonts w:ascii="Times New Roman" w:hAnsi="Times New Roman" w:cs="Times New Roman"/>
        </w:rPr>
        <w:t>overlooked</w:t>
      </w:r>
      <w:r w:rsidRPr="000B2401">
        <w:rPr>
          <w:rFonts w:ascii="Times New Roman" w:hAnsi="Times New Roman" w:cs="Times New Roman"/>
        </w:rPr>
        <w:t xml:space="preserve"> in further analysis. It should also be remembered that since IA work is iterative, the initial analysis might also help to better define objectives and policy options. The result of the scoping should also allow you to make a preliminary statement on the importance of a certain impact in terms of a) how direct the causal chain between measure and expected impact is; b) the 'volume' or size of the impact; and c) its political sensitivity. Only those impacts where a considerable importance can be found will need a more focused analysis. </w:t>
      </w:r>
    </w:p>
    <w:p w:rsidR="00737B01" w:rsidRPr="000B2401" w:rsidRDefault="00BF15C6" w:rsidP="00BF15C6">
      <w:pPr>
        <w:spacing w:before="120" w:after="0" w:line="240" w:lineRule="auto"/>
        <w:jc w:val="both"/>
        <w:rPr>
          <w:rFonts w:ascii="Times New Roman" w:hAnsi="Times New Roman" w:cs="Times New Roman"/>
        </w:rPr>
      </w:pPr>
      <w:r w:rsidRPr="000B2401">
        <w:rPr>
          <w:rFonts w:ascii="Times New Roman" w:hAnsi="Times New Roman" w:cs="Times New Roman"/>
        </w:rPr>
        <w:t xml:space="preserve">A further 'reality check' can be carried out by consulting with stakeholders. Stakeholders in general, and in particular the social partners and civil society organisations often have a good knowledge of how a proposal might affect the group they represent. In this sense they can be an excellent source of information. </w:t>
      </w:r>
    </w:p>
    <w:p w:rsidR="002E2156" w:rsidRPr="000B2401" w:rsidRDefault="00BF15C6" w:rsidP="007B78A5">
      <w:pPr>
        <w:spacing w:before="120" w:after="120" w:line="240" w:lineRule="auto"/>
        <w:ind w:firstLine="709"/>
        <w:jc w:val="both"/>
        <w:rPr>
          <w:rFonts w:ascii="Times New Roman" w:hAnsi="Times New Roman" w:cs="Times New Roman"/>
          <w:b/>
          <w:i/>
          <w:u w:val="single"/>
        </w:rPr>
      </w:pPr>
      <w:r w:rsidRPr="000B2401">
        <w:rPr>
          <w:rFonts w:ascii="Times New Roman" w:hAnsi="Times New Roman" w:cs="Times New Roman"/>
          <w:b/>
          <w:i/>
          <w:u w:val="single"/>
        </w:rPr>
        <w:t>Possible methods</w:t>
      </w:r>
    </w:p>
    <w:p w:rsidR="002E2156" w:rsidRPr="000B2401" w:rsidRDefault="00BF15C6" w:rsidP="00BF15C6">
      <w:pPr>
        <w:spacing w:before="120" w:after="0" w:line="240" w:lineRule="auto"/>
        <w:jc w:val="both"/>
        <w:rPr>
          <w:rFonts w:ascii="Times New Roman" w:hAnsi="Times New Roman" w:cs="Times New Roman"/>
        </w:rPr>
      </w:pPr>
      <w:r w:rsidRPr="000B2401">
        <w:rPr>
          <w:rFonts w:ascii="Times New Roman" w:hAnsi="Times New Roman" w:cs="Times New Roman"/>
        </w:rPr>
        <w:t>Given the diversity of impacts and affected groups, the output of the qualitative scoping is necessary to decide whether and which formalised model needs to be employed. In general a specific mix of qualitative and quantitative approaches is needed, whereby quantitative approaches can reach from relatively simple statements mainly based on past observations up to highly complex formalised (and data consuming) models, like for example the so called CGE - models (Computable General Equilibrium) or econometric models.</w:t>
      </w:r>
    </w:p>
    <w:p w:rsidR="002320AD" w:rsidRPr="000B2401" w:rsidRDefault="002320AD" w:rsidP="002320AD">
      <w:pPr>
        <w:spacing w:before="120" w:after="0" w:line="240" w:lineRule="auto"/>
        <w:jc w:val="both"/>
        <w:rPr>
          <w:rFonts w:ascii="Times New Roman" w:hAnsi="Times New Roman" w:cs="Times New Roman"/>
        </w:rPr>
      </w:pPr>
      <w:r w:rsidRPr="000B2401">
        <w:rPr>
          <w:rFonts w:ascii="Times New Roman" w:hAnsi="Times New Roman" w:cs="Times New Roman"/>
        </w:rPr>
        <w:t xml:space="preserve">Quantitative approaches are generally preferable. Attributing a monetary value to variables is a strong - although sometimes problematic - instrument to quantify and aggregate impacts. It is more likely in </w:t>
      </w:r>
      <w:r w:rsidRPr="000B2401">
        <w:rPr>
          <w:rFonts w:ascii="Times New Roman" w:hAnsi="Times New Roman" w:cs="Times New Roman"/>
        </w:rPr>
        <w:lastRenderedPageBreak/>
        <w:t>the social field than in the economic or environmental ones that formal modelling can be difficult and costly. When using a model, one should be aware of its underlying assumptions and hence its limitations. An impact does not cease to exist when a model is – for structural reasons – not able to demonstrate it. The following elements should be taken into account:</w:t>
      </w:r>
    </w:p>
    <w:p w:rsidR="002E2156" w:rsidRPr="000B2401" w:rsidRDefault="002320AD" w:rsidP="00FF4F26">
      <w:pPr>
        <w:pStyle w:val="ListParagraph"/>
        <w:numPr>
          <w:ilvl w:val="0"/>
          <w:numId w:val="3"/>
        </w:numPr>
        <w:spacing w:before="120" w:after="0" w:line="240" w:lineRule="auto"/>
        <w:jc w:val="both"/>
        <w:rPr>
          <w:rFonts w:ascii="Times New Roman" w:hAnsi="Times New Roman" w:cs="Times New Roman"/>
        </w:rPr>
      </w:pPr>
      <w:r w:rsidRPr="000B2401">
        <w:rPr>
          <w:rFonts w:ascii="Times New Roman" w:hAnsi="Times New Roman" w:cs="Times New Roman"/>
        </w:rPr>
        <w:t>The softer the instrument envisaged (e.g. improved policy coordination between MS) the more important it is to explain and verify the causal chains between the measure and expected impacts, and the less can be expected from an assessment based on a formalised model</w:t>
      </w:r>
      <w:r w:rsidR="002E2156" w:rsidRPr="000B2401">
        <w:rPr>
          <w:rFonts w:ascii="Times New Roman" w:hAnsi="Times New Roman" w:cs="Times New Roman"/>
        </w:rPr>
        <w:t>.</w:t>
      </w:r>
    </w:p>
    <w:p w:rsidR="002E2156" w:rsidRPr="000B2401" w:rsidRDefault="002320AD" w:rsidP="00FF4F26">
      <w:pPr>
        <w:pStyle w:val="ListParagraph"/>
        <w:numPr>
          <w:ilvl w:val="0"/>
          <w:numId w:val="3"/>
        </w:numPr>
        <w:spacing w:before="120" w:after="0" w:line="240" w:lineRule="auto"/>
        <w:jc w:val="both"/>
        <w:rPr>
          <w:rFonts w:ascii="Times New Roman" w:hAnsi="Times New Roman" w:cs="Times New Roman"/>
        </w:rPr>
      </w:pPr>
      <w:r w:rsidRPr="000B2401">
        <w:rPr>
          <w:rFonts w:ascii="Times New Roman" w:hAnsi="Times New Roman" w:cs="Times New Roman"/>
        </w:rPr>
        <w:t>Some impacts (e.g. related to social inclusion levels) might be undisputed but difficult to quantify. The extent to which an impact can be modelled needs in any event to be clarified</w:t>
      </w:r>
      <w:r w:rsidR="002E2156" w:rsidRPr="000B2401">
        <w:rPr>
          <w:rFonts w:ascii="Times New Roman" w:hAnsi="Times New Roman" w:cs="Times New Roman"/>
        </w:rPr>
        <w:t>.</w:t>
      </w:r>
    </w:p>
    <w:p w:rsidR="002E2156" w:rsidRPr="000B2401" w:rsidRDefault="002320AD" w:rsidP="00FF4F26">
      <w:pPr>
        <w:pStyle w:val="ListParagraph"/>
        <w:numPr>
          <w:ilvl w:val="0"/>
          <w:numId w:val="3"/>
        </w:numPr>
        <w:spacing w:before="120" w:after="0" w:line="240" w:lineRule="auto"/>
        <w:jc w:val="both"/>
        <w:rPr>
          <w:rFonts w:ascii="Times New Roman" w:hAnsi="Times New Roman" w:cs="Times New Roman"/>
        </w:rPr>
      </w:pPr>
      <w:r w:rsidRPr="000B2401">
        <w:rPr>
          <w:rFonts w:ascii="Times New Roman" w:hAnsi="Times New Roman" w:cs="Times New Roman"/>
        </w:rPr>
        <w:t>If impacts are concentrated on small groups it will be difficult or impossible to find suitable data or a reasonable model</w:t>
      </w:r>
      <w:r w:rsidR="002E2156" w:rsidRPr="000B2401">
        <w:rPr>
          <w:rFonts w:ascii="Times New Roman" w:hAnsi="Times New Roman" w:cs="Times New Roman"/>
        </w:rPr>
        <w:t>.</w:t>
      </w:r>
    </w:p>
    <w:p w:rsidR="002E2156" w:rsidRPr="000B2401" w:rsidRDefault="002320AD" w:rsidP="00FF4F26">
      <w:pPr>
        <w:pStyle w:val="ListParagraph"/>
        <w:numPr>
          <w:ilvl w:val="0"/>
          <w:numId w:val="3"/>
        </w:numPr>
        <w:spacing w:before="120" w:after="0" w:line="240" w:lineRule="auto"/>
        <w:jc w:val="both"/>
        <w:rPr>
          <w:rFonts w:ascii="Times New Roman" w:hAnsi="Times New Roman" w:cs="Times New Roman"/>
        </w:rPr>
      </w:pPr>
      <w:r w:rsidRPr="000B2401">
        <w:rPr>
          <w:rFonts w:ascii="Times New Roman" w:hAnsi="Times New Roman" w:cs="Times New Roman"/>
        </w:rPr>
        <w:t>If 'qualitative scoping' suggests considerable impacts on income distribution or on employment volume or quality in society as a whole or significant parts of it, a model should be used. If you decide not to do so, this needs to be properly explained in the Impact Assessment</w:t>
      </w:r>
      <w:r w:rsidR="002E2156" w:rsidRPr="000B2401">
        <w:rPr>
          <w:rFonts w:ascii="Times New Roman" w:hAnsi="Times New Roman" w:cs="Times New Roman"/>
        </w:rPr>
        <w:t>.</w:t>
      </w:r>
    </w:p>
    <w:p w:rsidR="002320AD" w:rsidRPr="000B2401" w:rsidRDefault="002320AD" w:rsidP="002320AD">
      <w:pPr>
        <w:spacing w:before="120" w:after="0" w:line="240" w:lineRule="auto"/>
        <w:jc w:val="both"/>
        <w:rPr>
          <w:rFonts w:ascii="Times New Roman" w:hAnsi="Times New Roman" w:cs="Times New Roman"/>
        </w:rPr>
      </w:pPr>
      <w:r w:rsidRPr="000B2401">
        <w:rPr>
          <w:rFonts w:ascii="Times New Roman" w:hAnsi="Times New Roman" w:cs="Times New Roman"/>
        </w:rPr>
        <w:t xml:space="preserve">Finally the decision whether a model can be used will also depend on pragmatic aspects like the availability of a model (including sufficiently recent data) with which one can assess the policy initiative within the time frame and the resources available. This decision will also need to take into account that building new models or carrying out major modifications of existing ones takes time and require resources. In any case, you should bear in mind that </w:t>
      </w:r>
      <w:r w:rsidRPr="000B2401">
        <w:rPr>
          <w:rFonts w:ascii="Times New Roman" w:hAnsi="Times New Roman" w:cs="Times New Roman"/>
          <w:b/>
        </w:rPr>
        <w:t>non-quantification cannot be used as a pretext to avoid serious consideration of a social impact.</w:t>
      </w:r>
    </w:p>
    <w:p w:rsidR="00B35B2E" w:rsidRPr="000B2401" w:rsidRDefault="00B35B2E" w:rsidP="00B35B2E">
      <w:pPr>
        <w:pStyle w:val="Heading1"/>
        <w:rPr>
          <w:rFonts w:ascii="Times New Roman" w:hAnsi="Times New Roman" w:cs="Times New Roman"/>
        </w:rPr>
      </w:pPr>
      <w:bookmarkStart w:id="7" w:name="_Ref465331866"/>
    </w:p>
    <w:p w:rsidR="00D54C28" w:rsidRPr="000B2401" w:rsidRDefault="00E04B86" w:rsidP="00B35B2E">
      <w:pPr>
        <w:pStyle w:val="Heading1"/>
        <w:rPr>
          <w:rFonts w:ascii="Times New Roman" w:hAnsi="Times New Roman" w:cs="Times New Roman"/>
        </w:rPr>
      </w:pPr>
      <w:bookmarkStart w:id="8" w:name="_Toc466626959"/>
      <w:r w:rsidRPr="000B2401">
        <w:rPr>
          <w:rFonts w:ascii="Times New Roman" w:hAnsi="Times New Roman" w:cs="Times New Roman"/>
        </w:rPr>
        <w:t>Key policy domains for social impact</w:t>
      </w:r>
      <w:bookmarkEnd w:id="7"/>
      <w:r w:rsidR="008744AA" w:rsidRPr="000B2401">
        <w:rPr>
          <w:rFonts w:ascii="Times New Roman" w:hAnsi="Times New Roman" w:cs="Times New Roman"/>
        </w:rPr>
        <w:t xml:space="preserve"> assessment</w:t>
      </w:r>
      <w:bookmarkEnd w:id="8"/>
    </w:p>
    <w:p w:rsidR="002E2156" w:rsidRPr="000B2401" w:rsidRDefault="00E04B86" w:rsidP="002E2156">
      <w:pPr>
        <w:spacing w:before="120" w:after="0" w:line="240" w:lineRule="auto"/>
        <w:jc w:val="both"/>
        <w:rPr>
          <w:rFonts w:ascii="Times New Roman" w:hAnsi="Times New Roman" w:cs="Times New Roman"/>
        </w:rPr>
      </w:pPr>
      <w:r w:rsidRPr="000B2401">
        <w:rPr>
          <w:rFonts w:ascii="Times New Roman" w:hAnsi="Times New Roman" w:cs="Times New Roman"/>
        </w:rPr>
        <w:t xml:space="preserve">The Commission Impact Assessment Guidelines include the following </w:t>
      </w:r>
      <w:r w:rsidRPr="000B2401">
        <w:rPr>
          <w:rFonts w:ascii="Times New Roman" w:hAnsi="Times New Roman" w:cs="Times New Roman"/>
          <w:b/>
        </w:rPr>
        <w:t>policy domains</w:t>
      </w:r>
      <w:r w:rsidR="002E2156" w:rsidRPr="000B2401">
        <w:rPr>
          <w:rFonts w:ascii="Times New Roman" w:hAnsi="Times New Roman" w:cs="Times New Roman"/>
        </w:rPr>
        <w:t>:</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Employment and labour market</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Standards and rights related to job quality</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Social inclusion and protection of particular groups</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Equality of treatment and opportunities, non-discrimination</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Social protection, health, social security and educational systems</w:t>
      </w:r>
    </w:p>
    <w:p w:rsidR="002E2156" w:rsidRPr="000B2401" w:rsidRDefault="00E04B86" w:rsidP="007B78A5">
      <w:pPr>
        <w:pStyle w:val="ListParagraph"/>
        <w:numPr>
          <w:ilvl w:val="0"/>
          <w:numId w:val="5"/>
        </w:numPr>
        <w:spacing w:before="120" w:after="0" w:line="240" w:lineRule="auto"/>
        <w:rPr>
          <w:rFonts w:ascii="Times New Roman" w:hAnsi="Times New Roman" w:cs="Times New Roman"/>
        </w:rPr>
      </w:pPr>
      <w:r w:rsidRPr="000B2401">
        <w:rPr>
          <w:rFonts w:ascii="Times New Roman" w:hAnsi="Times New Roman" w:cs="Times New Roman"/>
        </w:rPr>
        <w:t>Public health and safety</w:t>
      </w:r>
    </w:p>
    <w:p w:rsidR="002E2156" w:rsidRPr="000B2401" w:rsidRDefault="00E04B86" w:rsidP="002E2156">
      <w:pPr>
        <w:spacing w:before="120" w:after="0" w:line="240" w:lineRule="auto"/>
        <w:jc w:val="both"/>
        <w:rPr>
          <w:rFonts w:ascii="Times New Roman" w:hAnsi="Times New Roman" w:cs="Times New Roman"/>
        </w:rPr>
      </w:pPr>
      <w:r w:rsidRPr="000B2401">
        <w:rPr>
          <w:rFonts w:ascii="Times New Roman" w:hAnsi="Times New Roman" w:cs="Times New Roman"/>
        </w:rPr>
        <w:t>Each 'policy domain fiche' contains three sections</w:t>
      </w:r>
      <w:r w:rsidR="002E2156" w:rsidRPr="000B2401">
        <w:rPr>
          <w:rFonts w:ascii="Times New Roman" w:hAnsi="Times New Roman" w:cs="Times New Roman"/>
        </w:rPr>
        <w:t>:</w:t>
      </w:r>
    </w:p>
    <w:p w:rsidR="002E2156" w:rsidRPr="000B2401" w:rsidRDefault="002E2156" w:rsidP="007453C8">
      <w:pPr>
        <w:spacing w:after="0" w:line="240" w:lineRule="auto"/>
        <w:ind w:left="709"/>
        <w:jc w:val="both"/>
        <w:rPr>
          <w:rFonts w:ascii="Times New Roman" w:hAnsi="Times New Roman" w:cs="Times New Roman"/>
        </w:rPr>
      </w:pPr>
      <w:r w:rsidRPr="000B2401">
        <w:rPr>
          <w:rFonts w:ascii="Times New Roman" w:hAnsi="Times New Roman" w:cs="Times New Roman"/>
        </w:rPr>
        <w:t xml:space="preserve">(а) </w:t>
      </w:r>
      <w:r w:rsidR="00E04B86" w:rsidRPr="000B2401">
        <w:rPr>
          <w:rFonts w:ascii="Times New Roman" w:hAnsi="Times New Roman" w:cs="Times New Roman"/>
        </w:rPr>
        <w:t xml:space="preserve">A short introduction that describes the </w:t>
      </w:r>
      <w:r w:rsidR="00E04B86" w:rsidRPr="000B2401">
        <w:rPr>
          <w:rFonts w:ascii="Times New Roman" w:hAnsi="Times New Roman" w:cs="Times New Roman"/>
          <w:b/>
        </w:rPr>
        <w:t>Treaty base</w:t>
      </w:r>
      <w:r w:rsidR="00E04B86" w:rsidRPr="000B2401">
        <w:rPr>
          <w:rFonts w:ascii="Times New Roman" w:hAnsi="Times New Roman" w:cs="Times New Roman"/>
        </w:rPr>
        <w:t xml:space="preserve"> for action and essential policy features</w:t>
      </w:r>
      <w:r w:rsidRPr="000B2401">
        <w:rPr>
          <w:rFonts w:ascii="Times New Roman" w:hAnsi="Times New Roman" w:cs="Times New Roman"/>
        </w:rPr>
        <w:t>;</w:t>
      </w:r>
    </w:p>
    <w:p w:rsidR="002E2156" w:rsidRPr="000B2401" w:rsidRDefault="00791D66" w:rsidP="007453C8">
      <w:pPr>
        <w:spacing w:after="0" w:line="240" w:lineRule="auto"/>
        <w:ind w:left="709"/>
        <w:jc w:val="both"/>
        <w:rPr>
          <w:rFonts w:ascii="Times New Roman" w:hAnsi="Times New Roman" w:cs="Times New Roman"/>
        </w:rPr>
      </w:pPr>
      <w:r w:rsidRPr="000B2401">
        <w:rPr>
          <w:rFonts w:ascii="Times New Roman" w:hAnsi="Times New Roman" w:cs="Times New Roman"/>
        </w:rPr>
        <w:t>(</w:t>
      </w:r>
      <w:r w:rsidR="00E04B86" w:rsidRPr="000B2401">
        <w:rPr>
          <w:rFonts w:ascii="Times New Roman" w:hAnsi="Times New Roman" w:cs="Times New Roman"/>
        </w:rPr>
        <w:t>b</w:t>
      </w:r>
      <w:r w:rsidRPr="000B2401">
        <w:rPr>
          <w:rFonts w:ascii="Times New Roman" w:hAnsi="Times New Roman" w:cs="Times New Roman"/>
        </w:rPr>
        <w:t xml:space="preserve">) </w:t>
      </w:r>
      <w:r w:rsidR="00E04B86" w:rsidRPr="000B2401">
        <w:rPr>
          <w:rFonts w:ascii="Times New Roman" w:hAnsi="Times New Roman" w:cs="Times New Roman"/>
          <w:b/>
        </w:rPr>
        <w:t xml:space="preserve">Questions </w:t>
      </w:r>
      <w:r w:rsidR="008744AA" w:rsidRPr="000B2401">
        <w:rPr>
          <w:rFonts w:ascii="Times New Roman" w:hAnsi="Times New Roman" w:cs="Times New Roman"/>
          <w:b/>
        </w:rPr>
        <w:t>for impact assessment</w:t>
      </w:r>
      <w:r w:rsidR="00E04B86" w:rsidRPr="000B2401">
        <w:rPr>
          <w:rFonts w:ascii="Times New Roman" w:hAnsi="Times New Roman" w:cs="Times New Roman"/>
        </w:rPr>
        <w:t xml:space="preserve"> that could be considered when analysing social impacts and potential risks</w:t>
      </w:r>
      <w:r w:rsidR="002E2156" w:rsidRPr="000B2401">
        <w:rPr>
          <w:rFonts w:ascii="Times New Roman" w:hAnsi="Times New Roman" w:cs="Times New Roman"/>
        </w:rPr>
        <w:t>;</w:t>
      </w:r>
    </w:p>
    <w:p w:rsidR="002E2156" w:rsidRPr="000B2401" w:rsidRDefault="002E2156" w:rsidP="007453C8">
      <w:pPr>
        <w:spacing w:after="0" w:line="240" w:lineRule="auto"/>
        <w:ind w:left="709"/>
        <w:jc w:val="both"/>
        <w:rPr>
          <w:rFonts w:ascii="Times New Roman" w:hAnsi="Times New Roman" w:cs="Times New Roman"/>
        </w:rPr>
      </w:pPr>
      <w:r w:rsidRPr="000B2401">
        <w:rPr>
          <w:rFonts w:ascii="Times New Roman" w:hAnsi="Times New Roman" w:cs="Times New Roman"/>
        </w:rPr>
        <w:t>(</w:t>
      </w:r>
      <w:r w:rsidR="00E04B86" w:rsidRPr="000B2401">
        <w:rPr>
          <w:rFonts w:ascii="Times New Roman" w:hAnsi="Times New Roman" w:cs="Times New Roman"/>
        </w:rPr>
        <w:t>c</w:t>
      </w:r>
      <w:r w:rsidRPr="000B2401">
        <w:rPr>
          <w:rFonts w:ascii="Times New Roman" w:hAnsi="Times New Roman" w:cs="Times New Roman"/>
        </w:rPr>
        <w:t xml:space="preserve">) </w:t>
      </w:r>
      <w:r w:rsidR="00E04B86" w:rsidRPr="000B2401">
        <w:rPr>
          <w:rFonts w:ascii="Times New Roman" w:hAnsi="Times New Roman" w:cs="Times New Roman"/>
          <w:b/>
        </w:rPr>
        <w:t xml:space="preserve">Sources </w:t>
      </w:r>
      <w:r w:rsidR="00E04B86" w:rsidRPr="000B2401">
        <w:rPr>
          <w:rFonts w:ascii="Times New Roman" w:hAnsi="Times New Roman" w:cs="Times New Roman"/>
        </w:rPr>
        <w:t>of evidence that can be used to compile answers to the questions</w:t>
      </w:r>
      <w:r w:rsidRPr="000B2401">
        <w:rPr>
          <w:rFonts w:ascii="Times New Roman" w:hAnsi="Times New Roman" w:cs="Times New Roman"/>
        </w:rPr>
        <w:t>.</w:t>
      </w:r>
    </w:p>
    <w:p w:rsidR="006B48C9" w:rsidRPr="000B2401" w:rsidRDefault="006B48C9" w:rsidP="007453C8">
      <w:pPr>
        <w:spacing w:after="0" w:line="240" w:lineRule="auto"/>
        <w:ind w:left="709"/>
        <w:jc w:val="both"/>
        <w:rPr>
          <w:rFonts w:ascii="Times New Roman" w:hAnsi="Times New Roman" w:cs="Times New Roman"/>
        </w:rPr>
      </w:pPr>
    </w:p>
    <w:p w:rsidR="007453C8" w:rsidRPr="000B2401" w:rsidRDefault="00E04B86" w:rsidP="00343B66">
      <w:pPr>
        <w:pStyle w:val="Heading1"/>
        <w:numPr>
          <w:ilvl w:val="0"/>
          <w:numId w:val="18"/>
        </w:numPr>
        <w:rPr>
          <w:rFonts w:ascii="Times New Roman" w:hAnsi="Times New Roman" w:cs="Times New Roman"/>
          <w:sz w:val="28"/>
          <w:szCs w:val="28"/>
        </w:rPr>
      </w:pPr>
      <w:bookmarkStart w:id="9" w:name="_Ref465331907"/>
      <w:bookmarkStart w:id="10" w:name="_Toc466626960"/>
      <w:r w:rsidRPr="000B2401">
        <w:rPr>
          <w:rFonts w:ascii="Times New Roman" w:hAnsi="Times New Roman" w:cs="Times New Roman"/>
          <w:sz w:val="28"/>
          <w:szCs w:val="28"/>
        </w:rPr>
        <w:t>Employment and labour market</w:t>
      </w:r>
      <w:bookmarkEnd w:id="9"/>
      <w:bookmarkEnd w:id="10"/>
    </w:p>
    <w:p w:rsidR="007453C8" w:rsidRPr="000B2401" w:rsidRDefault="007453C8" w:rsidP="00550EA6">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8744AA" w:rsidRPr="000B2401">
        <w:rPr>
          <w:rFonts w:ascii="Times New Roman" w:hAnsi="Times New Roman" w:cs="Times New Roman"/>
          <w:b/>
        </w:rPr>
        <w:t>a</w:t>
      </w:r>
      <w:r w:rsidRPr="000B2401">
        <w:rPr>
          <w:rFonts w:ascii="Times New Roman" w:hAnsi="Times New Roman" w:cs="Times New Roman"/>
          <w:b/>
        </w:rPr>
        <w:t xml:space="preserve">) </w:t>
      </w:r>
      <w:r w:rsidR="00754F3F" w:rsidRPr="000B2401">
        <w:rPr>
          <w:rFonts w:ascii="Times New Roman" w:hAnsi="Times New Roman" w:cs="Times New Roman"/>
          <w:b/>
        </w:rPr>
        <w:t>introduction</w:t>
      </w:r>
    </w:p>
    <w:p w:rsidR="007453C8" w:rsidRPr="000B2401" w:rsidRDefault="008744AA" w:rsidP="007453C8">
      <w:pPr>
        <w:spacing w:after="0" w:line="240" w:lineRule="auto"/>
        <w:jc w:val="both"/>
        <w:rPr>
          <w:rFonts w:ascii="Times New Roman" w:hAnsi="Times New Roman"/>
        </w:rPr>
      </w:pPr>
      <w:r w:rsidRPr="000B2401">
        <w:rPr>
          <w:rFonts w:ascii="Times New Roman" w:hAnsi="Times New Roman"/>
        </w:rPr>
        <w:t xml:space="preserve">This policy domain </w:t>
      </w:r>
      <w:r w:rsidR="00754F3F" w:rsidRPr="000B2401">
        <w:rPr>
          <w:rFonts w:ascii="Times New Roman" w:hAnsi="Times New Roman"/>
        </w:rPr>
        <w:t>refers to</w:t>
      </w:r>
      <w:r w:rsidRPr="000B2401">
        <w:rPr>
          <w:rFonts w:ascii="Times New Roman" w:hAnsi="Times New Roman"/>
        </w:rPr>
        <w:t xml:space="preserve"> employment policy, the functioning of and access to the labour</w:t>
      </w:r>
      <w:r w:rsidR="00C74727" w:rsidRPr="000B2401">
        <w:rPr>
          <w:rFonts w:ascii="Times New Roman" w:hAnsi="Times New Roman"/>
        </w:rPr>
        <w:t>.</w:t>
      </w:r>
    </w:p>
    <w:p w:rsidR="00C74727" w:rsidRPr="000B2401" w:rsidRDefault="008744AA" w:rsidP="00B169D1">
      <w:pPr>
        <w:spacing w:before="120" w:after="0" w:line="240" w:lineRule="auto"/>
        <w:jc w:val="both"/>
        <w:rPr>
          <w:rFonts w:ascii="Times New Roman" w:hAnsi="Times New Roman"/>
          <w:i/>
        </w:rPr>
      </w:pPr>
      <w:r w:rsidRPr="000B2401">
        <w:rPr>
          <w:rFonts w:ascii="Times New Roman" w:hAnsi="Times New Roman"/>
          <w:i/>
        </w:rPr>
        <w:t>Legislative and policy framework</w:t>
      </w:r>
      <w:r w:rsidR="00C74727" w:rsidRPr="000B2401">
        <w:rPr>
          <w:rFonts w:ascii="Times New Roman" w:hAnsi="Times New Roman"/>
          <w:i/>
        </w:rPr>
        <w:t>:</w:t>
      </w:r>
    </w:p>
    <w:p w:rsidR="003C60DD" w:rsidRPr="000B2401" w:rsidRDefault="008744AA"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Employment and Unemployment Insurance</w:t>
      </w:r>
    </w:p>
    <w:p w:rsidR="003C60DD" w:rsidRPr="000B2401" w:rsidRDefault="008744AA"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Vocational Rehabilitation and Employment of Persons with Disabilities</w:t>
      </w:r>
    </w:p>
    <w:p w:rsidR="00C74727" w:rsidRPr="000B2401" w:rsidRDefault="008744AA"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Employment of Foreigners</w:t>
      </w:r>
    </w:p>
    <w:p w:rsidR="00A71C6E" w:rsidRPr="000B2401" w:rsidRDefault="008744AA" w:rsidP="008744AA">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Law on Conditions for Secondment of Employees to Temporary Work Abroad and Their Protection </w:t>
      </w:r>
    </w:p>
    <w:p w:rsidR="003C60DD" w:rsidRPr="000B2401" w:rsidRDefault="008744AA"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National Employment Strategy 2011–2020</w:t>
      </w:r>
    </w:p>
    <w:p w:rsidR="003C60DD" w:rsidRPr="000B2401" w:rsidRDefault="008744AA"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National Employment Action Plans </w:t>
      </w:r>
      <w:r w:rsidR="003C60DD" w:rsidRPr="000B2401">
        <w:rPr>
          <w:rFonts w:ascii="Times New Roman" w:hAnsi="Times New Roman" w:cs="Times New Roman"/>
        </w:rPr>
        <w:t>(</w:t>
      </w:r>
      <w:r w:rsidRPr="000B2401">
        <w:rPr>
          <w:rFonts w:ascii="Times New Roman" w:hAnsi="Times New Roman" w:cs="Times New Roman"/>
        </w:rPr>
        <w:t xml:space="preserve">adopted </w:t>
      </w:r>
      <w:r w:rsidR="00C17BA9" w:rsidRPr="000B2401">
        <w:rPr>
          <w:rFonts w:ascii="Times New Roman" w:hAnsi="Times New Roman" w:cs="Times New Roman"/>
        </w:rPr>
        <w:t>on an annual basis</w:t>
      </w:r>
      <w:r w:rsidR="003C60DD" w:rsidRPr="000B2401">
        <w:rPr>
          <w:rFonts w:ascii="Times New Roman" w:hAnsi="Times New Roman" w:cs="Times New Roman"/>
        </w:rPr>
        <w:t>)</w:t>
      </w:r>
    </w:p>
    <w:p w:rsidR="003C60DD" w:rsidRPr="000B2401" w:rsidRDefault="00C17BA9"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lastRenderedPageBreak/>
        <w:t>Employment and Social Reform Programme</w:t>
      </w:r>
    </w:p>
    <w:p w:rsidR="007453C8" w:rsidRPr="000B2401" w:rsidRDefault="007453C8" w:rsidP="00550EA6">
      <w:pPr>
        <w:spacing w:before="120" w:after="0" w:line="240" w:lineRule="auto"/>
        <w:jc w:val="both"/>
        <w:rPr>
          <w:rFonts w:ascii="Times New Roman" w:hAnsi="Times New Roman" w:cs="Times New Roman"/>
          <w:b/>
          <w:smallCaps/>
          <w:sz w:val="24"/>
          <w:szCs w:val="24"/>
        </w:rPr>
      </w:pPr>
      <w:r w:rsidRPr="000B2401">
        <w:rPr>
          <w:rFonts w:ascii="Times New Roman" w:hAnsi="Times New Roman" w:cs="Times New Roman"/>
          <w:b/>
        </w:rPr>
        <w:t>(</w:t>
      </w:r>
      <w:r w:rsidR="00C17BA9" w:rsidRPr="000B2401">
        <w:rPr>
          <w:rFonts w:ascii="Times New Roman" w:hAnsi="Times New Roman" w:cs="Times New Roman"/>
          <w:b/>
        </w:rPr>
        <w:t>b</w:t>
      </w:r>
      <w:r w:rsidRPr="000B2401">
        <w:rPr>
          <w:rFonts w:ascii="Times New Roman" w:hAnsi="Times New Roman" w:cs="Times New Roman"/>
          <w:b/>
        </w:rPr>
        <w:t xml:space="preserve">) </w:t>
      </w:r>
      <w:r w:rsidR="00C17BA9" w:rsidRPr="000B2401">
        <w:rPr>
          <w:rFonts w:ascii="Times New Roman" w:hAnsi="Times New Roman" w:cs="Times New Roman"/>
          <w:b/>
        </w:rPr>
        <w:t>impact assessment questions</w:t>
      </w:r>
    </w:p>
    <w:p w:rsidR="007453C8" w:rsidRPr="000B2401" w:rsidRDefault="00C17BA9" w:rsidP="00C17BA9">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facilitate new job creation</w:t>
      </w:r>
      <w:r w:rsidR="007453C8" w:rsidRPr="000B2401">
        <w:rPr>
          <w:rFonts w:ascii="Times New Roman" w:hAnsi="Times New Roman" w:cs="Times New Roman"/>
          <w:i/>
        </w:rPr>
        <w:t>?</w:t>
      </w:r>
    </w:p>
    <w:p w:rsidR="0018785B" w:rsidRPr="000B2401" w:rsidRDefault="00C17BA9" w:rsidP="00C17BA9">
      <w:pPr>
        <w:spacing w:after="0" w:line="240" w:lineRule="auto"/>
        <w:jc w:val="both"/>
        <w:rPr>
          <w:rFonts w:ascii="Times New Roman" w:hAnsi="Times New Roman" w:cs="Times New Roman"/>
          <w:i/>
        </w:rPr>
      </w:pPr>
      <w:r w:rsidRPr="000B2401">
        <w:rPr>
          <w:rFonts w:ascii="Times New Roman" w:hAnsi="Times New Roman"/>
        </w:rPr>
        <w:t>Employment effects may occur in the sector suggested as priority, or in other sectors</w:t>
      </w:r>
      <w:r w:rsidR="0018785B" w:rsidRPr="000B2401">
        <w:rPr>
          <w:rFonts w:ascii="Times New Roman" w:hAnsi="Times New Roman"/>
        </w:rPr>
        <w:t xml:space="preserve">. </w:t>
      </w:r>
      <w:r w:rsidRPr="000B2401">
        <w:rPr>
          <w:rFonts w:ascii="Times New Roman" w:hAnsi="Times New Roman"/>
        </w:rPr>
        <w:t>Short-term effects on employment may be distinguished from medium/long-term effects</w:t>
      </w:r>
      <w:r w:rsidR="0018785B" w:rsidRPr="000B2401">
        <w:rPr>
          <w:rFonts w:ascii="Times New Roman" w:hAnsi="Times New Roman"/>
        </w:rPr>
        <w:t>.</w:t>
      </w:r>
    </w:p>
    <w:p w:rsidR="007453C8" w:rsidRPr="000B2401" w:rsidRDefault="00C17BA9" w:rsidP="00C17BA9">
      <w:pPr>
        <w:pStyle w:val="ListParagraph"/>
        <w:numPr>
          <w:ilvl w:val="0"/>
          <w:numId w:val="9"/>
        </w:numPr>
        <w:spacing w:before="120" w:after="0" w:line="240" w:lineRule="auto"/>
        <w:jc w:val="both"/>
        <w:rPr>
          <w:rFonts w:ascii="Times New Roman" w:hAnsi="Times New Roman" w:cs="Times New Roman"/>
        </w:rPr>
      </w:pPr>
      <w:r w:rsidRPr="000B2401">
        <w:rPr>
          <w:rFonts w:ascii="Times New Roman" w:hAnsi="Times New Roman" w:cs="Times New Roman"/>
          <w:i/>
        </w:rPr>
        <w:t>Does it lead directly to job losses?</w:t>
      </w:r>
    </w:p>
    <w:p w:rsidR="0018785B" w:rsidRPr="000B2401" w:rsidRDefault="00C17BA9" w:rsidP="00C17BA9">
      <w:pPr>
        <w:spacing w:after="0" w:line="240" w:lineRule="auto"/>
        <w:jc w:val="both"/>
        <w:rPr>
          <w:rFonts w:ascii="Times New Roman" w:hAnsi="Times New Roman" w:cs="Times New Roman"/>
        </w:rPr>
      </w:pPr>
      <w:r w:rsidRPr="000B2401">
        <w:rPr>
          <w:rFonts w:ascii="Times New Roman" w:hAnsi="Times New Roman"/>
        </w:rPr>
        <w:t xml:space="preserve">Some policy measures </w:t>
      </w:r>
      <w:r w:rsidR="003B5B8E" w:rsidRPr="000B2401">
        <w:rPr>
          <w:rFonts w:ascii="Times New Roman" w:hAnsi="Times New Roman"/>
        </w:rPr>
        <w:t xml:space="preserve">and initiatives involve the risk of </w:t>
      </w:r>
      <w:r w:rsidRPr="000B2401">
        <w:rPr>
          <w:rFonts w:ascii="Times New Roman" w:hAnsi="Times New Roman"/>
        </w:rPr>
        <w:t>job losses</w:t>
      </w:r>
      <w:r w:rsidR="003B5B8E" w:rsidRPr="000B2401">
        <w:rPr>
          <w:rFonts w:ascii="Times New Roman" w:hAnsi="Times New Roman"/>
        </w:rPr>
        <w:t xml:space="preserve"> (</w:t>
      </w:r>
      <w:r w:rsidRPr="000B2401">
        <w:rPr>
          <w:rFonts w:ascii="Times New Roman" w:hAnsi="Times New Roman"/>
        </w:rPr>
        <w:t>'</w:t>
      </w:r>
      <w:r w:rsidR="003B5B8E" w:rsidRPr="000B2401">
        <w:rPr>
          <w:rFonts w:ascii="Times New Roman" w:hAnsi="Times New Roman"/>
        </w:rPr>
        <w:t>l</w:t>
      </w:r>
      <w:r w:rsidRPr="000B2401">
        <w:rPr>
          <w:rFonts w:ascii="Times New Roman" w:hAnsi="Times New Roman"/>
        </w:rPr>
        <w:t>ost' jobs can go into (early) retirement, inactivity or unemployment</w:t>
      </w:r>
      <w:r w:rsidR="003B5B8E" w:rsidRPr="000B2401">
        <w:rPr>
          <w:rFonts w:ascii="Times New Roman" w:hAnsi="Times New Roman"/>
        </w:rPr>
        <w:t>). Therefore, i</w:t>
      </w:r>
      <w:r w:rsidRPr="000B2401">
        <w:rPr>
          <w:rFonts w:ascii="Times New Roman" w:hAnsi="Times New Roman"/>
        </w:rPr>
        <w:t>t is important to specify which groups are likely to be the most affected and provide estimates of the scale of the effects</w:t>
      </w:r>
      <w:r w:rsidR="0018785B" w:rsidRPr="000B2401">
        <w:rPr>
          <w:rFonts w:ascii="Times New Roman" w:hAnsi="Times New Roman"/>
        </w:rPr>
        <w:t>.</w:t>
      </w:r>
    </w:p>
    <w:p w:rsidR="007453C8" w:rsidRPr="000B2401" w:rsidRDefault="003B5B8E" w:rsidP="00FF4F26">
      <w:pPr>
        <w:pStyle w:val="ListParagraph"/>
        <w:numPr>
          <w:ilvl w:val="0"/>
          <w:numId w:val="9"/>
        </w:numPr>
        <w:spacing w:before="120" w:after="0" w:line="240" w:lineRule="auto"/>
        <w:jc w:val="both"/>
        <w:rPr>
          <w:rFonts w:ascii="Times New Roman" w:hAnsi="Times New Roman" w:cs="Times New Roman"/>
        </w:rPr>
      </w:pPr>
      <w:r w:rsidRPr="000B2401">
        <w:rPr>
          <w:rFonts w:ascii="Times New Roman" w:hAnsi="Times New Roman" w:cs="Times New Roman"/>
          <w:i/>
        </w:rPr>
        <w:t>Does it have specific negative consequences for particular professions, groups of workers, or self-employed persons?</w:t>
      </w:r>
    </w:p>
    <w:p w:rsidR="0018785B" w:rsidRPr="000B2401" w:rsidRDefault="003B5B8E" w:rsidP="003B5B8E">
      <w:pPr>
        <w:spacing w:after="0" w:line="240" w:lineRule="auto"/>
        <w:jc w:val="both"/>
        <w:rPr>
          <w:rFonts w:ascii="Times New Roman" w:hAnsi="Times New Roman"/>
        </w:rPr>
      </w:pPr>
      <w:r w:rsidRPr="000B2401">
        <w:rPr>
          <w:rFonts w:ascii="Times New Roman" w:hAnsi="Times New Roman"/>
        </w:rPr>
        <w:t>Estimates may be expressed in terms of employment growth rates by sector, type of employment, geographical area... Given that effects can be different across categories of workers (skilled vs. unskilled) and specific groups (disabled, women, older workers, young workers, unemployed), it is important to identify which population group will benefit from the creation of new jobs</w:t>
      </w:r>
      <w:r w:rsidR="0018785B" w:rsidRPr="000B2401">
        <w:rPr>
          <w:rFonts w:ascii="Times New Roman" w:hAnsi="Times New Roman"/>
        </w:rPr>
        <w:t>.</w:t>
      </w:r>
      <w:r w:rsidR="00550EA6" w:rsidRPr="000B2401">
        <w:rPr>
          <w:rFonts w:ascii="Times New Roman" w:hAnsi="Times New Roman"/>
        </w:rPr>
        <w:t xml:space="preserve"> </w:t>
      </w:r>
      <w:r w:rsidRPr="000B2401">
        <w:rPr>
          <w:rFonts w:ascii="Times New Roman" w:hAnsi="Times New Roman"/>
        </w:rPr>
        <w:t>Social consequences can extend to public health (stress and work related illnesses) and exclusion of individuals and groups. There are also regional diversities in average salaries (for comparable labour categories, i.e. the same tasks to be accomplished, same level of qualification and risk of operations)</w:t>
      </w:r>
      <w:r w:rsidR="00550EA6" w:rsidRPr="000B2401">
        <w:rPr>
          <w:rFonts w:ascii="Times New Roman" w:hAnsi="Times New Roman"/>
        </w:rPr>
        <w:t>.</w:t>
      </w:r>
    </w:p>
    <w:p w:rsidR="007453C8" w:rsidRPr="000B2401" w:rsidRDefault="003B5B8E" w:rsidP="003B5B8E">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affect particular age groups?</w:t>
      </w:r>
    </w:p>
    <w:p w:rsidR="00550EA6" w:rsidRPr="000B2401" w:rsidRDefault="003B5B8E" w:rsidP="003B5B8E">
      <w:pPr>
        <w:spacing w:after="0" w:line="240" w:lineRule="auto"/>
        <w:jc w:val="both"/>
        <w:rPr>
          <w:rFonts w:ascii="Times New Roman" w:hAnsi="Times New Roman" w:cs="Times New Roman"/>
          <w:i/>
        </w:rPr>
      </w:pPr>
      <w:r w:rsidRPr="000B2401">
        <w:rPr>
          <w:rFonts w:ascii="Times New Roman" w:hAnsi="Times New Roman"/>
        </w:rPr>
        <w:t>Analysis should identify whether the considered policy measure and initiative is a source of delayed entry or premature exit from the labour market</w:t>
      </w:r>
      <w:r w:rsidR="00550EA6" w:rsidRPr="000B2401">
        <w:rPr>
          <w:rFonts w:ascii="Times New Roman" w:hAnsi="Times New Roman"/>
        </w:rPr>
        <w:t>.</w:t>
      </w:r>
    </w:p>
    <w:p w:rsidR="007453C8" w:rsidRPr="000B2401" w:rsidRDefault="00754F3F" w:rsidP="00754F3F">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 xml:space="preserve">Does it affect the demand for labour? </w:t>
      </w:r>
    </w:p>
    <w:p w:rsidR="00754F3F" w:rsidRPr="000B2401" w:rsidRDefault="00754F3F" w:rsidP="00754F3F">
      <w:pPr>
        <w:spacing w:after="0" w:line="240" w:lineRule="auto"/>
        <w:jc w:val="both"/>
        <w:rPr>
          <w:rFonts w:ascii="Times New Roman" w:hAnsi="Times New Roman"/>
        </w:rPr>
      </w:pPr>
      <w:r w:rsidRPr="000B2401">
        <w:rPr>
          <w:rFonts w:ascii="Times New Roman" w:hAnsi="Times New Roman"/>
        </w:rPr>
        <w:t xml:space="preserve">Labour demand can be described in quantitative terms (like job offers, changes in the number of employees, hours worked) and in qualitative terms (type of qualifications requested). Will the labour market be able to smoothly provide the new qualification profiles and will those who lose their previous job find opportunities to re-enter the labour market in a way which makes use of their productive potential? </w:t>
      </w:r>
    </w:p>
    <w:p w:rsidR="007453C8" w:rsidRPr="000B2401" w:rsidRDefault="00754F3F" w:rsidP="00754F3F">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have an impact on the functioning of the labour market?</w:t>
      </w:r>
    </w:p>
    <w:p w:rsidR="00754F3F" w:rsidRPr="000B2401" w:rsidRDefault="00754F3F" w:rsidP="00754F3F">
      <w:pPr>
        <w:spacing w:after="0" w:line="240" w:lineRule="auto"/>
        <w:jc w:val="both"/>
        <w:rPr>
          <w:rFonts w:ascii="Times New Roman" w:hAnsi="Times New Roman"/>
        </w:rPr>
      </w:pPr>
      <w:r w:rsidRPr="000B2401">
        <w:rPr>
          <w:rFonts w:ascii="Times New Roman" w:hAnsi="Times New Roman"/>
        </w:rPr>
        <w:t xml:space="preserve">Policies can affect the functioning of labour market directly </w:t>
      </w:r>
      <w:r w:rsidR="000B2401" w:rsidRPr="000B2401">
        <w:rPr>
          <w:rFonts w:ascii="Times New Roman" w:hAnsi="Times New Roman"/>
        </w:rPr>
        <w:t>(e.g</w:t>
      </w:r>
      <w:r w:rsidRPr="000B2401">
        <w:rPr>
          <w:rFonts w:ascii="Times New Roman" w:hAnsi="Times New Roman"/>
        </w:rPr>
        <w:t xml:space="preserve">. limiting the barriers to new entrants in administrative or legal professions) or indirectly, by requesting skill upgrade for certain professions or tasks. </w:t>
      </w:r>
    </w:p>
    <w:p w:rsidR="007453C8" w:rsidRPr="000B2401" w:rsidRDefault="00754F3F" w:rsidP="002E2156">
      <w:pPr>
        <w:spacing w:before="120" w:after="0" w:line="240" w:lineRule="auto"/>
        <w:jc w:val="both"/>
        <w:rPr>
          <w:rFonts w:ascii="Times New Roman" w:hAnsi="Times New Roman" w:cs="Times New Roman"/>
          <w:b/>
        </w:rPr>
      </w:pPr>
      <w:r w:rsidRPr="000B2401">
        <w:rPr>
          <w:rFonts w:ascii="Times New Roman" w:hAnsi="Times New Roman" w:cs="Times New Roman"/>
          <w:b/>
        </w:rPr>
        <w:t xml:space="preserve"> </w:t>
      </w:r>
      <w:r w:rsidR="007453C8" w:rsidRPr="000B2401">
        <w:rPr>
          <w:rFonts w:ascii="Times New Roman" w:hAnsi="Times New Roman" w:cs="Times New Roman"/>
          <w:b/>
        </w:rPr>
        <w:t>(</w:t>
      </w:r>
      <w:r w:rsidRPr="000B2401">
        <w:rPr>
          <w:rFonts w:ascii="Times New Roman" w:hAnsi="Times New Roman" w:cs="Times New Roman"/>
          <w:b/>
        </w:rPr>
        <w:t>c</w:t>
      </w:r>
      <w:r w:rsidR="007453C8" w:rsidRPr="000B2401">
        <w:rPr>
          <w:rFonts w:ascii="Times New Roman" w:hAnsi="Times New Roman" w:cs="Times New Roman"/>
          <w:b/>
        </w:rPr>
        <w:t xml:space="preserve">) </w:t>
      </w:r>
      <w:r w:rsidRPr="000B2401">
        <w:rPr>
          <w:rFonts w:ascii="Times New Roman" w:hAnsi="Times New Roman" w:cs="Times New Roman"/>
          <w:b/>
        </w:rPr>
        <w:t>sources of evidence</w:t>
      </w:r>
    </w:p>
    <w:p w:rsidR="003C60DD" w:rsidRPr="000B2401" w:rsidRDefault="00754F3F" w:rsidP="004B52F5">
      <w:pPr>
        <w:pStyle w:val="ListParagraph"/>
        <w:numPr>
          <w:ilvl w:val="0"/>
          <w:numId w:val="14"/>
        </w:numPr>
        <w:spacing w:after="0" w:line="240" w:lineRule="auto"/>
        <w:jc w:val="both"/>
        <w:rPr>
          <w:rFonts w:ascii="Times New Roman" w:hAnsi="Times New Roman" w:cs="Times New Roman"/>
        </w:rPr>
      </w:pPr>
      <w:r w:rsidRPr="000B2401">
        <w:rPr>
          <w:rFonts w:ascii="Times New Roman" w:hAnsi="Times New Roman"/>
        </w:rPr>
        <w:t>Labour Force Survey</w:t>
      </w:r>
      <w:r w:rsidR="008E7A42" w:rsidRPr="000B2401">
        <w:rPr>
          <w:rFonts w:ascii="Times New Roman" w:hAnsi="Times New Roman"/>
        </w:rPr>
        <w:t xml:space="preserve"> (</w:t>
      </w:r>
      <w:r w:rsidRPr="000B2401">
        <w:rPr>
          <w:rFonts w:ascii="Times New Roman" w:hAnsi="Times New Roman"/>
        </w:rPr>
        <w:t>Statistical Office of the Republic of Serbia</w:t>
      </w:r>
      <w:r w:rsidR="008E7A42" w:rsidRPr="000B2401">
        <w:rPr>
          <w:rFonts w:ascii="Times New Roman" w:hAnsi="Times New Roman"/>
        </w:rPr>
        <w:t>)</w:t>
      </w:r>
      <w:r w:rsidR="0007431F" w:rsidRPr="000B2401">
        <w:rPr>
          <w:rFonts w:ascii="Times New Roman" w:hAnsi="Times New Roman"/>
        </w:rPr>
        <w:t xml:space="preserve"> (</w:t>
      </w:r>
      <w:r w:rsidRPr="000B2401">
        <w:rPr>
          <w:rFonts w:ascii="Times New Roman" w:hAnsi="Times New Roman"/>
          <w:i/>
        </w:rPr>
        <w:t>the survey is the main source of comparative labour market statistics, as it follows international and European standards</w:t>
      </w:r>
      <w:r w:rsidR="0007431F" w:rsidRPr="000B2401">
        <w:rPr>
          <w:rFonts w:ascii="Times New Roman" w:hAnsi="Times New Roman"/>
        </w:rPr>
        <w:t>)</w:t>
      </w:r>
      <w:r w:rsidR="004B52F5" w:rsidRPr="000B2401">
        <w:rPr>
          <w:rFonts w:ascii="Times New Roman" w:hAnsi="Times New Roman"/>
        </w:rPr>
        <w:t xml:space="preserve"> </w:t>
      </w:r>
      <w:hyperlink r:id="rId17" w:history="1">
        <w:r w:rsidR="004B52F5" w:rsidRPr="000B2401">
          <w:rPr>
            <w:rStyle w:val="Hyperlink"/>
            <w:rFonts w:ascii="Times New Roman" w:hAnsi="Times New Roman"/>
          </w:rPr>
          <w:t>http://webrzs.stat.gov.rs/WebSite/Public/PageView.aspx?pKey=26</w:t>
        </w:r>
      </w:hyperlink>
    </w:p>
    <w:p w:rsidR="007453C8" w:rsidRPr="000B2401" w:rsidRDefault="00754F3F" w:rsidP="00343B66">
      <w:pPr>
        <w:pStyle w:val="Heading1"/>
        <w:numPr>
          <w:ilvl w:val="0"/>
          <w:numId w:val="18"/>
        </w:numPr>
        <w:rPr>
          <w:rFonts w:ascii="Times New Roman" w:hAnsi="Times New Roman" w:cs="Times New Roman"/>
          <w:sz w:val="28"/>
          <w:szCs w:val="28"/>
        </w:rPr>
      </w:pPr>
      <w:bookmarkStart w:id="11" w:name="_Ref465331950"/>
      <w:bookmarkStart w:id="12" w:name="_Toc466626961"/>
      <w:r w:rsidRPr="000B2401">
        <w:rPr>
          <w:rFonts w:ascii="Times New Roman" w:hAnsi="Times New Roman" w:cs="Times New Roman"/>
          <w:sz w:val="28"/>
          <w:szCs w:val="28"/>
        </w:rPr>
        <w:t>Standards and rights related to job quality</w:t>
      </w:r>
      <w:bookmarkEnd w:id="11"/>
      <w:bookmarkEnd w:id="12"/>
    </w:p>
    <w:p w:rsidR="007453C8" w:rsidRPr="000B2401" w:rsidRDefault="007453C8" w:rsidP="007453C8">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754F3F" w:rsidRPr="000B2401">
        <w:rPr>
          <w:rFonts w:ascii="Times New Roman" w:hAnsi="Times New Roman" w:cs="Times New Roman"/>
          <w:b/>
        </w:rPr>
        <w:t>a</w:t>
      </w:r>
      <w:r w:rsidRPr="000B2401">
        <w:rPr>
          <w:rFonts w:ascii="Times New Roman" w:hAnsi="Times New Roman" w:cs="Times New Roman"/>
          <w:b/>
        </w:rPr>
        <w:t xml:space="preserve">) </w:t>
      </w:r>
      <w:r w:rsidR="00754F3F" w:rsidRPr="000B2401">
        <w:rPr>
          <w:rFonts w:ascii="Times New Roman" w:hAnsi="Times New Roman" w:cs="Times New Roman"/>
          <w:b/>
        </w:rPr>
        <w:t>introduction</w:t>
      </w:r>
    </w:p>
    <w:p w:rsidR="007453C8" w:rsidRPr="000B2401" w:rsidRDefault="00C62AD9" w:rsidP="004C085F">
      <w:pPr>
        <w:spacing w:after="0" w:line="240" w:lineRule="auto"/>
        <w:jc w:val="both"/>
        <w:rPr>
          <w:rFonts w:ascii="Times New Roman" w:hAnsi="Times New Roman"/>
        </w:rPr>
      </w:pPr>
      <w:r w:rsidRPr="000B2401">
        <w:rPr>
          <w:rFonts w:ascii="Times New Roman" w:hAnsi="Times New Roman"/>
        </w:rPr>
        <w:t>This policy domain addresses the issues linked to labour law, health and safety at work</w:t>
      </w:r>
      <w:r w:rsidR="007453C8" w:rsidRPr="000B2401">
        <w:rPr>
          <w:rFonts w:ascii="Times New Roman" w:hAnsi="Times New Roman"/>
        </w:rPr>
        <w:t>.</w:t>
      </w:r>
      <w:r w:rsidR="004C085F" w:rsidRPr="000B2401">
        <w:rPr>
          <w:rFonts w:ascii="Times New Roman" w:hAnsi="Times New Roman"/>
        </w:rPr>
        <w:t xml:space="preserve"> </w:t>
      </w:r>
      <w:r w:rsidRPr="000B2401">
        <w:rPr>
          <w:rFonts w:ascii="Times New Roman" w:hAnsi="Times New Roman"/>
        </w:rPr>
        <w:t xml:space="preserve">The legal framework in the field of labour refers to rights, obligations and responsibilities arising from employment and labour, </w:t>
      </w:r>
      <w:r w:rsidR="005B5295" w:rsidRPr="000B2401">
        <w:rPr>
          <w:rFonts w:ascii="Times New Roman" w:hAnsi="Times New Roman"/>
        </w:rPr>
        <w:t>and aims mainly at promoting the improving of employment and working conditions, while ensuring a level playing field with regard with regard to competition conditions</w:t>
      </w:r>
      <w:r w:rsidR="004C085F" w:rsidRPr="000B2401">
        <w:rPr>
          <w:rFonts w:ascii="Times New Roman" w:hAnsi="Times New Roman"/>
        </w:rPr>
        <w:t xml:space="preserve">. </w:t>
      </w:r>
      <w:r w:rsidR="005B5295" w:rsidRPr="000B2401">
        <w:rPr>
          <w:rFonts w:ascii="Times New Roman" w:hAnsi="Times New Roman"/>
        </w:rPr>
        <w:t xml:space="preserve">The legal framework in the field of safety and health at work lays down minimum requirements concerning health and safety at work, </w:t>
      </w:r>
      <w:r w:rsidR="000840C4" w:rsidRPr="000B2401">
        <w:rPr>
          <w:rFonts w:ascii="Times New Roman" w:hAnsi="Times New Roman"/>
        </w:rPr>
        <w:t>with the aim of preventing accidents at work, occupational and work-related illnesses</w:t>
      </w:r>
      <w:r w:rsidR="004C085F" w:rsidRPr="000B2401">
        <w:rPr>
          <w:rFonts w:ascii="Times New Roman" w:hAnsi="Times New Roman"/>
        </w:rPr>
        <w:t>.</w:t>
      </w:r>
    </w:p>
    <w:p w:rsidR="00C74727" w:rsidRPr="000B2401" w:rsidRDefault="000840C4" w:rsidP="00B169D1">
      <w:pPr>
        <w:spacing w:before="120" w:after="0" w:line="240" w:lineRule="auto"/>
        <w:jc w:val="both"/>
        <w:rPr>
          <w:rFonts w:ascii="Times New Roman" w:hAnsi="Times New Roman"/>
          <w:i/>
        </w:rPr>
      </w:pPr>
      <w:r w:rsidRPr="000B2401">
        <w:rPr>
          <w:rFonts w:ascii="Times New Roman" w:hAnsi="Times New Roman"/>
          <w:i/>
        </w:rPr>
        <w:t>Legislative and policy framework</w:t>
      </w:r>
      <w:r w:rsidR="00C74727" w:rsidRPr="000B2401">
        <w:rPr>
          <w:rFonts w:ascii="Times New Roman" w:hAnsi="Times New Roman"/>
          <w:i/>
        </w:rPr>
        <w:t>:</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Labour Law</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Salaries in State Authorities and Public Services</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the Prohibition of Mobbing</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Amicable Settlement of Disputes</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lastRenderedPageBreak/>
        <w:t>Law on Social and Economic Council</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Strike</w:t>
      </w:r>
    </w:p>
    <w:p w:rsidR="003C60DD" w:rsidRPr="000B2401" w:rsidRDefault="000840C4"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Safety and Health at Work</w:t>
      </w:r>
    </w:p>
    <w:p w:rsidR="003C60DD" w:rsidRPr="000B2401" w:rsidRDefault="004423C2"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the Ratification of the International Labour Organisation Convention No 167 on Safety and Health in Construction</w:t>
      </w:r>
    </w:p>
    <w:p w:rsidR="00184374" w:rsidRPr="000B2401" w:rsidRDefault="004423C2"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the Ratification of the International Labour Organisation Convention No 187 on the Promotional Framework for Occupational Safety and Health</w:t>
      </w:r>
    </w:p>
    <w:p w:rsidR="00184374" w:rsidRPr="000B2401" w:rsidRDefault="004423C2" w:rsidP="004423C2">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Strategy on Safety and Health at Work in the Republic of Serbia for the period 2013–2017</w:t>
      </w:r>
    </w:p>
    <w:p w:rsidR="0070554C" w:rsidRPr="000B2401" w:rsidRDefault="004423C2" w:rsidP="003C60D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Action Plan for Implementation of the Strategy on Safety and Health at Work in the Republic of Serbia for the period 2013–2017</w:t>
      </w:r>
    </w:p>
    <w:p w:rsidR="007453C8" w:rsidRPr="000B2401" w:rsidRDefault="007453C8" w:rsidP="007453C8">
      <w:pPr>
        <w:spacing w:before="120" w:after="0" w:line="240" w:lineRule="auto"/>
        <w:jc w:val="both"/>
        <w:rPr>
          <w:rFonts w:ascii="Times New Roman" w:hAnsi="Times New Roman" w:cs="Times New Roman"/>
          <w:b/>
          <w:smallCaps/>
          <w:sz w:val="24"/>
          <w:szCs w:val="24"/>
        </w:rPr>
      </w:pPr>
      <w:r w:rsidRPr="000B2401">
        <w:rPr>
          <w:rFonts w:ascii="Times New Roman" w:hAnsi="Times New Roman" w:cs="Times New Roman"/>
          <w:b/>
        </w:rPr>
        <w:t>(</w:t>
      </w:r>
      <w:r w:rsidR="004423C2" w:rsidRPr="000B2401">
        <w:rPr>
          <w:rFonts w:ascii="Times New Roman" w:hAnsi="Times New Roman" w:cs="Times New Roman"/>
          <w:b/>
        </w:rPr>
        <w:t>b</w:t>
      </w:r>
      <w:r w:rsidRPr="000B2401">
        <w:rPr>
          <w:rFonts w:ascii="Times New Roman" w:hAnsi="Times New Roman" w:cs="Times New Roman"/>
          <w:b/>
        </w:rPr>
        <w:t xml:space="preserve">) </w:t>
      </w:r>
      <w:r w:rsidR="004423C2" w:rsidRPr="000B2401">
        <w:rPr>
          <w:rFonts w:ascii="Times New Roman" w:hAnsi="Times New Roman" w:cs="Times New Roman"/>
          <w:b/>
        </w:rPr>
        <w:t>impact assessment questions</w:t>
      </w:r>
    </w:p>
    <w:p w:rsidR="007453C8" w:rsidRPr="000B2401" w:rsidRDefault="004423C2" w:rsidP="004423C2">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impact on job quality?</w:t>
      </w:r>
    </w:p>
    <w:p w:rsidR="004423C2" w:rsidRPr="000B2401" w:rsidRDefault="004423C2" w:rsidP="004423C2">
      <w:pPr>
        <w:spacing w:after="0" w:line="240" w:lineRule="auto"/>
        <w:jc w:val="both"/>
        <w:rPr>
          <w:rFonts w:ascii="Times New Roman" w:hAnsi="Times New Roman"/>
        </w:rPr>
      </w:pPr>
      <w:r w:rsidRPr="000B2401">
        <w:rPr>
          <w:rFonts w:ascii="Times New Roman" w:hAnsi="Times New Roman"/>
        </w:rPr>
        <w:t>Job quality relates to a range of components including pay and benefits, working conditions, job security, health and safety at work, access to training and career prospects, equality between women and men, social dialogue and participation, non-discrimination.</w:t>
      </w:r>
    </w:p>
    <w:p w:rsidR="007453C8" w:rsidRPr="000B2401" w:rsidRDefault="004423C2" w:rsidP="00FF4F26">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affect the access of workers or job-seekers to vocational or continuous training?</w:t>
      </w:r>
    </w:p>
    <w:p w:rsidR="00550EA6" w:rsidRPr="000B2401" w:rsidRDefault="004423C2" w:rsidP="004423C2">
      <w:pPr>
        <w:spacing w:after="0" w:line="240" w:lineRule="auto"/>
        <w:jc w:val="both"/>
        <w:rPr>
          <w:rFonts w:ascii="Times New Roman" w:hAnsi="Times New Roman" w:cs="Times New Roman"/>
          <w:i/>
        </w:rPr>
      </w:pPr>
      <w:r w:rsidRPr="000B2401">
        <w:rPr>
          <w:rFonts w:ascii="Times New Roman" w:hAnsi="Times New Roman"/>
        </w:rPr>
        <w:t>Training can be either carried out at work or in specialised training institutions that provide specific courses. Some training also occurs in the form of informal 'learning by doing' or 'learning on the job'.</w:t>
      </w:r>
    </w:p>
    <w:p w:rsidR="007453C8" w:rsidRPr="000B2401" w:rsidRDefault="00892177" w:rsidP="00892177">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Will it affect workers' health, safety and dignity?</w:t>
      </w:r>
    </w:p>
    <w:p w:rsidR="00550EA6" w:rsidRPr="000B2401" w:rsidRDefault="00892177" w:rsidP="00892177">
      <w:pPr>
        <w:spacing w:after="0" w:line="240" w:lineRule="auto"/>
        <w:jc w:val="both"/>
        <w:rPr>
          <w:rFonts w:ascii="Times New Roman" w:hAnsi="Times New Roman" w:cs="Times New Roman"/>
          <w:i/>
        </w:rPr>
      </w:pPr>
      <w:r w:rsidRPr="000B2401">
        <w:rPr>
          <w:rFonts w:ascii="Times New Roman" w:hAnsi="Times New Roman"/>
        </w:rPr>
        <w:t>You should consider if the policy measure and initiative may have effects on the level and nature of risks to which workers are exposed at work: effects on health and safety at the workplace (including security of work equipment); effects on specific risks (e.g. exposure to chemical, biological or physical agents); effects on work organisation and effects on specific categories of workers</w:t>
      </w:r>
      <w:r w:rsidR="007732E3" w:rsidRPr="000B2401">
        <w:rPr>
          <w:rFonts w:ascii="Times New Roman" w:hAnsi="Times New Roman"/>
        </w:rPr>
        <w:t>.</w:t>
      </w:r>
      <w:r w:rsidR="00F13107" w:rsidRPr="000B2401">
        <w:rPr>
          <w:rFonts w:ascii="Times New Roman" w:hAnsi="Times New Roman"/>
        </w:rPr>
        <w:t xml:space="preserve"> </w:t>
      </w:r>
      <w:r w:rsidRPr="000B2401">
        <w:rPr>
          <w:rFonts w:ascii="Times New Roman" w:hAnsi="Times New Roman"/>
        </w:rPr>
        <w:t>The analysis should check if the option can improve health and safety management in the workplace</w:t>
      </w:r>
      <w:r w:rsidR="00F13107" w:rsidRPr="000B2401">
        <w:rPr>
          <w:rFonts w:ascii="Times New Roman" w:hAnsi="Times New Roman"/>
        </w:rPr>
        <w:t>.</w:t>
      </w:r>
    </w:p>
    <w:p w:rsidR="007453C8" w:rsidRPr="000B2401" w:rsidRDefault="00892177" w:rsidP="00FF4F26">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directly or indirectly affect workers' existing rights and obligations, in particular as regards information and consultation within their undertaking and protection against dismissal?</w:t>
      </w:r>
    </w:p>
    <w:p w:rsidR="0099377B" w:rsidRPr="000B2401" w:rsidRDefault="0099377B" w:rsidP="0099377B">
      <w:pPr>
        <w:spacing w:after="0" w:line="240" w:lineRule="auto"/>
        <w:jc w:val="both"/>
        <w:rPr>
          <w:rFonts w:ascii="Times New Roman" w:hAnsi="Times New Roman"/>
        </w:rPr>
      </w:pPr>
      <w:r w:rsidRPr="000B2401">
        <w:rPr>
          <w:rFonts w:ascii="Times New Roman" w:hAnsi="Times New Roman"/>
        </w:rPr>
        <w:t>You should consider if the policy measure and initiative affects the representation and collective defence of the interests of workers and in particular the level of employees' involvement (information, consultation and participation in the boards) in the employer's decision making and any possible effects on social dialogue at national/sector/company level. This is of particular importance when layoffs or industry restructuring are expected as a consequence of the proposal.</w:t>
      </w:r>
    </w:p>
    <w:p w:rsidR="007453C8" w:rsidRPr="000B2401" w:rsidRDefault="0099377B" w:rsidP="0099377B">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affect the protection of young people at work?</w:t>
      </w:r>
    </w:p>
    <w:p w:rsidR="0099377B" w:rsidRPr="000B2401" w:rsidRDefault="0099377B" w:rsidP="0099377B">
      <w:pPr>
        <w:spacing w:after="0" w:line="240" w:lineRule="auto"/>
        <w:jc w:val="both"/>
        <w:rPr>
          <w:rFonts w:ascii="Times New Roman" w:hAnsi="Times New Roman"/>
        </w:rPr>
      </w:pPr>
      <w:r w:rsidRPr="000B2401">
        <w:rPr>
          <w:rFonts w:ascii="Times New Roman" w:hAnsi="Times New Roman"/>
        </w:rPr>
        <w:t>Policy proposals which may have a direct or indirect effect on young workers need to pay attention to equal opportunities for these workers and access to training opportunities. Particular attention needs to be provided to apprentices and young people at the very beginning of their working career, including the analysis of potential direct/indirect effects in terms of economic exploitation and harmful practices (health and safety, practices hurting physical mental or social development).</w:t>
      </w:r>
    </w:p>
    <w:p w:rsidR="007453C8" w:rsidRPr="000B2401" w:rsidRDefault="00091EA5" w:rsidP="00091EA5">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directly or indirectly affect employers' existing rights and obligations?</w:t>
      </w:r>
    </w:p>
    <w:p w:rsidR="0023243C" w:rsidRPr="000B2401" w:rsidRDefault="00091EA5" w:rsidP="00091EA5">
      <w:pPr>
        <w:spacing w:after="0" w:line="240" w:lineRule="auto"/>
        <w:jc w:val="both"/>
        <w:rPr>
          <w:rFonts w:ascii="Times New Roman" w:hAnsi="Times New Roman"/>
        </w:rPr>
      </w:pPr>
      <w:r w:rsidRPr="000B2401">
        <w:rPr>
          <w:rFonts w:ascii="Times New Roman" w:hAnsi="Times New Roman"/>
        </w:rPr>
        <w:t>This question refers to the likely impacts of policy measures and initiatives on the employers' rights and obligations, such as to organise and manage the workforce, to maintain safe working environments, to implement best health and safety practices, to create trust and cooperation, to respect standards and regulations, to fulfil employment contracts</w:t>
      </w:r>
      <w:r w:rsidR="0023243C" w:rsidRPr="000B2401">
        <w:rPr>
          <w:rFonts w:ascii="Times New Roman" w:hAnsi="Times New Roman"/>
        </w:rPr>
        <w:t>.</w:t>
      </w:r>
    </w:p>
    <w:p w:rsidR="007453C8" w:rsidRPr="000B2401" w:rsidRDefault="00091EA5" w:rsidP="00FF4F26">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facilitate or restrict restructuring, adaptation to change and the use of technological innovations in the workplace?</w:t>
      </w:r>
    </w:p>
    <w:p w:rsidR="008F6AB5" w:rsidRPr="000B2401" w:rsidRDefault="00091EA5" w:rsidP="00091EA5">
      <w:pPr>
        <w:spacing w:after="0" w:line="240" w:lineRule="auto"/>
        <w:jc w:val="both"/>
        <w:rPr>
          <w:rFonts w:ascii="Times New Roman" w:hAnsi="Times New Roman"/>
        </w:rPr>
      </w:pPr>
      <w:r w:rsidRPr="000B2401">
        <w:rPr>
          <w:rFonts w:ascii="Times New Roman" w:hAnsi="Times New Roman"/>
        </w:rPr>
        <w:t>It is important that restructuring is properly anticipated to avoid painful effects, especially on jobs, working conditions and regional economies. Effects of the policy measures and initiatives on the possibility of workers to access and use technologically advanced equipment at work may also be considered</w:t>
      </w:r>
      <w:r w:rsidR="008F6AB5" w:rsidRPr="000B2401">
        <w:rPr>
          <w:rFonts w:ascii="Times New Roman" w:hAnsi="Times New Roman"/>
        </w:rPr>
        <w:t>.</w:t>
      </w:r>
    </w:p>
    <w:p w:rsidR="007453C8" w:rsidRPr="000B2401" w:rsidRDefault="007453C8" w:rsidP="007453C8">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091EA5" w:rsidRPr="000B2401">
        <w:rPr>
          <w:rFonts w:ascii="Times New Roman" w:hAnsi="Times New Roman" w:cs="Times New Roman"/>
          <w:b/>
        </w:rPr>
        <w:t>c</w:t>
      </w:r>
      <w:r w:rsidRPr="000B2401">
        <w:rPr>
          <w:rFonts w:ascii="Times New Roman" w:hAnsi="Times New Roman" w:cs="Times New Roman"/>
          <w:b/>
        </w:rPr>
        <w:t xml:space="preserve">) </w:t>
      </w:r>
      <w:r w:rsidR="00091EA5" w:rsidRPr="000B2401">
        <w:rPr>
          <w:rFonts w:ascii="Times New Roman" w:hAnsi="Times New Roman" w:cs="Times New Roman"/>
          <w:b/>
        </w:rPr>
        <w:t>sources of evidence</w:t>
      </w:r>
    </w:p>
    <w:p w:rsidR="004B52F5" w:rsidRPr="000B2401" w:rsidRDefault="00002940" w:rsidP="00372824">
      <w:pPr>
        <w:pStyle w:val="ListParagraph"/>
        <w:numPr>
          <w:ilvl w:val="0"/>
          <w:numId w:val="14"/>
        </w:numPr>
        <w:spacing w:after="0" w:line="240" w:lineRule="auto"/>
        <w:rPr>
          <w:rFonts w:ascii="Times New Roman" w:hAnsi="Times New Roman" w:cs="Times New Roman"/>
        </w:rPr>
      </w:pPr>
      <w:r w:rsidRPr="000B2401">
        <w:rPr>
          <w:rFonts w:ascii="Times New Roman" w:hAnsi="Times New Roman"/>
        </w:rPr>
        <w:lastRenderedPageBreak/>
        <w:t>Employment and Earnings Area</w:t>
      </w:r>
      <w:r w:rsidR="004B52F5" w:rsidRPr="000B2401">
        <w:rPr>
          <w:rFonts w:ascii="Times New Roman" w:hAnsi="Times New Roman"/>
        </w:rPr>
        <w:t xml:space="preserve">, </w:t>
      </w:r>
      <w:r w:rsidRPr="000B2401">
        <w:rPr>
          <w:rFonts w:ascii="Times New Roman" w:hAnsi="Times New Roman"/>
        </w:rPr>
        <w:t>Statistical Office of the Republic of Serbia</w:t>
      </w:r>
      <w:r w:rsidR="004B52F5" w:rsidRPr="000B2401">
        <w:rPr>
          <w:rFonts w:ascii="Times New Roman" w:hAnsi="Times New Roman"/>
        </w:rPr>
        <w:t xml:space="preserve"> </w:t>
      </w:r>
      <w:hyperlink r:id="rId18" w:history="1">
        <w:r w:rsidR="004B52F5" w:rsidRPr="000B2401">
          <w:rPr>
            <w:rStyle w:val="Hyperlink"/>
            <w:rFonts w:ascii="Times New Roman" w:hAnsi="Times New Roman" w:cs="Times New Roman"/>
          </w:rPr>
          <w:t>http://webrzs.stat.gov.rs/WebSite/Public/PageView.aspx?pKey=1</w:t>
        </w:r>
      </w:hyperlink>
    </w:p>
    <w:p w:rsidR="008E7A42" w:rsidRPr="000B2401" w:rsidRDefault="00002940" w:rsidP="00372824">
      <w:pPr>
        <w:pStyle w:val="ListParagraph"/>
        <w:numPr>
          <w:ilvl w:val="0"/>
          <w:numId w:val="14"/>
        </w:numPr>
        <w:spacing w:after="0" w:line="240" w:lineRule="auto"/>
        <w:jc w:val="both"/>
        <w:rPr>
          <w:rFonts w:ascii="Times New Roman" w:hAnsi="Times New Roman"/>
        </w:rPr>
      </w:pPr>
      <w:r w:rsidRPr="000B2401">
        <w:rPr>
          <w:rFonts w:ascii="Times New Roman" w:hAnsi="Times New Roman"/>
        </w:rPr>
        <w:t>Statistics on accidents at work, occupational illnesses and work-related health problems (Statistical Office of the Republic of Serbia</w:t>
      </w:r>
      <w:r w:rsidR="008E7A42" w:rsidRPr="000B2401">
        <w:rPr>
          <w:rFonts w:ascii="Times New Roman" w:hAnsi="Times New Roman"/>
        </w:rPr>
        <w:t>)</w:t>
      </w:r>
    </w:p>
    <w:p w:rsidR="008E7A42" w:rsidRPr="000B2401" w:rsidRDefault="008E7A42" w:rsidP="00432B6D">
      <w:pPr>
        <w:pStyle w:val="ListParagraph"/>
        <w:numPr>
          <w:ilvl w:val="0"/>
          <w:numId w:val="14"/>
        </w:numPr>
        <w:spacing w:after="0" w:line="240" w:lineRule="auto"/>
        <w:rPr>
          <w:rStyle w:val="Hyperlink"/>
          <w:rFonts w:cs="Times New Roman"/>
        </w:rPr>
      </w:pPr>
      <w:r w:rsidRPr="000B2401">
        <w:rPr>
          <w:rFonts w:ascii="Times New Roman" w:hAnsi="Times New Roman"/>
        </w:rPr>
        <w:t xml:space="preserve">ECHI – </w:t>
      </w:r>
      <w:r w:rsidR="00881726" w:rsidRPr="000B2401">
        <w:rPr>
          <w:rFonts w:ascii="Times New Roman" w:hAnsi="Times New Roman"/>
        </w:rPr>
        <w:t>European Core Health Indicators</w:t>
      </w:r>
      <w:r w:rsidR="0070554C" w:rsidRPr="000B2401">
        <w:rPr>
          <w:rFonts w:ascii="Times New Roman" w:hAnsi="Times New Roman"/>
        </w:rPr>
        <w:t xml:space="preserve"> </w:t>
      </w:r>
      <w:hyperlink r:id="rId19" w:history="1">
        <w:r w:rsidR="0070554C" w:rsidRPr="000B2401">
          <w:rPr>
            <w:rStyle w:val="Hyperlink"/>
            <w:rFonts w:ascii="Times New Roman" w:hAnsi="Times New Roman" w:cs="Times New Roman"/>
          </w:rPr>
          <w:t>http://ec.europa.eu/health/indicators/echi/index_en.htm</w:t>
        </w:r>
      </w:hyperlink>
      <w:r w:rsidR="00432B6D" w:rsidRPr="000B2401">
        <w:rPr>
          <w:rStyle w:val="Hyperlink"/>
          <w:rFonts w:ascii="Times New Roman" w:hAnsi="Times New Roman" w:cs="Times New Roman"/>
          <w:color w:val="auto"/>
          <w:u w:val="none"/>
        </w:rPr>
        <w:t xml:space="preserve"> </w:t>
      </w:r>
      <w:r w:rsidR="00002940" w:rsidRPr="000B2401">
        <w:rPr>
          <w:rStyle w:val="Hyperlink"/>
          <w:rFonts w:ascii="Times New Roman" w:hAnsi="Times New Roman" w:cs="Times New Roman"/>
          <w:color w:val="auto"/>
          <w:u w:val="none"/>
        </w:rPr>
        <w:t>and</w:t>
      </w:r>
      <w:r w:rsidR="00432B6D" w:rsidRPr="000B2401">
        <w:rPr>
          <w:rStyle w:val="Hyperlink"/>
          <w:rFonts w:cs="Times New Roman"/>
          <w:color w:val="auto"/>
          <w:u w:val="none"/>
        </w:rPr>
        <w:t xml:space="preserve"> </w:t>
      </w:r>
      <w:hyperlink r:id="rId20" w:history="1">
        <w:r w:rsidR="00432B6D" w:rsidRPr="000B2401">
          <w:rPr>
            <w:rStyle w:val="Hyperlink"/>
            <w:rFonts w:ascii="Times New Roman" w:hAnsi="Times New Roman" w:cs="Times New Roman"/>
          </w:rPr>
          <w:t>http://www.healthpowerhouse.com/en/news/euro-health-consumer-index-2015/</w:t>
        </w:r>
      </w:hyperlink>
    </w:p>
    <w:p w:rsidR="008E7A42" w:rsidRPr="000B2401" w:rsidRDefault="00002940" w:rsidP="00372824">
      <w:pPr>
        <w:pStyle w:val="ListParagraph"/>
        <w:numPr>
          <w:ilvl w:val="0"/>
          <w:numId w:val="14"/>
        </w:numPr>
        <w:spacing w:after="0" w:line="240" w:lineRule="auto"/>
        <w:rPr>
          <w:rStyle w:val="Hyperlink"/>
          <w:rFonts w:ascii="Times New Roman" w:hAnsi="Times New Roman" w:cs="Times New Roman"/>
        </w:rPr>
      </w:pPr>
      <w:r w:rsidRPr="000B2401">
        <w:rPr>
          <w:rFonts w:ascii="Times New Roman" w:hAnsi="Times New Roman"/>
        </w:rPr>
        <w:t>European Centre for the Development of Vocational Training</w:t>
      </w:r>
      <w:r w:rsidR="008E7A42" w:rsidRPr="000B2401">
        <w:rPr>
          <w:rFonts w:ascii="Times New Roman" w:hAnsi="Times New Roman"/>
        </w:rPr>
        <w:t xml:space="preserve"> (CEDEFOP)</w:t>
      </w:r>
      <w:r w:rsidR="0070554C" w:rsidRPr="000B2401">
        <w:rPr>
          <w:rFonts w:ascii="Times New Roman" w:hAnsi="Times New Roman"/>
        </w:rPr>
        <w:t xml:space="preserve"> </w:t>
      </w:r>
      <w:hyperlink r:id="rId21" w:history="1">
        <w:r w:rsidR="0070554C" w:rsidRPr="000B2401">
          <w:rPr>
            <w:rStyle w:val="Hyperlink"/>
            <w:rFonts w:ascii="Times New Roman" w:hAnsi="Times New Roman" w:cs="Times New Roman"/>
          </w:rPr>
          <w:t>http://www.cedefop.europa.eu</w:t>
        </w:r>
      </w:hyperlink>
    </w:p>
    <w:p w:rsidR="007453C8" w:rsidRPr="000B2401" w:rsidRDefault="00002940" w:rsidP="00343B66">
      <w:pPr>
        <w:pStyle w:val="Heading1"/>
        <w:numPr>
          <w:ilvl w:val="0"/>
          <w:numId w:val="18"/>
        </w:numPr>
        <w:rPr>
          <w:rFonts w:ascii="Times New Roman" w:hAnsi="Times New Roman" w:cs="Times New Roman"/>
          <w:sz w:val="28"/>
          <w:szCs w:val="28"/>
        </w:rPr>
      </w:pPr>
      <w:bookmarkStart w:id="13" w:name="_Ref465331982"/>
      <w:bookmarkStart w:id="14" w:name="_Toc466626962"/>
      <w:r w:rsidRPr="000B2401">
        <w:rPr>
          <w:rFonts w:ascii="Times New Roman" w:hAnsi="Times New Roman" w:cs="Times New Roman"/>
          <w:sz w:val="28"/>
          <w:szCs w:val="28"/>
        </w:rPr>
        <w:t>Social inclusion and protection of particular groups</w:t>
      </w:r>
      <w:bookmarkEnd w:id="13"/>
      <w:bookmarkEnd w:id="14"/>
    </w:p>
    <w:p w:rsidR="00B252A4" w:rsidRPr="000B2401" w:rsidRDefault="00B252A4" w:rsidP="00B252A4">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002940" w:rsidRPr="000B2401">
        <w:rPr>
          <w:rFonts w:ascii="Times New Roman" w:hAnsi="Times New Roman" w:cs="Times New Roman"/>
          <w:b/>
        </w:rPr>
        <w:t>a</w:t>
      </w:r>
      <w:r w:rsidRPr="000B2401">
        <w:rPr>
          <w:rFonts w:ascii="Times New Roman" w:hAnsi="Times New Roman" w:cs="Times New Roman"/>
          <w:b/>
        </w:rPr>
        <w:t xml:space="preserve">) </w:t>
      </w:r>
      <w:r w:rsidR="00002940" w:rsidRPr="000B2401">
        <w:rPr>
          <w:rFonts w:ascii="Times New Roman" w:hAnsi="Times New Roman" w:cs="Times New Roman"/>
          <w:b/>
        </w:rPr>
        <w:t>introduction</w:t>
      </w:r>
    </w:p>
    <w:p w:rsidR="00EE6F25" w:rsidRPr="000B2401" w:rsidRDefault="00002940" w:rsidP="00EE6F25">
      <w:pPr>
        <w:spacing w:after="0" w:line="240" w:lineRule="auto"/>
        <w:jc w:val="both"/>
        <w:rPr>
          <w:rFonts w:ascii="Times New Roman" w:hAnsi="Times New Roman" w:cs="Times New Roman"/>
        </w:rPr>
      </w:pPr>
      <w:r w:rsidRPr="000B2401">
        <w:rPr>
          <w:rFonts w:ascii="Times New Roman" w:hAnsi="Times New Roman"/>
        </w:rPr>
        <w:t>This policy domain addresses social protection and social inclusion</w:t>
      </w:r>
      <w:r w:rsidR="00B252A4" w:rsidRPr="000B2401">
        <w:rPr>
          <w:rFonts w:ascii="Times New Roman" w:hAnsi="Times New Roman"/>
        </w:rPr>
        <w:t>.</w:t>
      </w:r>
      <w:r w:rsidR="00F34DEC" w:rsidRPr="000B2401">
        <w:rPr>
          <w:rFonts w:ascii="Times New Roman" w:hAnsi="Times New Roman"/>
        </w:rPr>
        <w:t xml:space="preserve"> </w:t>
      </w:r>
      <w:r w:rsidRPr="000B2401">
        <w:rPr>
          <w:rFonts w:ascii="Times New Roman" w:hAnsi="Times New Roman"/>
        </w:rPr>
        <w:t xml:space="preserve">Social protection activities are services for support and assistance to individuals and families aimed at enhancing (preserving) the quality of life, eliminating or mitigating the risk of adverse life </w:t>
      </w:r>
      <w:r w:rsidR="000B2401" w:rsidRPr="000B2401">
        <w:rPr>
          <w:rFonts w:ascii="Times New Roman" w:hAnsi="Times New Roman"/>
        </w:rPr>
        <w:t>circumstances</w:t>
      </w:r>
      <w:r w:rsidRPr="000B2401">
        <w:rPr>
          <w:rFonts w:ascii="Times New Roman" w:hAnsi="Times New Roman"/>
        </w:rPr>
        <w:t xml:space="preserve"> and creating the possibilities for their </w:t>
      </w:r>
      <w:r w:rsidR="00FB3B46" w:rsidRPr="000B2401">
        <w:rPr>
          <w:rFonts w:ascii="Times New Roman" w:hAnsi="Times New Roman"/>
        </w:rPr>
        <w:t>autonomous life in the society</w:t>
      </w:r>
      <w:r w:rsidR="00F34DEC" w:rsidRPr="000B2401">
        <w:rPr>
          <w:rFonts w:ascii="Times New Roman" w:hAnsi="Times New Roman" w:cs="Times New Roman"/>
        </w:rPr>
        <w:t xml:space="preserve">. </w:t>
      </w:r>
      <w:r w:rsidR="00BE07DA" w:rsidRPr="000B2401">
        <w:rPr>
          <w:rFonts w:ascii="Times New Roman" w:hAnsi="Times New Roman" w:cs="Times New Roman"/>
        </w:rPr>
        <w:t>Material support ensures the minimum basic requirements and support for social inclusion of the beneficiaries</w:t>
      </w:r>
      <w:r w:rsidR="00F34DEC" w:rsidRPr="000B2401">
        <w:rPr>
          <w:rFonts w:ascii="Times New Roman" w:hAnsi="Times New Roman" w:cs="Times New Roman"/>
        </w:rPr>
        <w:t>.</w:t>
      </w:r>
      <w:r w:rsidR="00EE6F25" w:rsidRPr="000B2401">
        <w:rPr>
          <w:rFonts w:ascii="Times New Roman" w:hAnsi="Times New Roman" w:cs="Times New Roman"/>
        </w:rPr>
        <w:t xml:space="preserve"> </w:t>
      </w:r>
      <w:r w:rsidR="00BE07DA" w:rsidRPr="000B2401">
        <w:rPr>
          <w:rFonts w:ascii="Times New Roman" w:hAnsi="Times New Roman" w:cs="Times New Roman"/>
        </w:rPr>
        <w:t>Key challenges include</w:t>
      </w:r>
      <w:r w:rsidR="00B252A4" w:rsidRPr="000B2401">
        <w:rPr>
          <w:rFonts w:ascii="Times New Roman" w:hAnsi="Times New Roman" w:cs="Times New Roman"/>
        </w:rPr>
        <w:t xml:space="preserve">: </w:t>
      </w:r>
      <w:r w:rsidR="00BE07DA" w:rsidRPr="000B2401">
        <w:rPr>
          <w:rFonts w:ascii="Times New Roman" w:hAnsi="Times New Roman" w:cs="Times New Roman"/>
        </w:rPr>
        <w:t>incentives for local governments to develop community-based services</w:t>
      </w:r>
      <w:r w:rsidR="00EE6F25" w:rsidRPr="000B2401">
        <w:rPr>
          <w:rFonts w:ascii="Times New Roman" w:hAnsi="Times New Roman" w:cs="Times New Roman"/>
        </w:rPr>
        <w:t xml:space="preserve">; </w:t>
      </w:r>
      <w:r w:rsidR="00BE07DA" w:rsidRPr="000B2401">
        <w:rPr>
          <w:rFonts w:ascii="Times New Roman" w:hAnsi="Times New Roman" w:cs="Times New Roman"/>
        </w:rPr>
        <w:t>transformation of residential institutions, especially for persons with disabilities</w:t>
      </w:r>
      <w:r w:rsidR="00EE6F25" w:rsidRPr="000B2401">
        <w:rPr>
          <w:rFonts w:ascii="Times New Roman" w:hAnsi="Times New Roman" w:cs="Times New Roman"/>
        </w:rPr>
        <w:t xml:space="preserve">; </w:t>
      </w:r>
      <w:r w:rsidR="00BE07DA" w:rsidRPr="000B2401">
        <w:rPr>
          <w:rFonts w:ascii="Times New Roman" w:hAnsi="Times New Roman" w:cs="Times New Roman"/>
        </w:rPr>
        <w:t xml:space="preserve">improvement of the position of particularly disadvantaged groups, especially </w:t>
      </w:r>
      <w:r w:rsidR="00922432" w:rsidRPr="000B2401">
        <w:rPr>
          <w:rFonts w:ascii="Times New Roman" w:hAnsi="Times New Roman" w:cs="Times New Roman"/>
        </w:rPr>
        <w:t>through social inclusion of children with developmental disabilities and adults with intellectual and mental health disabilities</w:t>
      </w:r>
      <w:r w:rsidR="00EE6F25" w:rsidRPr="000B2401">
        <w:rPr>
          <w:rFonts w:ascii="Times New Roman" w:hAnsi="Times New Roman" w:cs="Times New Roman"/>
        </w:rPr>
        <w:t xml:space="preserve">; </w:t>
      </w:r>
      <w:r w:rsidR="00922432" w:rsidRPr="000B2401">
        <w:rPr>
          <w:rFonts w:ascii="Times New Roman" w:hAnsi="Times New Roman" w:cs="Times New Roman"/>
        </w:rPr>
        <w:t>support to informal carers and increased support to families taking care of elderly and sick persons</w:t>
      </w:r>
      <w:r w:rsidR="00EE6F25" w:rsidRPr="000B2401">
        <w:rPr>
          <w:rFonts w:ascii="Times New Roman" w:hAnsi="Times New Roman" w:cs="Times New Roman"/>
        </w:rPr>
        <w:t xml:space="preserve">; </w:t>
      </w:r>
      <w:r w:rsidR="00922432" w:rsidRPr="000B2401">
        <w:rPr>
          <w:rFonts w:ascii="Times New Roman" w:hAnsi="Times New Roman" w:cs="Times New Roman"/>
        </w:rPr>
        <w:t>improved access to social protection services in rural, remote areas</w:t>
      </w:r>
      <w:r w:rsidR="00EE6F25" w:rsidRPr="000B2401">
        <w:rPr>
          <w:rFonts w:ascii="Times New Roman" w:hAnsi="Times New Roman" w:cs="Times New Roman"/>
        </w:rPr>
        <w:t xml:space="preserve">; </w:t>
      </w:r>
      <w:r w:rsidR="00922432" w:rsidRPr="000B2401">
        <w:rPr>
          <w:rFonts w:ascii="Times New Roman" w:hAnsi="Times New Roman" w:cs="Times New Roman"/>
        </w:rPr>
        <w:t>as well as increased awareness of the rights of elderly persons</w:t>
      </w:r>
      <w:r w:rsidR="00EE6F25" w:rsidRPr="000B2401">
        <w:rPr>
          <w:rFonts w:ascii="Times New Roman" w:hAnsi="Times New Roman" w:cs="Times New Roman"/>
        </w:rPr>
        <w:t>.</w:t>
      </w:r>
    </w:p>
    <w:p w:rsidR="00C74727" w:rsidRPr="000B2401" w:rsidRDefault="00922432" w:rsidP="00B169D1">
      <w:pPr>
        <w:spacing w:before="120" w:after="0" w:line="240" w:lineRule="auto"/>
        <w:jc w:val="both"/>
        <w:rPr>
          <w:rFonts w:ascii="Times New Roman" w:hAnsi="Times New Roman" w:cs="Times New Roman"/>
          <w:i/>
        </w:rPr>
      </w:pPr>
      <w:r w:rsidRPr="000B2401">
        <w:rPr>
          <w:rFonts w:ascii="Times New Roman" w:hAnsi="Times New Roman" w:cs="Times New Roman"/>
          <w:i/>
        </w:rPr>
        <w:t>Legislative and policy framework</w:t>
      </w:r>
      <w:r w:rsidR="00C74727" w:rsidRPr="000B2401">
        <w:rPr>
          <w:rFonts w:ascii="Times New Roman" w:hAnsi="Times New Roman" w:cs="Times New Roman"/>
          <w:i/>
        </w:rPr>
        <w:t>:</w:t>
      </w:r>
    </w:p>
    <w:p w:rsidR="00184374" w:rsidRPr="000B2401" w:rsidRDefault="00922432" w:rsidP="00184374">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Social Protection</w:t>
      </w:r>
    </w:p>
    <w:p w:rsidR="00184374" w:rsidRPr="000B2401" w:rsidRDefault="00922432" w:rsidP="00184374">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Family Law</w:t>
      </w:r>
    </w:p>
    <w:p w:rsidR="008E7A42" w:rsidRPr="000B2401" w:rsidRDefault="00922432" w:rsidP="008E7A42">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Financial Support to Families with Children</w:t>
      </w:r>
    </w:p>
    <w:p w:rsidR="00184374" w:rsidRPr="000B2401" w:rsidRDefault="00922432" w:rsidP="00184374">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Pension and Disability Insurance</w:t>
      </w:r>
    </w:p>
    <w:p w:rsidR="00184374" w:rsidRPr="000B2401" w:rsidRDefault="00922432" w:rsidP="00184374">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Compulsory Social Insurance Contributions</w:t>
      </w:r>
    </w:p>
    <w:p w:rsidR="00793893" w:rsidRPr="000B2401" w:rsidRDefault="00922432" w:rsidP="00793893">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National Social Housing Strategy</w:t>
      </w:r>
    </w:p>
    <w:p w:rsidR="004B52F5" w:rsidRPr="000B2401" w:rsidRDefault="00922432" w:rsidP="004B52F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Employment and Unemployment Insurance</w:t>
      </w:r>
    </w:p>
    <w:p w:rsidR="004B52F5" w:rsidRPr="000B2401" w:rsidRDefault="00922432" w:rsidP="004B52F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Vocational Rehabilitation and Employment of Persons with Disabilities</w:t>
      </w:r>
    </w:p>
    <w:p w:rsidR="004B52F5" w:rsidRPr="000B2401" w:rsidRDefault="00922432" w:rsidP="004B52F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National Employment Strategy 2011–2020</w:t>
      </w:r>
    </w:p>
    <w:p w:rsidR="004B52F5" w:rsidRPr="000B2401" w:rsidRDefault="00922432" w:rsidP="004B52F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National Employment Action Plans (adopted on an annual basis)</w:t>
      </w:r>
    </w:p>
    <w:p w:rsidR="00793893" w:rsidRPr="000B2401" w:rsidRDefault="00922432" w:rsidP="00922432">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Strategy for Social Inclusion of Roma in the Republic of Serbia 2016-2025</w:t>
      </w:r>
    </w:p>
    <w:p w:rsidR="00BA0FBE" w:rsidRPr="000B2401" w:rsidRDefault="00922432" w:rsidP="00B169D1">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The Second National Report on Social Inclusion and Poverty Reduction in the Republic of Serbia</w:t>
      </w:r>
    </w:p>
    <w:p w:rsidR="004B52F5" w:rsidRPr="000B2401" w:rsidRDefault="00922432" w:rsidP="004B52F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Employment and Social Reform Programme</w:t>
      </w:r>
    </w:p>
    <w:p w:rsidR="004B52F5" w:rsidRPr="000B2401" w:rsidRDefault="004B52F5" w:rsidP="004B52F5">
      <w:pPr>
        <w:pStyle w:val="ListParagraph"/>
        <w:spacing w:after="0" w:line="240" w:lineRule="auto"/>
        <w:jc w:val="both"/>
        <w:rPr>
          <w:rFonts w:ascii="Times New Roman" w:hAnsi="Times New Roman" w:cs="Times New Roman"/>
        </w:rPr>
      </w:pPr>
    </w:p>
    <w:p w:rsidR="007453C8" w:rsidRPr="000B2401" w:rsidRDefault="00B252A4" w:rsidP="00A72A04">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922432" w:rsidRPr="000B2401">
        <w:rPr>
          <w:rFonts w:ascii="Times New Roman" w:hAnsi="Times New Roman" w:cs="Times New Roman"/>
          <w:b/>
        </w:rPr>
        <w:t>b</w:t>
      </w:r>
      <w:r w:rsidRPr="000B2401">
        <w:rPr>
          <w:rFonts w:ascii="Times New Roman" w:hAnsi="Times New Roman" w:cs="Times New Roman"/>
          <w:b/>
        </w:rPr>
        <w:t xml:space="preserve">) </w:t>
      </w:r>
      <w:r w:rsidR="00922432" w:rsidRPr="000B2401">
        <w:rPr>
          <w:rFonts w:ascii="Times New Roman" w:hAnsi="Times New Roman" w:cs="Times New Roman"/>
          <w:b/>
        </w:rPr>
        <w:t>impact assessment questions</w:t>
      </w:r>
    </w:p>
    <w:p w:rsidR="00B252A4" w:rsidRPr="000B2401" w:rsidRDefault="00FF4F26" w:rsidP="00FF4F26">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affect access to the labour market or transitions into/out of the labour market?</w:t>
      </w:r>
    </w:p>
    <w:p w:rsidR="00FF4F26" w:rsidRPr="000B2401" w:rsidRDefault="00FF4F26" w:rsidP="00FF4F26">
      <w:pPr>
        <w:spacing w:after="0" w:line="240" w:lineRule="auto"/>
        <w:jc w:val="both"/>
        <w:rPr>
          <w:rFonts w:ascii="Times New Roman" w:hAnsi="Times New Roman"/>
        </w:rPr>
      </w:pPr>
      <w:r w:rsidRPr="000B2401">
        <w:rPr>
          <w:rFonts w:ascii="Times New Roman" w:hAnsi="Times New Roman"/>
        </w:rPr>
        <w:t>Assess the impact of the proposed policy measures and initiatives on the possibility for the most disadvantaged people to enter the labour market. The proposal can have direct effects on the functioning of the labour market, or indirect effects, if for example, it favours the taking up of a job ("making work pay").</w:t>
      </w:r>
    </w:p>
    <w:p w:rsidR="00B252A4" w:rsidRPr="000B2401" w:rsidRDefault="00FF4F26" w:rsidP="00FF4F26">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lead directly or indirectly to greater in/equality?</w:t>
      </w:r>
    </w:p>
    <w:p w:rsidR="00267E3E" w:rsidRPr="000B2401" w:rsidRDefault="00FF4F26" w:rsidP="00FF4F26">
      <w:pPr>
        <w:spacing w:after="0" w:line="240" w:lineRule="auto"/>
        <w:jc w:val="both"/>
        <w:rPr>
          <w:rFonts w:ascii="Times New Roman" w:hAnsi="Times New Roman"/>
        </w:rPr>
      </w:pPr>
      <w:r w:rsidRPr="000B2401">
        <w:rPr>
          <w:rFonts w:ascii="Times New Roman" w:hAnsi="Times New Roman"/>
        </w:rPr>
        <w:t>Identify the effects of the policy measures and activities on redistribution</w:t>
      </w:r>
      <w:r w:rsidR="00267E3E" w:rsidRPr="000B2401">
        <w:rPr>
          <w:rFonts w:ascii="Times New Roman" w:hAnsi="Times New Roman"/>
        </w:rPr>
        <w:t xml:space="preserve">. </w:t>
      </w:r>
      <w:r w:rsidRPr="000B2401">
        <w:rPr>
          <w:rFonts w:ascii="Times New Roman" w:hAnsi="Times New Roman"/>
        </w:rPr>
        <w:t>The effects may relate to</w:t>
      </w:r>
      <w:r w:rsidR="00267E3E" w:rsidRPr="000B2401">
        <w:rPr>
          <w:rFonts w:ascii="Times New Roman" w:hAnsi="Times New Roman"/>
        </w:rPr>
        <w:t>:</w:t>
      </w:r>
      <w:r w:rsidR="003013B7" w:rsidRPr="000B2401">
        <w:rPr>
          <w:rFonts w:ascii="Times New Roman" w:hAnsi="Times New Roman"/>
        </w:rPr>
        <w:t xml:space="preserve"> </w:t>
      </w:r>
      <w:r w:rsidRPr="000B2401">
        <w:rPr>
          <w:rFonts w:ascii="Times New Roman" w:hAnsi="Times New Roman"/>
          <w:u w:val="single"/>
        </w:rPr>
        <w:t>resources</w:t>
      </w:r>
      <w:r w:rsidR="00267E3E" w:rsidRPr="000B2401">
        <w:rPr>
          <w:rFonts w:ascii="Times New Roman" w:hAnsi="Times New Roman"/>
        </w:rPr>
        <w:t xml:space="preserve"> </w:t>
      </w:r>
      <w:r w:rsidRPr="000B2401">
        <w:rPr>
          <w:rFonts w:ascii="Times New Roman" w:hAnsi="Times New Roman"/>
        </w:rPr>
        <w:t>–</w:t>
      </w:r>
      <w:r w:rsidR="00267E3E" w:rsidRPr="000B2401">
        <w:rPr>
          <w:rFonts w:ascii="Times New Roman" w:hAnsi="Times New Roman"/>
        </w:rPr>
        <w:t xml:space="preserve"> </w:t>
      </w:r>
      <w:r w:rsidRPr="000B2401">
        <w:rPr>
          <w:rFonts w:ascii="Times New Roman" w:hAnsi="Times New Roman"/>
        </w:rPr>
        <w:t xml:space="preserve">the income of the individual/household may be affected by the policy </w:t>
      </w:r>
      <w:r w:rsidR="00E222A6" w:rsidRPr="000B2401">
        <w:rPr>
          <w:rFonts w:ascii="Times New Roman" w:hAnsi="Times New Roman"/>
        </w:rPr>
        <w:t>(</w:t>
      </w:r>
      <w:r w:rsidRPr="000B2401">
        <w:rPr>
          <w:rFonts w:ascii="Times New Roman" w:hAnsi="Times New Roman"/>
        </w:rPr>
        <w:t>benefits – monetary or in kind, labour income, pension etc.</w:t>
      </w:r>
      <w:r w:rsidR="00E222A6" w:rsidRPr="000B2401">
        <w:rPr>
          <w:rFonts w:ascii="Times New Roman" w:hAnsi="Times New Roman"/>
        </w:rPr>
        <w:t>)</w:t>
      </w:r>
      <w:r w:rsidR="00267E3E" w:rsidRPr="000B2401">
        <w:rPr>
          <w:rFonts w:ascii="Times New Roman" w:hAnsi="Times New Roman"/>
        </w:rPr>
        <w:t xml:space="preserve">; </w:t>
      </w:r>
      <w:r w:rsidRPr="000B2401">
        <w:rPr>
          <w:rFonts w:ascii="Times New Roman" w:hAnsi="Times New Roman"/>
          <w:u w:val="single"/>
        </w:rPr>
        <w:t>expenditure</w:t>
      </w:r>
      <w:r w:rsidR="00267E3E" w:rsidRPr="000B2401">
        <w:rPr>
          <w:rFonts w:ascii="Times New Roman" w:hAnsi="Times New Roman"/>
        </w:rPr>
        <w:t xml:space="preserve"> </w:t>
      </w:r>
      <w:r w:rsidRPr="000B2401">
        <w:rPr>
          <w:rFonts w:ascii="Times New Roman" w:hAnsi="Times New Roman"/>
        </w:rPr>
        <w:t>–</w:t>
      </w:r>
      <w:r w:rsidR="00267E3E" w:rsidRPr="000B2401">
        <w:rPr>
          <w:rFonts w:ascii="Times New Roman" w:hAnsi="Times New Roman"/>
        </w:rPr>
        <w:t xml:space="preserve"> </w:t>
      </w:r>
      <w:r w:rsidRPr="000B2401">
        <w:rPr>
          <w:rFonts w:ascii="Times New Roman" w:hAnsi="Times New Roman"/>
        </w:rPr>
        <w:t>the policy may affect the level or structure of expenditure on types of goods</w:t>
      </w:r>
      <w:r w:rsidR="00E222A6" w:rsidRPr="000B2401">
        <w:rPr>
          <w:rFonts w:ascii="Times New Roman" w:hAnsi="Times New Roman"/>
        </w:rPr>
        <w:t xml:space="preserve">; </w:t>
      </w:r>
      <w:r w:rsidRPr="000B2401">
        <w:rPr>
          <w:rFonts w:ascii="Times New Roman" w:hAnsi="Times New Roman"/>
          <w:u w:val="single"/>
        </w:rPr>
        <w:t>prices of relevant consumer goods</w:t>
      </w:r>
      <w:r w:rsidR="00267E3E" w:rsidRPr="000B2401">
        <w:rPr>
          <w:rFonts w:ascii="Times New Roman" w:hAnsi="Times New Roman"/>
        </w:rPr>
        <w:t xml:space="preserve"> </w:t>
      </w:r>
      <w:r w:rsidRPr="000B2401">
        <w:rPr>
          <w:rFonts w:ascii="Times New Roman" w:hAnsi="Times New Roman"/>
        </w:rPr>
        <w:t>–</w:t>
      </w:r>
      <w:r w:rsidR="00E222A6" w:rsidRPr="000B2401">
        <w:rPr>
          <w:rFonts w:ascii="Times New Roman" w:hAnsi="Times New Roman"/>
        </w:rPr>
        <w:t xml:space="preserve"> </w:t>
      </w:r>
      <w:r w:rsidRPr="000B2401">
        <w:rPr>
          <w:rFonts w:ascii="Times New Roman" w:hAnsi="Times New Roman"/>
        </w:rPr>
        <w:t>some policies may affect the prices of goods which are important for lower income or disadvantaged groups (housing, energy, foodstuffs), and they may also affect costs of important services such as child or old age care, education and health</w:t>
      </w:r>
      <w:r w:rsidR="00E222A6" w:rsidRPr="000B2401">
        <w:rPr>
          <w:rFonts w:ascii="Times New Roman" w:hAnsi="Times New Roman"/>
        </w:rPr>
        <w:t xml:space="preserve">; </w:t>
      </w:r>
      <w:r w:rsidRPr="000B2401">
        <w:rPr>
          <w:rFonts w:ascii="Times New Roman" w:hAnsi="Times New Roman"/>
          <w:u w:val="single"/>
        </w:rPr>
        <w:t>access to goods and services</w:t>
      </w:r>
      <w:r w:rsidR="00267E3E" w:rsidRPr="000B2401">
        <w:rPr>
          <w:rFonts w:ascii="Times New Roman" w:hAnsi="Times New Roman"/>
        </w:rPr>
        <w:t xml:space="preserve"> </w:t>
      </w:r>
      <w:r w:rsidRPr="000B2401">
        <w:rPr>
          <w:rFonts w:ascii="Times New Roman" w:hAnsi="Times New Roman"/>
        </w:rPr>
        <w:t>–</w:t>
      </w:r>
      <w:r w:rsidR="00E222A6" w:rsidRPr="000B2401">
        <w:rPr>
          <w:rFonts w:ascii="Times New Roman" w:hAnsi="Times New Roman"/>
        </w:rPr>
        <w:t xml:space="preserve"> </w:t>
      </w:r>
      <w:r w:rsidRPr="000B2401">
        <w:rPr>
          <w:rFonts w:ascii="Times New Roman" w:hAnsi="Times New Roman"/>
        </w:rPr>
        <w:t xml:space="preserve">financial but also geographical accessibility </w:t>
      </w:r>
      <w:r w:rsidRPr="000B2401">
        <w:rPr>
          <w:rFonts w:ascii="Times New Roman" w:hAnsi="Times New Roman"/>
        </w:rPr>
        <w:lastRenderedPageBreak/>
        <w:t>should be considered</w:t>
      </w:r>
      <w:r w:rsidR="00E222A6" w:rsidRPr="000B2401">
        <w:rPr>
          <w:rFonts w:ascii="Times New Roman" w:hAnsi="Times New Roman"/>
        </w:rPr>
        <w:t xml:space="preserve">; </w:t>
      </w:r>
      <w:r w:rsidRPr="000B2401">
        <w:rPr>
          <w:rFonts w:ascii="Times New Roman" w:hAnsi="Times New Roman"/>
          <w:u w:val="single"/>
        </w:rPr>
        <w:t>impacts among different groups</w:t>
      </w:r>
      <w:r w:rsidR="00E222A6" w:rsidRPr="000B2401">
        <w:rPr>
          <w:rFonts w:ascii="Times New Roman" w:hAnsi="Times New Roman"/>
        </w:rPr>
        <w:t xml:space="preserve"> </w:t>
      </w:r>
      <w:r w:rsidRPr="000B2401">
        <w:rPr>
          <w:rFonts w:ascii="Times New Roman" w:hAnsi="Times New Roman"/>
        </w:rPr>
        <w:t>–</w:t>
      </w:r>
      <w:r w:rsidR="00267E3E" w:rsidRPr="000B2401">
        <w:rPr>
          <w:rFonts w:ascii="Times New Roman" w:hAnsi="Times New Roman"/>
        </w:rPr>
        <w:t xml:space="preserve"> </w:t>
      </w:r>
      <w:r w:rsidRPr="000B2401">
        <w:rPr>
          <w:rFonts w:ascii="Times New Roman" w:hAnsi="Times New Roman"/>
        </w:rPr>
        <w:t>especially the most vulnerable groups (such as people with disabilities, migrants, ethnic minorities, homeless, single parents), including different demographic groups (elderly, family types).</w:t>
      </w:r>
    </w:p>
    <w:p w:rsidR="00B252A4" w:rsidRPr="000B2401" w:rsidRDefault="00D32393" w:rsidP="00D32393">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affect equal access to services and goods?</w:t>
      </w:r>
    </w:p>
    <w:p w:rsidR="00D32393" w:rsidRPr="000B2401" w:rsidRDefault="00D32393" w:rsidP="00D32393">
      <w:pPr>
        <w:spacing w:after="0" w:line="240" w:lineRule="auto"/>
        <w:jc w:val="both"/>
        <w:rPr>
          <w:rFonts w:ascii="Times New Roman" w:hAnsi="Times New Roman" w:cs="Times New Roman"/>
        </w:rPr>
      </w:pPr>
      <w:r w:rsidRPr="000B2401">
        <w:rPr>
          <w:rFonts w:ascii="Times New Roman" w:hAnsi="Times New Roman" w:cs="Times New Roman"/>
        </w:rPr>
        <w:t>The issue of equal access to goods and services is related (i) to the proximity of the goods and services and facilities to the locations where people live and work, the ease with which services and facilities can be accessed, including the length and convenience of opening hours, (ii) to the availability of the goods and services and (iii) to their affordability.</w:t>
      </w:r>
    </w:p>
    <w:p w:rsidR="00B252A4" w:rsidRPr="000B2401" w:rsidRDefault="00D32393"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affect access to services of general economic interest?</w:t>
      </w:r>
    </w:p>
    <w:p w:rsidR="00D32393" w:rsidRPr="000B2401" w:rsidRDefault="00D32393" w:rsidP="00D32393">
      <w:pPr>
        <w:spacing w:after="0" w:line="240" w:lineRule="auto"/>
        <w:jc w:val="both"/>
        <w:rPr>
          <w:rFonts w:ascii="Times New Roman" w:hAnsi="Times New Roman" w:cs="Times New Roman"/>
        </w:rPr>
      </w:pPr>
      <w:r w:rsidRPr="000B2401">
        <w:rPr>
          <w:rFonts w:ascii="Times New Roman" w:hAnsi="Times New Roman" w:cs="Times New Roman"/>
        </w:rPr>
        <w:t xml:space="preserve">Assess equal access to services, in particular for vulnerable groups/groups facing higher risks of poverty and social exclusion (e.g. people with disabilities, people living in poverty, poorer households, single parent households, migrants, ethnic minorities, older people, children, chronically ill, </w:t>
      </w:r>
      <w:r w:rsidR="000B2401" w:rsidRPr="000B2401">
        <w:rPr>
          <w:rFonts w:ascii="Times New Roman" w:hAnsi="Times New Roman" w:cs="Times New Roman"/>
        </w:rPr>
        <w:t>etc.</w:t>
      </w:r>
      <w:r w:rsidRPr="000B2401">
        <w:rPr>
          <w:rFonts w:ascii="Times New Roman" w:hAnsi="Times New Roman" w:cs="Times New Roman"/>
        </w:rPr>
        <w:t xml:space="preserve">). Special attention should be given to services of general interest (energy, telecommunications, </w:t>
      </w:r>
      <w:r w:rsidR="000B2401" w:rsidRPr="000B2401">
        <w:rPr>
          <w:rFonts w:ascii="Times New Roman" w:hAnsi="Times New Roman" w:cs="Times New Roman"/>
        </w:rPr>
        <w:t>audio-visual</w:t>
      </w:r>
      <w:r w:rsidRPr="000B2401">
        <w:rPr>
          <w:rFonts w:ascii="Times New Roman" w:hAnsi="Times New Roman" w:cs="Times New Roman"/>
        </w:rPr>
        <w:t xml:space="preserve"> broadcasting and postal services, water supply, waste management, education, health and social services), which are essential for the daily life and ensure social, economic and territorial cohesion. In particular, access to healthcare (including health promotion, disease prevention and treatment) and social and employment policy services (such as social security schemes, social assistance services, social housing, child care or long-term care services</w:t>
      </w:r>
      <w:r w:rsidR="00A5664A" w:rsidRPr="000B2401">
        <w:rPr>
          <w:rFonts w:ascii="Times New Roman" w:hAnsi="Times New Roman" w:cs="Times New Roman"/>
        </w:rPr>
        <w:t>, employment and training services</w:t>
      </w:r>
      <w:r w:rsidRPr="000B2401">
        <w:rPr>
          <w:rFonts w:ascii="Times New Roman" w:hAnsi="Times New Roman" w:cs="Times New Roman"/>
        </w:rPr>
        <w:t>) is key for vulnerable groups as these services enhance the capacity of individuals to fully participate in the society and to benefit from equal opportunities.</w:t>
      </w:r>
    </w:p>
    <w:p w:rsidR="00B252A4" w:rsidRPr="000B2401" w:rsidRDefault="00A5664A" w:rsidP="00A5664A">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make the public better informed about a particular issue?</w:t>
      </w:r>
    </w:p>
    <w:p w:rsidR="00546DB3" w:rsidRPr="000B2401" w:rsidRDefault="00A5664A" w:rsidP="00A5664A">
      <w:pPr>
        <w:spacing w:after="0" w:line="240" w:lineRule="auto"/>
        <w:jc w:val="both"/>
        <w:rPr>
          <w:rFonts w:ascii="Times New Roman" w:hAnsi="Times New Roman" w:cs="Times New Roman"/>
          <w:i/>
        </w:rPr>
      </w:pPr>
      <w:r w:rsidRPr="000B2401">
        <w:rPr>
          <w:rFonts w:ascii="Times New Roman" w:hAnsi="Times New Roman"/>
        </w:rPr>
        <w:t>Take into account the effect of the policy measures and initiatives on the availability of information on access to labour market or to goods and services</w:t>
      </w:r>
      <w:r w:rsidR="006E0E8E" w:rsidRPr="000B2401">
        <w:rPr>
          <w:rFonts w:ascii="Times New Roman" w:hAnsi="Times New Roman"/>
        </w:rPr>
        <w:t>.</w:t>
      </w:r>
    </w:p>
    <w:p w:rsidR="00B252A4" w:rsidRPr="000B2401" w:rsidRDefault="00A5664A"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affect specific groups of individuals, firms, localities, the most vulnerable, the most at risk of poverty, more than others?</w:t>
      </w:r>
    </w:p>
    <w:p w:rsidR="00B252A4" w:rsidRPr="000B2401" w:rsidRDefault="00A5664A"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 xml:space="preserve">Does the option significantly affect children, women, disabled people, the unemployed, the elderly, political parties or civic organisations, churches, religious and </w:t>
      </w:r>
      <w:r w:rsidR="00345BC6" w:rsidRPr="000B2401">
        <w:rPr>
          <w:rFonts w:ascii="Times New Roman" w:hAnsi="Times New Roman" w:cs="Times New Roman"/>
          <w:i/>
        </w:rPr>
        <w:t>non</w:t>
      </w:r>
      <w:r w:rsidRPr="000B2401">
        <w:rPr>
          <w:rFonts w:ascii="Times New Roman" w:hAnsi="Times New Roman" w:cs="Times New Roman"/>
          <w:i/>
        </w:rPr>
        <w:t>-confessional organisations, or ethnic, linguistic and religious minorities, asylum seekers?</w:t>
      </w:r>
    </w:p>
    <w:p w:rsidR="00A5664A" w:rsidRPr="000B2401" w:rsidRDefault="00A5664A" w:rsidP="00A5664A">
      <w:pPr>
        <w:spacing w:after="0" w:line="240" w:lineRule="auto"/>
        <w:jc w:val="both"/>
        <w:rPr>
          <w:rFonts w:ascii="Times New Roman" w:hAnsi="Times New Roman"/>
        </w:rPr>
      </w:pPr>
      <w:r w:rsidRPr="000B2401">
        <w:rPr>
          <w:rFonts w:ascii="Times New Roman" w:hAnsi="Times New Roman"/>
        </w:rPr>
        <w:t xml:space="preserve">This requires examining the impact of the policy measures and initiatives on specific groups in particular from the point of view of poverty and social exclusion. The problems of groups facing higher risks of poverty and social exclusion (such as people with disabilities, children, migrants, ethnic minorities, homeless people) are translated into unemployment, limited access to education and low access to health-care services, homelessness, with the consequence of further exclusion from society. Furthermore, the most vulnerable groups like children and young people are more at risk of becoming perpetrators or victims of crime, violence and drug abuse. Exclusion may not only be a product of material deprivation but may result from social deprivation - whereby individuals or groups cannot participate in social, economic, political and cultural life. </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D2324C" w:rsidRPr="000B2401">
        <w:rPr>
          <w:rFonts w:ascii="Times New Roman" w:hAnsi="Times New Roman" w:cs="Times New Roman"/>
          <w:b/>
        </w:rPr>
        <w:t>c</w:t>
      </w:r>
      <w:r w:rsidRPr="000B2401">
        <w:rPr>
          <w:rFonts w:ascii="Times New Roman" w:hAnsi="Times New Roman" w:cs="Times New Roman"/>
          <w:b/>
        </w:rPr>
        <w:t xml:space="preserve">) </w:t>
      </w:r>
      <w:r w:rsidR="00D2324C" w:rsidRPr="000B2401">
        <w:rPr>
          <w:rFonts w:ascii="Times New Roman" w:hAnsi="Times New Roman" w:cs="Times New Roman"/>
          <w:b/>
        </w:rPr>
        <w:t>sources of evidence</w:t>
      </w:r>
    </w:p>
    <w:p w:rsidR="000F0CB1" w:rsidRPr="000B2401" w:rsidRDefault="004753B7" w:rsidP="00BC13AC">
      <w:pPr>
        <w:pStyle w:val="ListParagraph"/>
        <w:numPr>
          <w:ilvl w:val="0"/>
          <w:numId w:val="14"/>
        </w:numPr>
        <w:spacing w:after="0" w:line="240" w:lineRule="auto"/>
        <w:jc w:val="both"/>
        <w:rPr>
          <w:rFonts w:ascii="Times New Roman" w:hAnsi="Times New Roman"/>
        </w:rPr>
      </w:pPr>
      <w:r w:rsidRPr="000B2401">
        <w:rPr>
          <w:rFonts w:ascii="Times New Roman" w:hAnsi="Times New Roman"/>
        </w:rPr>
        <w:t xml:space="preserve">SILC </w:t>
      </w:r>
      <w:r w:rsidR="000F0CB1" w:rsidRPr="000B2401">
        <w:rPr>
          <w:rFonts w:ascii="Times New Roman" w:hAnsi="Times New Roman"/>
        </w:rPr>
        <w:t xml:space="preserve">– Statistics on Income and Living Conditions </w:t>
      </w:r>
      <w:r w:rsidRPr="000B2401">
        <w:rPr>
          <w:rFonts w:ascii="Times New Roman" w:hAnsi="Times New Roman"/>
        </w:rPr>
        <w:t>(Statistical Office of the Republic of Serbia)</w:t>
      </w:r>
      <w:r w:rsidR="00E115FD" w:rsidRPr="000B2401">
        <w:rPr>
          <w:rFonts w:ascii="Times New Roman" w:hAnsi="Times New Roman"/>
        </w:rPr>
        <w:t xml:space="preserve"> (</w:t>
      </w:r>
      <w:r w:rsidRPr="000B2401">
        <w:rPr>
          <w:rFonts w:ascii="Times New Roman" w:hAnsi="Times New Roman"/>
          <w:i/>
        </w:rPr>
        <w:t>collects comparable multidimensional micro-data on an annual basis on income, poverty, social exclusion and living conditions; it also contains a small module on health, including questions on the unmet needs of health care</w:t>
      </w:r>
      <w:r w:rsidR="00E115FD" w:rsidRPr="000B2401">
        <w:rPr>
          <w:rFonts w:ascii="Times New Roman" w:hAnsi="Times New Roman"/>
        </w:rPr>
        <w:t>)</w:t>
      </w:r>
    </w:p>
    <w:p w:rsidR="008E7A42" w:rsidRPr="000B2401" w:rsidRDefault="00145D51" w:rsidP="000F0CB1">
      <w:pPr>
        <w:pStyle w:val="ListParagraph"/>
        <w:spacing w:after="0" w:line="240" w:lineRule="auto"/>
        <w:ind w:left="360"/>
        <w:jc w:val="both"/>
        <w:rPr>
          <w:rFonts w:ascii="Times New Roman" w:hAnsi="Times New Roman"/>
        </w:rPr>
      </w:pPr>
      <w:hyperlink r:id="rId22" w:history="1">
        <w:r w:rsidR="004B52F5" w:rsidRPr="000B2401">
          <w:rPr>
            <w:rStyle w:val="Hyperlink"/>
            <w:rFonts w:ascii="Times New Roman" w:hAnsi="Times New Roman" w:cs="Times New Roman"/>
          </w:rPr>
          <w:t>http://webrzs.stat.gov.rs/WebSite/Public/PageView.aspx?pKey=23</w:t>
        </w:r>
      </w:hyperlink>
    </w:p>
    <w:p w:rsidR="008E7A42" w:rsidRPr="000B2401" w:rsidRDefault="004753B7" w:rsidP="004B52F5">
      <w:pPr>
        <w:pStyle w:val="ListParagraph"/>
        <w:numPr>
          <w:ilvl w:val="0"/>
          <w:numId w:val="14"/>
        </w:numPr>
        <w:spacing w:after="0" w:line="240" w:lineRule="auto"/>
        <w:rPr>
          <w:rFonts w:ascii="Times New Roman" w:hAnsi="Times New Roman"/>
        </w:rPr>
      </w:pPr>
      <w:r w:rsidRPr="000B2401">
        <w:rPr>
          <w:rFonts w:ascii="Times New Roman" w:hAnsi="Times New Roman"/>
        </w:rPr>
        <w:t>Labour Force Survey</w:t>
      </w:r>
      <w:r w:rsidR="008E7A42" w:rsidRPr="000B2401">
        <w:rPr>
          <w:rFonts w:ascii="Times New Roman" w:hAnsi="Times New Roman"/>
        </w:rPr>
        <w:t xml:space="preserve"> (</w:t>
      </w:r>
      <w:r w:rsidRPr="000B2401">
        <w:rPr>
          <w:rFonts w:ascii="Times New Roman" w:hAnsi="Times New Roman"/>
        </w:rPr>
        <w:t>Statistical Office of the Republic of Serbia</w:t>
      </w:r>
      <w:r w:rsidR="008E7A42" w:rsidRPr="000B2401">
        <w:rPr>
          <w:rFonts w:ascii="Times New Roman" w:hAnsi="Times New Roman"/>
        </w:rPr>
        <w:t>)</w:t>
      </w:r>
      <w:r w:rsidR="004B52F5" w:rsidRPr="000B2401">
        <w:rPr>
          <w:rFonts w:ascii="Times New Roman" w:hAnsi="Times New Roman"/>
        </w:rPr>
        <w:t xml:space="preserve"> </w:t>
      </w:r>
      <w:hyperlink r:id="rId23" w:history="1">
        <w:r w:rsidR="004B52F5" w:rsidRPr="000B2401">
          <w:rPr>
            <w:rStyle w:val="Hyperlink"/>
            <w:rFonts w:ascii="Times New Roman" w:hAnsi="Times New Roman" w:cs="Times New Roman"/>
          </w:rPr>
          <w:t>http://webrzs.stat.gov.rs/WebSite/Public/PageView.aspx?pKey=26</w:t>
        </w:r>
      </w:hyperlink>
    </w:p>
    <w:p w:rsidR="008E7A42" w:rsidRPr="000B2401" w:rsidRDefault="004753B7" w:rsidP="004B52F5">
      <w:pPr>
        <w:pStyle w:val="ListParagraph"/>
        <w:numPr>
          <w:ilvl w:val="0"/>
          <w:numId w:val="14"/>
        </w:numPr>
        <w:spacing w:after="0" w:line="240" w:lineRule="auto"/>
        <w:rPr>
          <w:rFonts w:ascii="Times New Roman" w:hAnsi="Times New Roman" w:cs="Times New Roman"/>
        </w:rPr>
      </w:pPr>
      <w:r w:rsidRPr="000B2401">
        <w:rPr>
          <w:rFonts w:ascii="Times New Roman" w:hAnsi="Times New Roman"/>
        </w:rPr>
        <w:t>The Household Budget Survey</w:t>
      </w:r>
      <w:r w:rsidR="008E7A42" w:rsidRPr="000B2401">
        <w:rPr>
          <w:rFonts w:ascii="Times New Roman" w:hAnsi="Times New Roman"/>
        </w:rPr>
        <w:t xml:space="preserve"> (</w:t>
      </w:r>
      <w:r w:rsidRPr="000B2401">
        <w:rPr>
          <w:rFonts w:ascii="Times New Roman" w:hAnsi="Times New Roman"/>
        </w:rPr>
        <w:t>Statistical Office of the Republic of Serbia</w:t>
      </w:r>
      <w:r w:rsidR="008E7A42" w:rsidRPr="000B2401">
        <w:rPr>
          <w:rFonts w:ascii="Times New Roman" w:hAnsi="Times New Roman"/>
        </w:rPr>
        <w:t>)</w:t>
      </w:r>
      <w:r w:rsidR="004B52F5" w:rsidRPr="000B2401">
        <w:rPr>
          <w:rFonts w:ascii="Times New Roman" w:hAnsi="Times New Roman"/>
        </w:rPr>
        <w:t xml:space="preserve"> </w:t>
      </w:r>
      <w:hyperlink r:id="rId24" w:history="1">
        <w:r w:rsidR="004B52F5" w:rsidRPr="000B2401">
          <w:rPr>
            <w:rStyle w:val="Hyperlink"/>
            <w:rFonts w:ascii="Times New Roman" w:hAnsi="Times New Roman" w:cs="Times New Roman"/>
          </w:rPr>
          <w:t>http://webrzs.stat.gov.rs/WebSite/Public/PageView.aspx?pKey=23</w:t>
        </w:r>
      </w:hyperlink>
    </w:p>
    <w:p w:rsidR="00B252A4" w:rsidRPr="000B2401" w:rsidRDefault="004753B7" w:rsidP="00343B66">
      <w:pPr>
        <w:pStyle w:val="Heading1"/>
        <w:numPr>
          <w:ilvl w:val="0"/>
          <w:numId w:val="18"/>
        </w:numPr>
        <w:rPr>
          <w:rFonts w:ascii="Times New Roman" w:hAnsi="Times New Roman" w:cs="Times New Roman"/>
          <w:sz w:val="28"/>
          <w:szCs w:val="28"/>
        </w:rPr>
      </w:pPr>
      <w:bookmarkStart w:id="15" w:name="_Ref465332002"/>
      <w:bookmarkStart w:id="16" w:name="_Toc466626963"/>
      <w:r w:rsidRPr="000B2401">
        <w:rPr>
          <w:rFonts w:ascii="Times New Roman" w:hAnsi="Times New Roman" w:cs="Times New Roman"/>
          <w:sz w:val="28"/>
          <w:szCs w:val="28"/>
        </w:rPr>
        <w:t>Equality of treatment and opportunities, non-discrimination</w:t>
      </w:r>
      <w:bookmarkEnd w:id="15"/>
      <w:bookmarkEnd w:id="16"/>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FE61F5" w:rsidRPr="000B2401">
        <w:rPr>
          <w:rFonts w:ascii="Times New Roman" w:hAnsi="Times New Roman" w:cs="Times New Roman"/>
          <w:b/>
        </w:rPr>
        <w:t>a</w:t>
      </w:r>
      <w:r w:rsidRPr="000B2401">
        <w:rPr>
          <w:rFonts w:ascii="Times New Roman" w:hAnsi="Times New Roman" w:cs="Times New Roman"/>
          <w:b/>
        </w:rPr>
        <w:t xml:space="preserve">) </w:t>
      </w:r>
      <w:r w:rsidR="00FE61F5" w:rsidRPr="000B2401">
        <w:rPr>
          <w:rFonts w:ascii="Times New Roman" w:hAnsi="Times New Roman" w:cs="Times New Roman"/>
          <w:b/>
        </w:rPr>
        <w:t>introduction</w:t>
      </w:r>
    </w:p>
    <w:p w:rsidR="00D410C1" w:rsidRPr="000B2401" w:rsidRDefault="00FE61F5" w:rsidP="00C74727">
      <w:pPr>
        <w:spacing w:after="0" w:line="240" w:lineRule="auto"/>
        <w:jc w:val="both"/>
        <w:rPr>
          <w:rFonts w:ascii="Times New Roman" w:hAnsi="Times New Roman"/>
        </w:rPr>
      </w:pPr>
      <w:r w:rsidRPr="000B2401">
        <w:rPr>
          <w:rFonts w:ascii="Times New Roman" w:hAnsi="Times New Roman"/>
        </w:rPr>
        <w:t>This policy domain addresses the issues of gender equality and the prevention and prohibition of discrimination</w:t>
      </w:r>
      <w:r w:rsidR="00791D66" w:rsidRPr="000B2401">
        <w:rPr>
          <w:rFonts w:ascii="Times New Roman" w:hAnsi="Times New Roman"/>
        </w:rPr>
        <w:t>.</w:t>
      </w:r>
      <w:r w:rsidR="004719FC" w:rsidRPr="000B2401">
        <w:rPr>
          <w:rFonts w:ascii="Times New Roman" w:hAnsi="Times New Roman"/>
        </w:rPr>
        <w:t xml:space="preserve"> </w:t>
      </w:r>
      <w:r w:rsidRPr="000B2401">
        <w:rPr>
          <w:rFonts w:ascii="Times New Roman" w:hAnsi="Times New Roman"/>
        </w:rPr>
        <w:t xml:space="preserve">The legal documents stipulating the equality between women and men entail the </w:t>
      </w:r>
      <w:r w:rsidR="00251A84" w:rsidRPr="000B2401">
        <w:rPr>
          <w:rFonts w:ascii="Times New Roman" w:hAnsi="Times New Roman"/>
        </w:rPr>
        <w:lastRenderedPageBreak/>
        <w:t xml:space="preserve">implementation </w:t>
      </w:r>
      <w:r w:rsidRPr="000B2401">
        <w:rPr>
          <w:rFonts w:ascii="Times New Roman" w:hAnsi="Times New Roman"/>
        </w:rPr>
        <w:t xml:space="preserve">of the principle of equal treatment </w:t>
      </w:r>
      <w:r w:rsidR="00251A84" w:rsidRPr="000B2401">
        <w:rPr>
          <w:rFonts w:ascii="Times New Roman" w:hAnsi="Times New Roman"/>
        </w:rPr>
        <w:t>between</w:t>
      </w:r>
      <w:r w:rsidRPr="000B2401">
        <w:rPr>
          <w:rFonts w:ascii="Times New Roman" w:hAnsi="Times New Roman"/>
        </w:rPr>
        <w:t xml:space="preserve"> men and women in </w:t>
      </w:r>
      <w:r w:rsidR="00251A84" w:rsidRPr="000B2401">
        <w:rPr>
          <w:rFonts w:ascii="Times New Roman" w:hAnsi="Times New Roman"/>
        </w:rPr>
        <w:t xml:space="preserve">the </w:t>
      </w:r>
      <w:r w:rsidRPr="000B2401">
        <w:rPr>
          <w:rFonts w:ascii="Times New Roman" w:hAnsi="Times New Roman"/>
        </w:rPr>
        <w:t xml:space="preserve">access to and </w:t>
      </w:r>
      <w:r w:rsidR="00251A84" w:rsidRPr="000B2401">
        <w:rPr>
          <w:rFonts w:ascii="Times New Roman" w:hAnsi="Times New Roman"/>
        </w:rPr>
        <w:t>supply</w:t>
      </w:r>
      <w:r w:rsidRPr="000B2401">
        <w:rPr>
          <w:rFonts w:ascii="Times New Roman" w:hAnsi="Times New Roman"/>
        </w:rPr>
        <w:t xml:space="preserve"> of goods and services</w:t>
      </w:r>
      <w:r w:rsidR="00251A84" w:rsidRPr="000B2401">
        <w:rPr>
          <w:rFonts w:ascii="Times New Roman" w:hAnsi="Times New Roman"/>
        </w:rPr>
        <w:t xml:space="preserve">, application of the principle of equal treatment between men and women who are self-employed or </w:t>
      </w:r>
      <w:r w:rsidR="00BD6ED5" w:rsidRPr="000B2401">
        <w:rPr>
          <w:rFonts w:ascii="Times New Roman" w:hAnsi="Times New Roman"/>
        </w:rPr>
        <w:t xml:space="preserve">are engaged in agriculture, introduction of the measures stimulating improved safety and health at work of pregnant women and breastfeeding mothers, introduction of the measures stimulating the reconciliation of </w:t>
      </w:r>
      <w:r w:rsidR="008A277D">
        <w:rPr>
          <w:rFonts w:ascii="Times New Roman" w:hAnsi="Times New Roman"/>
        </w:rPr>
        <w:t>professional</w:t>
      </w:r>
      <w:r w:rsidR="00BD6ED5" w:rsidRPr="000B2401">
        <w:rPr>
          <w:rFonts w:ascii="Times New Roman" w:hAnsi="Times New Roman"/>
        </w:rPr>
        <w:t xml:space="preserve"> and family life encouraging fathers to take paternity leave, increasing the share of women in company management boards and other issues</w:t>
      </w:r>
      <w:r w:rsidR="00D410C1" w:rsidRPr="000B2401">
        <w:rPr>
          <w:rFonts w:ascii="Times New Roman" w:hAnsi="Times New Roman"/>
        </w:rPr>
        <w:t>.</w:t>
      </w:r>
    </w:p>
    <w:p w:rsidR="00C74727" w:rsidRPr="000B2401" w:rsidRDefault="00BD6ED5" w:rsidP="00B169D1">
      <w:pPr>
        <w:spacing w:before="120" w:after="0" w:line="240" w:lineRule="auto"/>
        <w:jc w:val="both"/>
        <w:rPr>
          <w:rFonts w:ascii="Times New Roman" w:hAnsi="Times New Roman"/>
          <w:i/>
        </w:rPr>
      </w:pPr>
      <w:r w:rsidRPr="000B2401">
        <w:rPr>
          <w:rFonts w:ascii="Times New Roman" w:hAnsi="Times New Roman"/>
          <w:i/>
        </w:rPr>
        <w:t>Legislative and policy framework</w:t>
      </w:r>
      <w:r w:rsidR="00C74727" w:rsidRPr="000B2401">
        <w:rPr>
          <w:rFonts w:ascii="Times New Roman" w:hAnsi="Times New Roman"/>
          <w:i/>
        </w:rPr>
        <w:t>:</w:t>
      </w:r>
    </w:p>
    <w:p w:rsidR="00793893" w:rsidRPr="000B2401" w:rsidRDefault="00BD6ED5" w:rsidP="00793893">
      <w:pPr>
        <w:pStyle w:val="ListParagraph"/>
        <w:numPr>
          <w:ilvl w:val="0"/>
          <w:numId w:val="13"/>
        </w:numPr>
        <w:spacing w:after="0" w:line="240" w:lineRule="auto"/>
        <w:jc w:val="both"/>
        <w:rPr>
          <w:rFonts w:ascii="Times New Roman" w:hAnsi="Times New Roman"/>
        </w:rPr>
      </w:pPr>
      <w:r w:rsidRPr="000B2401">
        <w:rPr>
          <w:rFonts w:ascii="Times New Roman" w:eastAsia="Times New Roman" w:hAnsi="Times New Roman"/>
          <w:bCs/>
          <w:lang w:eastAsia="en-GB"/>
        </w:rPr>
        <w:t>Law on Gender Equality</w:t>
      </w:r>
    </w:p>
    <w:p w:rsidR="00F627F4" w:rsidRPr="000B2401" w:rsidRDefault="00BD6ED5" w:rsidP="00F627F4">
      <w:pPr>
        <w:pStyle w:val="ListParagraph"/>
        <w:numPr>
          <w:ilvl w:val="0"/>
          <w:numId w:val="13"/>
        </w:numPr>
        <w:spacing w:after="0" w:line="240" w:lineRule="auto"/>
        <w:jc w:val="both"/>
        <w:rPr>
          <w:rFonts w:ascii="Times New Roman" w:hAnsi="Times New Roman"/>
        </w:rPr>
      </w:pPr>
      <w:r w:rsidRPr="000B2401">
        <w:rPr>
          <w:rFonts w:ascii="Times New Roman" w:hAnsi="Times New Roman"/>
        </w:rPr>
        <w:t>Law on the Prohibition of Discrimination</w:t>
      </w:r>
    </w:p>
    <w:p w:rsidR="008E7A42" w:rsidRPr="000B2401" w:rsidRDefault="00BD6ED5" w:rsidP="00BD6ED5">
      <w:pPr>
        <w:pStyle w:val="ListParagraph"/>
        <w:numPr>
          <w:ilvl w:val="0"/>
          <w:numId w:val="13"/>
        </w:numPr>
        <w:spacing w:after="0" w:line="240" w:lineRule="auto"/>
        <w:jc w:val="both"/>
        <w:rPr>
          <w:rFonts w:ascii="Times New Roman" w:hAnsi="Times New Roman"/>
        </w:rPr>
      </w:pPr>
      <w:r w:rsidRPr="000B2401">
        <w:rPr>
          <w:rFonts w:ascii="Times New Roman" w:eastAsia="Times New Roman" w:hAnsi="Times New Roman"/>
          <w:bCs/>
          <w:lang w:eastAsia="en-GB"/>
        </w:rPr>
        <w:t xml:space="preserve">Law on Prevention of Discrimination against Persons with Disabilities </w:t>
      </w:r>
    </w:p>
    <w:p w:rsidR="00A12E90" w:rsidRPr="000B2401" w:rsidRDefault="00BD6ED5" w:rsidP="008E7A42">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eastAsia="Times New Roman" w:hAnsi="Times New Roman"/>
          <w:bCs/>
          <w:lang w:eastAsia="en-GB"/>
        </w:rPr>
        <w:t>Law on Vocational Rehabilitation and Employment of Persons with Disabilities</w:t>
      </w:r>
    </w:p>
    <w:p w:rsidR="008E7A42" w:rsidRPr="000B2401" w:rsidRDefault="00BD6ED5" w:rsidP="008E7A42">
      <w:pPr>
        <w:pStyle w:val="ListParagraph"/>
        <w:numPr>
          <w:ilvl w:val="0"/>
          <w:numId w:val="13"/>
        </w:numPr>
        <w:spacing w:after="0" w:line="240" w:lineRule="auto"/>
        <w:jc w:val="both"/>
        <w:rPr>
          <w:rFonts w:ascii="Times New Roman" w:hAnsi="Times New Roman"/>
        </w:rPr>
      </w:pPr>
      <w:r w:rsidRPr="000B2401">
        <w:rPr>
          <w:rFonts w:ascii="Times New Roman" w:eastAsia="Times New Roman" w:hAnsi="Times New Roman"/>
          <w:bCs/>
          <w:lang w:eastAsia="en-GB"/>
        </w:rPr>
        <w:t xml:space="preserve">Law </w:t>
      </w:r>
      <w:r w:rsidR="00DC1453" w:rsidRPr="000B2401">
        <w:rPr>
          <w:rFonts w:ascii="Times New Roman" w:eastAsia="Times New Roman" w:hAnsi="Times New Roman"/>
          <w:bCs/>
          <w:lang w:eastAsia="en-GB"/>
        </w:rPr>
        <w:t>on the Use of Sign Language</w:t>
      </w:r>
    </w:p>
    <w:p w:rsidR="008E7A42" w:rsidRPr="000B2401" w:rsidRDefault="00DC1453" w:rsidP="00DC1453">
      <w:pPr>
        <w:pStyle w:val="ListParagraph"/>
        <w:numPr>
          <w:ilvl w:val="0"/>
          <w:numId w:val="13"/>
        </w:numPr>
        <w:spacing w:after="0" w:line="240" w:lineRule="auto"/>
        <w:jc w:val="both"/>
        <w:rPr>
          <w:rFonts w:ascii="Times New Roman" w:hAnsi="Times New Roman"/>
        </w:rPr>
      </w:pPr>
      <w:r w:rsidRPr="000B2401">
        <w:rPr>
          <w:rFonts w:ascii="Times New Roman" w:eastAsia="Times New Roman" w:hAnsi="Times New Roman"/>
          <w:bCs/>
          <w:lang w:eastAsia="en-GB"/>
        </w:rPr>
        <w:t>Law on Movement Using Guide Dogs</w:t>
      </w:r>
    </w:p>
    <w:p w:rsidR="00F627F4" w:rsidRPr="000B2401" w:rsidRDefault="00DC1453" w:rsidP="008E7A42">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eastAsia="Times New Roman" w:hAnsi="Times New Roman"/>
          <w:bCs/>
          <w:lang w:eastAsia="en-GB"/>
        </w:rPr>
        <w:t>National Strategy for Gender Equality 2016–2020</w:t>
      </w:r>
    </w:p>
    <w:p w:rsidR="00793893" w:rsidRPr="000B2401" w:rsidRDefault="00DC1453" w:rsidP="00DC1453">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eastAsia="Times New Roman" w:hAnsi="Times New Roman"/>
          <w:bCs/>
          <w:lang w:eastAsia="en-GB"/>
        </w:rPr>
        <w:t xml:space="preserve">Strategy of Prevention and Protection against Discrimination </w:t>
      </w:r>
      <w:r w:rsidR="00975857" w:rsidRPr="000B2401">
        <w:rPr>
          <w:rFonts w:ascii="Times New Roman" w:eastAsia="Times New Roman" w:hAnsi="Times New Roman"/>
          <w:bCs/>
          <w:lang w:eastAsia="en-GB"/>
        </w:rPr>
        <w:t>2013–2018</w:t>
      </w:r>
    </w:p>
    <w:p w:rsidR="00F627F4" w:rsidRPr="000B2401" w:rsidRDefault="00DC1453" w:rsidP="008E7A42">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eastAsia="Times New Roman" w:hAnsi="Times New Roman"/>
          <w:bCs/>
          <w:lang w:eastAsia="en-GB"/>
        </w:rPr>
        <w:t>National Strategy for Prevention and Elimination of Violence against Women in the Family and in Intimate Partner Relationships</w:t>
      </w:r>
    </w:p>
    <w:p w:rsidR="00A12E90" w:rsidRPr="000B2401" w:rsidRDefault="00DC1453" w:rsidP="00DC1453">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hAnsi="Times New Roman" w:cs="Times New Roman"/>
        </w:rPr>
        <w:t>Strategy for Social Inclusion of Roma in the Republic of Serbia 2016-2025</w:t>
      </w:r>
    </w:p>
    <w:p w:rsidR="00B12240" w:rsidRPr="000B2401" w:rsidRDefault="00AF17D0" w:rsidP="008E7A42">
      <w:pPr>
        <w:pStyle w:val="ListParagraph"/>
        <w:numPr>
          <w:ilvl w:val="0"/>
          <w:numId w:val="13"/>
        </w:numPr>
        <w:spacing w:after="0" w:line="240" w:lineRule="auto"/>
        <w:jc w:val="both"/>
        <w:rPr>
          <w:rFonts w:ascii="Times New Roman" w:eastAsia="Times New Roman" w:hAnsi="Times New Roman"/>
          <w:bCs/>
          <w:lang w:eastAsia="en-GB"/>
        </w:rPr>
      </w:pPr>
      <w:r w:rsidRPr="000B2401">
        <w:rPr>
          <w:rFonts w:ascii="Times New Roman" w:hAnsi="Times New Roman" w:cs="Times New Roman"/>
        </w:rPr>
        <w:t>National Strategy for Resolving the Problems of Refugees and Internally Displaced Persons 2015–2020</w:t>
      </w:r>
    </w:p>
    <w:p w:rsidR="00A12E90" w:rsidRPr="000B2401" w:rsidRDefault="00AF17D0" w:rsidP="00AF17D0">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Autonomous regulatory bodies whose work is of utmost importance in fighting against discrimination in the Republic of Serbia</w:t>
      </w:r>
      <w:r w:rsidR="00A12E90" w:rsidRPr="000B2401">
        <w:rPr>
          <w:rFonts w:ascii="Times New Roman" w:hAnsi="Times New Roman" w:cs="Times New Roman"/>
        </w:rPr>
        <w:t xml:space="preserve">: </w:t>
      </w:r>
      <w:r w:rsidRPr="000B2401">
        <w:rPr>
          <w:rFonts w:ascii="Times New Roman" w:hAnsi="Times New Roman" w:cs="Times New Roman"/>
        </w:rPr>
        <w:t>Commissioner for Protection of Equality</w:t>
      </w:r>
      <w:r w:rsidR="00A12E90" w:rsidRPr="000B2401">
        <w:rPr>
          <w:rFonts w:ascii="Times New Roman" w:hAnsi="Times New Roman" w:cs="Times New Roman"/>
        </w:rPr>
        <w:t xml:space="preserve">, </w:t>
      </w:r>
      <w:r w:rsidRPr="000B2401">
        <w:rPr>
          <w:rFonts w:ascii="Times New Roman" w:hAnsi="Times New Roman" w:cs="Times New Roman"/>
        </w:rPr>
        <w:t>Ombudsman, Commissioner for Information of Public Importance and Personal Data Protection</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AF17D0" w:rsidRPr="000B2401">
        <w:rPr>
          <w:rFonts w:ascii="Times New Roman" w:hAnsi="Times New Roman" w:cs="Times New Roman"/>
          <w:b/>
        </w:rPr>
        <w:t>b</w:t>
      </w:r>
      <w:r w:rsidRPr="000B2401">
        <w:rPr>
          <w:rFonts w:ascii="Times New Roman" w:hAnsi="Times New Roman" w:cs="Times New Roman"/>
          <w:b/>
        </w:rPr>
        <w:t xml:space="preserve">) </w:t>
      </w:r>
      <w:r w:rsidR="00AF17D0" w:rsidRPr="000B2401">
        <w:rPr>
          <w:rFonts w:ascii="Times New Roman" w:hAnsi="Times New Roman" w:cs="Times New Roman"/>
          <w:b/>
        </w:rPr>
        <w:t>impact assessment questions</w:t>
      </w:r>
    </w:p>
    <w:p w:rsidR="00EE256C" w:rsidRPr="000B2401" w:rsidRDefault="00AF17D0" w:rsidP="00AF17D0">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affect equal treatment and equal opportunities for all?</w:t>
      </w:r>
    </w:p>
    <w:p w:rsidR="00AF17D0" w:rsidRPr="000B2401" w:rsidRDefault="00AF17D0" w:rsidP="00AF17D0">
      <w:pPr>
        <w:spacing w:after="0" w:line="240" w:lineRule="auto"/>
        <w:jc w:val="both"/>
        <w:rPr>
          <w:rFonts w:ascii="Times New Roman" w:hAnsi="Times New Roman"/>
        </w:rPr>
      </w:pPr>
      <w:r w:rsidRPr="000B2401">
        <w:rPr>
          <w:rFonts w:ascii="Times New Roman" w:hAnsi="Times New Roman"/>
        </w:rPr>
        <w:t xml:space="preserve">The main area where potential effects should be assessed </w:t>
      </w:r>
      <w:r w:rsidR="00FC63FC" w:rsidRPr="000B2401">
        <w:rPr>
          <w:rFonts w:ascii="Times New Roman" w:hAnsi="Times New Roman"/>
        </w:rPr>
        <w:t>is</w:t>
      </w:r>
      <w:r w:rsidRPr="000B2401">
        <w:rPr>
          <w:rFonts w:ascii="Times New Roman" w:hAnsi="Times New Roman"/>
        </w:rPr>
        <w:t xml:space="preserve"> </w:t>
      </w:r>
      <w:r w:rsidR="00FC63FC" w:rsidRPr="000B2401">
        <w:rPr>
          <w:rFonts w:ascii="Times New Roman" w:hAnsi="Times New Roman"/>
        </w:rPr>
        <w:t>the field of employment, in particular</w:t>
      </w:r>
      <w:r w:rsidRPr="000B2401">
        <w:rPr>
          <w:rFonts w:ascii="Times New Roman" w:hAnsi="Times New Roman"/>
        </w:rPr>
        <w:t>: (i) conditions for access to employment, self-employment and occupation; (ii) access to all types and all levels of vocational guidance, including vocational training; (iii) employment and working conditions, including dismissal and pay; (iv) membership of/involvement in an organisation of workers or employers.</w:t>
      </w:r>
    </w:p>
    <w:p w:rsidR="00EE256C" w:rsidRPr="000B2401" w:rsidRDefault="00FC63FC"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entail any different treatment of groups or individuals directly on grounds of e.g. racial, ethnic or social origin, religion or belief, disability, age or sexual orientation? Could it lead to indirect discrimination?</w:t>
      </w:r>
    </w:p>
    <w:p w:rsidR="002C107C" w:rsidRPr="000B2401" w:rsidRDefault="00FC63FC" w:rsidP="00FC63FC">
      <w:pPr>
        <w:spacing w:after="0" w:line="240" w:lineRule="auto"/>
        <w:jc w:val="both"/>
        <w:rPr>
          <w:rFonts w:ascii="Times New Roman" w:hAnsi="Times New Roman" w:cs="Times New Roman"/>
          <w:i/>
        </w:rPr>
      </w:pPr>
      <w:r w:rsidRPr="000B2401">
        <w:rPr>
          <w:rFonts w:ascii="Times New Roman" w:hAnsi="Times New Roman"/>
        </w:rPr>
        <w:t>Indirect discrimination occurs when an apparently neutral provision, criterion or practice would disadvantage people on the grounds of racial or ethnic origin, religion or belief, disability, age or sexual orientation</w:t>
      </w:r>
      <w:r w:rsidR="002C107C" w:rsidRPr="000B2401">
        <w:rPr>
          <w:rFonts w:ascii="Times New Roman" w:hAnsi="Times New Roman"/>
        </w:rPr>
        <w:t>.</w:t>
      </w:r>
    </w:p>
    <w:p w:rsidR="00EE256C" w:rsidRPr="000B2401" w:rsidRDefault="00BC13AC"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have a different impact on women and men?</w:t>
      </w:r>
    </w:p>
    <w:p w:rsidR="00BC13AC" w:rsidRPr="000B2401" w:rsidRDefault="00BC13AC" w:rsidP="00BC13AC">
      <w:pPr>
        <w:spacing w:after="0" w:line="240" w:lineRule="auto"/>
        <w:jc w:val="both"/>
        <w:rPr>
          <w:rFonts w:ascii="Times New Roman" w:hAnsi="Times New Roman"/>
        </w:rPr>
      </w:pPr>
      <w:r w:rsidRPr="000B2401">
        <w:rPr>
          <w:rFonts w:ascii="Times New Roman" w:hAnsi="Times New Roman"/>
        </w:rPr>
        <w:t>The assessment of potential policy impacts on gender should take into account the existing differences between women and men that are relevant to the given policy field, in particular in terms of participation rates, distribution of resources, benefits and responsibilities in private and public life, and in the norms/values, attitudes and behaviour that influence gender roles.</w:t>
      </w:r>
    </w:p>
    <w:p w:rsidR="00EE256C" w:rsidRPr="000B2401" w:rsidRDefault="00BC13AC" w:rsidP="00BC13AC">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promote equality between women and men?</w:t>
      </w:r>
    </w:p>
    <w:p w:rsidR="00BC13AC" w:rsidRPr="000B2401" w:rsidRDefault="00BC13AC" w:rsidP="00BC13AC">
      <w:pPr>
        <w:pStyle w:val="ListParagraph"/>
        <w:spacing w:after="0" w:line="240" w:lineRule="auto"/>
        <w:ind w:left="0"/>
        <w:jc w:val="both"/>
        <w:rPr>
          <w:rFonts w:ascii="Times New Roman" w:hAnsi="Times New Roman"/>
        </w:rPr>
      </w:pPr>
      <w:r w:rsidRPr="000B2401">
        <w:rPr>
          <w:rFonts w:ascii="Times New Roman" w:hAnsi="Times New Roman"/>
        </w:rPr>
        <w:t>Gender mainstreaming entails the integration of the gender perspective in all policies at each stage of policy development — design, implementation, monitoring and evaluation. Equality between women and men should be promoted at all levels and in all policy areas. The Roadmap on equality between women and men mention the following areas: equal economic independence, reconciliation of work, private and family life, equal participation in decision making, fight against gender based violence and trafficking, elimination of gender stereotypes.</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BC13AC" w:rsidRPr="000B2401">
        <w:rPr>
          <w:rFonts w:ascii="Times New Roman" w:hAnsi="Times New Roman" w:cs="Times New Roman"/>
          <w:b/>
        </w:rPr>
        <w:t>c</w:t>
      </w:r>
      <w:r w:rsidRPr="000B2401">
        <w:rPr>
          <w:rFonts w:ascii="Times New Roman" w:hAnsi="Times New Roman" w:cs="Times New Roman"/>
          <w:b/>
        </w:rPr>
        <w:t xml:space="preserve">) </w:t>
      </w:r>
      <w:r w:rsidR="00BC13AC" w:rsidRPr="000B2401">
        <w:rPr>
          <w:rFonts w:ascii="Times New Roman" w:hAnsi="Times New Roman" w:cs="Times New Roman"/>
          <w:b/>
        </w:rPr>
        <w:t>sources of evidence</w:t>
      </w:r>
    </w:p>
    <w:p w:rsidR="00F627F4" w:rsidRPr="000B2401" w:rsidRDefault="00BC13AC" w:rsidP="00F627F4">
      <w:pPr>
        <w:pStyle w:val="ListParagraph"/>
        <w:numPr>
          <w:ilvl w:val="0"/>
          <w:numId w:val="14"/>
        </w:numPr>
        <w:spacing w:after="0" w:line="240" w:lineRule="auto"/>
        <w:ind w:left="426"/>
        <w:jc w:val="both"/>
        <w:rPr>
          <w:rFonts w:ascii="Times New Roman" w:hAnsi="Times New Roman" w:cs="Times New Roman"/>
        </w:rPr>
      </w:pPr>
      <w:r w:rsidRPr="000B2401">
        <w:rPr>
          <w:rFonts w:ascii="Times New Roman" w:hAnsi="Times New Roman"/>
        </w:rPr>
        <w:t xml:space="preserve">Gender disaggregated data from various policy areas (Statistical Office of the Republic of Serbia and other </w:t>
      </w:r>
      <w:r w:rsidR="00E3708D" w:rsidRPr="000B2401">
        <w:rPr>
          <w:rFonts w:ascii="Times New Roman" w:hAnsi="Times New Roman"/>
        </w:rPr>
        <w:t>entities generating statistical data</w:t>
      </w:r>
      <w:r w:rsidR="00A441AC" w:rsidRPr="000B2401">
        <w:rPr>
          <w:rFonts w:ascii="Times New Roman" w:hAnsi="Times New Roman"/>
        </w:rPr>
        <w:t>)</w:t>
      </w:r>
    </w:p>
    <w:p w:rsidR="007453C8" w:rsidRPr="000B2401" w:rsidRDefault="00E3708D" w:rsidP="00E3708D">
      <w:pPr>
        <w:pStyle w:val="Heading1"/>
        <w:numPr>
          <w:ilvl w:val="0"/>
          <w:numId w:val="18"/>
        </w:numPr>
        <w:rPr>
          <w:rFonts w:ascii="Times New Roman" w:hAnsi="Times New Roman" w:cs="Times New Roman"/>
          <w:sz w:val="28"/>
          <w:szCs w:val="28"/>
        </w:rPr>
      </w:pPr>
      <w:bookmarkStart w:id="17" w:name="_Toc466626964"/>
      <w:bookmarkStart w:id="18" w:name="_Ref465332027"/>
      <w:r w:rsidRPr="000B2401">
        <w:rPr>
          <w:rFonts w:ascii="Times New Roman" w:hAnsi="Times New Roman" w:cs="Times New Roman"/>
          <w:sz w:val="28"/>
          <w:szCs w:val="28"/>
        </w:rPr>
        <w:lastRenderedPageBreak/>
        <w:t>Social protection, health, social security and educational systems</w:t>
      </w:r>
      <w:bookmarkEnd w:id="17"/>
      <w:r w:rsidRPr="000B2401">
        <w:rPr>
          <w:rFonts w:ascii="Times New Roman" w:hAnsi="Times New Roman" w:cs="Times New Roman"/>
          <w:sz w:val="28"/>
          <w:szCs w:val="28"/>
        </w:rPr>
        <w:t xml:space="preserve"> </w:t>
      </w:r>
      <w:bookmarkEnd w:id="18"/>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E3708D" w:rsidRPr="000B2401">
        <w:rPr>
          <w:rFonts w:ascii="Times New Roman" w:hAnsi="Times New Roman" w:cs="Times New Roman"/>
          <w:b/>
        </w:rPr>
        <w:t>a</w:t>
      </w:r>
      <w:r w:rsidRPr="000B2401">
        <w:rPr>
          <w:rFonts w:ascii="Times New Roman" w:hAnsi="Times New Roman" w:cs="Times New Roman"/>
          <w:b/>
        </w:rPr>
        <w:t xml:space="preserve">) </w:t>
      </w:r>
      <w:r w:rsidR="00E3708D" w:rsidRPr="000B2401">
        <w:rPr>
          <w:rFonts w:ascii="Times New Roman" w:hAnsi="Times New Roman" w:cs="Times New Roman"/>
          <w:b/>
        </w:rPr>
        <w:t>introduction</w:t>
      </w:r>
    </w:p>
    <w:p w:rsidR="00EE256C" w:rsidRPr="000B2401" w:rsidRDefault="00E3708D" w:rsidP="00E3708D">
      <w:pPr>
        <w:spacing w:after="0" w:line="240" w:lineRule="auto"/>
        <w:jc w:val="both"/>
        <w:rPr>
          <w:rFonts w:ascii="Times New Roman" w:hAnsi="Times New Roman"/>
          <w:b/>
        </w:rPr>
      </w:pPr>
      <w:r w:rsidRPr="000B2401">
        <w:rPr>
          <w:rFonts w:ascii="Times New Roman" w:hAnsi="Times New Roman"/>
        </w:rPr>
        <w:t>This policy domain addresses social protection and health (long-term care, pensions, health care)</w:t>
      </w:r>
      <w:r w:rsidR="00F627F4" w:rsidRPr="000B2401">
        <w:rPr>
          <w:rFonts w:ascii="Times New Roman" w:hAnsi="Times New Roman"/>
        </w:rPr>
        <w:t xml:space="preserve">; </w:t>
      </w:r>
      <w:r w:rsidRPr="000B2401">
        <w:rPr>
          <w:rFonts w:ascii="Times New Roman" w:hAnsi="Times New Roman"/>
        </w:rPr>
        <w:t xml:space="preserve">coordination of social security schemes </w:t>
      </w:r>
      <w:r w:rsidR="00F34B26" w:rsidRPr="000B2401">
        <w:rPr>
          <w:rFonts w:ascii="Times New Roman" w:hAnsi="Times New Roman"/>
        </w:rPr>
        <w:t>(</w:t>
      </w:r>
      <w:r w:rsidRPr="000B2401">
        <w:rPr>
          <w:rFonts w:ascii="Times New Roman" w:hAnsi="Times New Roman"/>
        </w:rPr>
        <w:t>offering solutions to cross-border problems that may arise</w:t>
      </w:r>
      <w:r w:rsidR="00F34B26" w:rsidRPr="000B2401">
        <w:rPr>
          <w:rFonts w:ascii="Times New Roman" w:hAnsi="Times New Roman"/>
        </w:rPr>
        <w:t xml:space="preserve">, </w:t>
      </w:r>
      <w:r w:rsidRPr="000B2401">
        <w:rPr>
          <w:rFonts w:ascii="Times New Roman" w:hAnsi="Times New Roman"/>
        </w:rPr>
        <w:t>while adhering to the principle of equal treatment regardless of nationality)</w:t>
      </w:r>
      <w:r w:rsidR="00F34B26" w:rsidRPr="000B2401">
        <w:rPr>
          <w:rFonts w:ascii="Times New Roman" w:hAnsi="Times New Roman"/>
        </w:rPr>
        <w:t xml:space="preserve">; </w:t>
      </w:r>
      <w:r w:rsidRPr="000B2401">
        <w:rPr>
          <w:rFonts w:ascii="Times New Roman" w:hAnsi="Times New Roman"/>
        </w:rPr>
        <w:t>education and training</w:t>
      </w:r>
      <w:r w:rsidR="007973E4" w:rsidRPr="000B2401">
        <w:rPr>
          <w:rFonts w:ascii="Times New Roman" w:hAnsi="Times New Roman"/>
        </w:rPr>
        <w:t xml:space="preserve"> (</w:t>
      </w:r>
      <w:r w:rsidRPr="000B2401">
        <w:rPr>
          <w:rFonts w:ascii="Times New Roman" w:hAnsi="Times New Roman"/>
        </w:rPr>
        <w:t>knowledge, and the innovation it triggers, are society’s most valuable assets</w:t>
      </w:r>
      <w:r w:rsidR="007973E4" w:rsidRPr="000B2401">
        <w:rPr>
          <w:rFonts w:ascii="Times New Roman" w:hAnsi="Times New Roman"/>
        </w:rPr>
        <w:t>)</w:t>
      </w:r>
      <w:r w:rsidR="00F627F4" w:rsidRPr="000B2401">
        <w:rPr>
          <w:rFonts w:ascii="Times New Roman" w:hAnsi="Times New Roman"/>
        </w:rPr>
        <w:t xml:space="preserve">; </w:t>
      </w:r>
      <w:r w:rsidRPr="000B2401">
        <w:rPr>
          <w:rFonts w:ascii="Times New Roman" w:hAnsi="Times New Roman"/>
        </w:rPr>
        <w:t>free movement of workers</w:t>
      </w:r>
      <w:r w:rsidR="00F627F4" w:rsidRPr="000B2401">
        <w:rPr>
          <w:rFonts w:ascii="Times New Roman" w:hAnsi="Times New Roman"/>
        </w:rPr>
        <w:t>.</w:t>
      </w:r>
    </w:p>
    <w:p w:rsidR="00C74727" w:rsidRPr="000B2401" w:rsidRDefault="00E3708D" w:rsidP="00B169D1">
      <w:pPr>
        <w:spacing w:before="120" w:after="0" w:line="240" w:lineRule="auto"/>
        <w:jc w:val="both"/>
        <w:rPr>
          <w:rFonts w:ascii="Times New Roman" w:hAnsi="Times New Roman"/>
          <w:i/>
        </w:rPr>
      </w:pPr>
      <w:r w:rsidRPr="000B2401">
        <w:rPr>
          <w:rFonts w:ascii="Times New Roman" w:hAnsi="Times New Roman"/>
          <w:i/>
        </w:rPr>
        <w:t>Legislative and policy framework</w:t>
      </w:r>
      <w:r w:rsidR="00C74727" w:rsidRPr="000B2401">
        <w:rPr>
          <w:rFonts w:ascii="Times New Roman" w:hAnsi="Times New Roman"/>
          <w:i/>
        </w:rPr>
        <w:t>:</w:t>
      </w:r>
    </w:p>
    <w:p w:rsidR="00703265" w:rsidRPr="000B2401" w:rsidRDefault="00E3708D"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Health Care</w:t>
      </w:r>
    </w:p>
    <w:p w:rsidR="00760FEE" w:rsidRPr="000B2401" w:rsidRDefault="00E3708D"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Pension and Disability Insurance</w:t>
      </w:r>
    </w:p>
    <w:p w:rsidR="00760FEE" w:rsidRPr="000B2401" w:rsidRDefault="00E3708D"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Law on the </w:t>
      </w:r>
      <w:r w:rsidR="00964085" w:rsidRPr="000B2401">
        <w:rPr>
          <w:rFonts w:ascii="Times New Roman" w:hAnsi="Times New Roman" w:cs="Times New Roman"/>
        </w:rPr>
        <w:t>Central Registry of Compulsory Social Insurance</w:t>
      </w:r>
    </w:p>
    <w:p w:rsidR="00760FEE" w:rsidRPr="000B2401" w:rsidRDefault="00964085" w:rsidP="0096408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Voluntary Pension Funds and Pension Plans</w:t>
      </w:r>
    </w:p>
    <w:p w:rsidR="00444929" w:rsidRPr="000B2401" w:rsidRDefault="00964085" w:rsidP="0096408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Law on the Foundations of the Education System </w:t>
      </w:r>
    </w:p>
    <w:p w:rsidR="00444929" w:rsidRPr="000B2401" w:rsidRDefault="00964085"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Preschool Education</w:t>
      </w:r>
    </w:p>
    <w:p w:rsidR="00444929" w:rsidRPr="000B2401" w:rsidRDefault="00964085"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Primary Education</w:t>
      </w:r>
    </w:p>
    <w:p w:rsidR="00444929" w:rsidRPr="000B2401" w:rsidRDefault="00964085"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Secondary Education</w:t>
      </w:r>
    </w:p>
    <w:p w:rsidR="00444929" w:rsidRPr="000B2401" w:rsidRDefault="00964085"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Higher Education</w:t>
      </w:r>
    </w:p>
    <w:p w:rsidR="00444929" w:rsidRPr="000B2401" w:rsidRDefault="00964085" w:rsidP="0070326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Adult Education</w:t>
      </w:r>
    </w:p>
    <w:p w:rsidR="00444929" w:rsidRPr="000B2401" w:rsidRDefault="00964085" w:rsidP="0096408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Strategy for Development of Education in Serbia until </w:t>
      </w:r>
      <w:r w:rsidR="00AB6BC7" w:rsidRPr="000B2401">
        <w:rPr>
          <w:rFonts w:ascii="Times New Roman" w:hAnsi="Times New Roman" w:cs="Times New Roman"/>
        </w:rPr>
        <w:t>2020</w:t>
      </w:r>
    </w:p>
    <w:p w:rsidR="008E7D85" w:rsidRPr="000B2401" w:rsidRDefault="00964085" w:rsidP="00444929">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Employment and Social Reform Programme</w:t>
      </w:r>
    </w:p>
    <w:p w:rsidR="00AB6BC7" w:rsidRPr="000B2401" w:rsidRDefault="00964085" w:rsidP="00AB6BC7">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Bilateral social insurance agreements</w:t>
      </w:r>
      <w:r w:rsidR="00AB6BC7" w:rsidRPr="000B2401">
        <w:rPr>
          <w:rFonts w:ascii="Times New Roman" w:hAnsi="Times New Roman" w:cs="Times New Roman"/>
        </w:rPr>
        <w:t xml:space="preserve"> (</w:t>
      </w:r>
      <w:r w:rsidRPr="000B2401">
        <w:rPr>
          <w:rFonts w:ascii="Times New Roman" w:hAnsi="Times New Roman" w:cs="Times New Roman"/>
        </w:rPr>
        <w:t>concluded with 28 countries, 19 of which are European Union Member States</w:t>
      </w:r>
      <w:r w:rsidR="00AB6BC7" w:rsidRPr="000B2401">
        <w:rPr>
          <w:rFonts w:ascii="Times New Roman" w:hAnsi="Times New Roman" w:cs="Times New Roman"/>
        </w:rPr>
        <w:t>)</w:t>
      </w:r>
    </w:p>
    <w:p w:rsidR="001731BE" w:rsidRPr="000B2401" w:rsidRDefault="00964085" w:rsidP="001731BE">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Employment and Unemployment Insurance</w:t>
      </w:r>
    </w:p>
    <w:p w:rsidR="001731BE" w:rsidRPr="000B2401" w:rsidRDefault="00964085" w:rsidP="001731BE">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Employment of Foreigners</w:t>
      </w:r>
    </w:p>
    <w:p w:rsidR="00703265" w:rsidRPr="000B2401" w:rsidRDefault="00964085" w:rsidP="00964085">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Conditions for Secondment of Employees to Temporary Work Abroad and Their Protection</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964085" w:rsidRPr="000B2401">
        <w:rPr>
          <w:rFonts w:ascii="Times New Roman" w:hAnsi="Times New Roman" w:cs="Times New Roman"/>
          <w:b/>
        </w:rPr>
        <w:t>b</w:t>
      </w:r>
      <w:r w:rsidRPr="000B2401">
        <w:rPr>
          <w:rFonts w:ascii="Times New Roman" w:hAnsi="Times New Roman" w:cs="Times New Roman"/>
          <w:b/>
        </w:rPr>
        <w:t xml:space="preserve">) </w:t>
      </w:r>
      <w:r w:rsidR="00964085" w:rsidRPr="000B2401">
        <w:rPr>
          <w:rFonts w:ascii="Times New Roman" w:hAnsi="Times New Roman" w:cs="Times New Roman"/>
          <w:b/>
        </w:rPr>
        <w:t>impact assessment questions</w:t>
      </w:r>
    </w:p>
    <w:p w:rsidR="00EE256C" w:rsidRPr="000B2401" w:rsidRDefault="0099737C" w:rsidP="0059266A">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have an impact on services in the areas of social protection, social security, health protection and education in terms of their quality and access to them?</w:t>
      </w:r>
    </w:p>
    <w:p w:rsidR="00EE256C" w:rsidRPr="000B2401" w:rsidRDefault="0099737C" w:rsidP="0099737C">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it affect the financing and organisation of social, health and education systems</w:t>
      </w:r>
      <w:r w:rsidR="00EE256C" w:rsidRPr="000B2401">
        <w:rPr>
          <w:rFonts w:ascii="Times New Roman" w:hAnsi="Times New Roman" w:cs="Times New Roman"/>
          <w:i/>
        </w:rPr>
        <w:t>?</w:t>
      </w:r>
    </w:p>
    <w:p w:rsidR="002B4B76" w:rsidRPr="000B2401" w:rsidRDefault="005A76F8" w:rsidP="00D71CAA">
      <w:pPr>
        <w:spacing w:after="0" w:line="240" w:lineRule="auto"/>
        <w:jc w:val="both"/>
        <w:rPr>
          <w:rFonts w:ascii="Times New Roman" w:hAnsi="Times New Roman"/>
        </w:rPr>
      </w:pPr>
      <w:r w:rsidRPr="000B2401">
        <w:rPr>
          <w:rFonts w:ascii="Times New Roman" w:hAnsi="Times New Roman"/>
        </w:rPr>
        <w:t>Social services are engaged in a process of modernisation, characterised by increased outsourcing of public tasks to the private sector. In this context, policy measures and initiatives may affect the way public authorities organise and finance such services, which could in turn have consequences for the application of competition and internal market rules to these services. Measures concerning initiatives in these areas will therefore have a direct impact on the way health, social and educational services are organised, financed and provided and thus also on their quality, their sustainability and access to them</w:t>
      </w:r>
      <w:r w:rsidR="002B4B76" w:rsidRPr="000B2401">
        <w:rPr>
          <w:rFonts w:ascii="Times New Roman" w:hAnsi="Times New Roman"/>
        </w:rPr>
        <w:t>.</w:t>
      </w:r>
      <w:r w:rsidR="00DC60F4" w:rsidRPr="000B2401">
        <w:rPr>
          <w:rFonts w:ascii="Times New Roman" w:hAnsi="Times New Roman"/>
        </w:rPr>
        <w:t xml:space="preserve"> </w:t>
      </w:r>
      <w:r w:rsidRPr="000B2401">
        <w:rPr>
          <w:rFonts w:ascii="Times New Roman" w:hAnsi="Times New Roman"/>
        </w:rPr>
        <w:t xml:space="preserve">This examination in particular </w:t>
      </w:r>
      <w:r w:rsidR="000B2401" w:rsidRPr="000B2401">
        <w:rPr>
          <w:rFonts w:ascii="Times New Roman" w:hAnsi="Times New Roman"/>
        </w:rPr>
        <w:t>concerns</w:t>
      </w:r>
      <w:r w:rsidRPr="000B2401">
        <w:rPr>
          <w:rFonts w:ascii="Times New Roman" w:hAnsi="Times New Roman"/>
        </w:rPr>
        <w:t xml:space="preserve"> health care services and education in certain counties, </w:t>
      </w:r>
      <w:r w:rsidR="00D71CAA" w:rsidRPr="000B2401">
        <w:rPr>
          <w:rFonts w:ascii="Times New Roman" w:hAnsi="Times New Roman"/>
        </w:rPr>
        <w:t>since consideration should be given to the variety of situations between counties – some infrastructure and services that are commonplace in some counties are not widely available in others (e.g. specialised hospitals)</w:t>
      </w:r>
      <w:r w:rsidR="00DC60F4" w:rsidRPr="000B2401">
        <w:rPr>
          <w:rFonts w:ascii="Times New Roman" w:hAnsi="Times New Roman"/>
        </w:rPr>
        <w:t>.</w:t>
      </w:r>
    </w:p>
    <w:p w:rsidR="00EE256C" w:rsidRPr="000B2401" w:rsidRDefault="00D71CAA" w:rsidP="00D71CAA">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have an effect on the education and mobility of workers</w:t>
      </w:r>
      <w:r w:rsidR="00EE256C" w:rsidRPr="000B2401">
        <w:rPr>
          <w:rFonts w:ascii="Times New Roman" w:hAnsi="Times New Roman" w:cs="Times New Roman"/>
          <w:i/>
        </w:rPr>
        <w:t>?</w:t>
      </w:r>
    </w:p>
    <w:p w:rsidR="00D71CAA" w:rsidRPr="000B2401" w:rsidRDefault="00D71CAA" w:rsidP="00D71CAA">
      <w:pPr>
        <w:spacing w:after="0" w:line="240" w:lineRule="auto"/>
        <w:jc w:val="both"/>
        <w:rPr>
          <w:rFonts w:ascii="Times New Roman" w:hAnsi="Times New Roman"/>
        </w:rPr>
      </w:pPr>
      <w:r w:rsidRPr="000B2401">
        <w:rPr>
          <w:rFonts w:ascii="Times New Roman" w:hAnsi="Times New Roman"/>
        </w:rPr>
        <w:t xml:space="preserve">Assess the impact of proposed policy measures and </w:t>
      </w:r>
      <w:r w:rsidR="000B2401" w:rsidRPr="000B2401">
        <w:rPr>
          <w:rFonts w:ascii="Times New Roman" w:hAnsi="Times New Roman"/>
        </w:rPr>
        <w:t>initiatives</w:t>
      </w:r>
      <w:r w:rsidRPr="000B2401">
        <w:rPr>
          <w:rFonts w:ascii="Times New Roman" w:hAnsi="Times New Roman"/>
        </w:rPr>
        <w:t xml:space="preserve"> on the mobility of workers</w:t>
      </w:r>
      <w:r w:rsidR="008328EE" w:rsidRPr="000B2401">
        <w:rPr>
          <w:rFonts w:ascii="Times New Roman" w:hAnsi="Times New Roman"/>
        </w:rPr>
        <w:t xml:space="preserve">. </w:t>
      </w:r>
      <w:r w:rsidRPr="000B2401">
        <w:rPr>
          <w:rFonts w:ascii="Times New Roman" w:hAnsi="Times New Roman"/>
        </w:rPr>
        <w:t>There is both a demand for mobility, expressed by firms and institutions which are interested in allocating their employees according to their needs; and a supply of mobility, expressed by workers themselves. Examples of policies favouring geographical mobility are measures reducing the costs of communications, transportation and housing; and regulatory measures reducing institutional barriers to the movement of production factors.</w:t>
      </w:r>
    </w:p>
    <w:p w:rsidR="00EE256C" w:rsidRPr="000B2401" w:rsidRDefault="00D71CAA" w:rsidP="00D71CAA">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the option affect the access of individuals to public/private education or vocational and continuing training?</w:t>
      </w:r>
    </w:p>
    <w:p w:rsidR="00F64BB7" w:rsidRPr="000B2401" w:rsidRDefault="00D71CAA" w:rsidP="00F64BB7">
      <w:pPr>
        <w:spacing w:after="0" w:line="240" w:lineRule="auto"/>
        <w:jc w:val="both"/>
        <w:rPr>
          <w:rFonts w:ascii="Times New Roman" w:hAnsi="Times New Roman" w:cs="Times New Roman"/>
          <w:i/>
        </w:rPr>
      </w:pPr>
      <w:r w:rsidRPr="000B2401">
        <w:rPr>
          <w:rFonts w:ascii="Times New Roman" w:hAnsi="Times New Roman"/>
        </w:rPr>
        <w:t>Assess the impact of proposed policy measures and initiatives on the provision and quality of education</w:t>
      </w:r>
      <w:r w:rsidR="00F64BB7" w:rsidRPr="000B2401">
        <w:rPr>
          <w:rFonts w:ascii="Times New Roman" w:hAnsi="Times New Roman"/>
        </w:rPr>
        <w:t xml:space="preserve">. </w:t>
      </w:r>
      <w:r w:rsidRPr="000B2401">
        <w:rPr>
          <w:rFonts w:ascii="Times New Roman" w:hAnsi="Times New Roman"/>
        </w:rPr>
        <w:t>Special focus should be on higher education, which is important for developing a specialised workforce that can contribute to society and the development of a sustainable economy</w:t>
      </w:r>
      <w:r w:rsidR="00F64BB7" w:rsidRPr="000B2401">
        <w:rPr>
          <w:rFonts w:ascii="Times New Roman" w:hAnsi="Times New Roman"/>
        </w:rPr>
        <w:t>.</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lastRenderedPageBreak/>
        <w:t>(</w:t>
      </w:r>
      <w:r w:rsidR="00D71CAA" w:rsidRPr="000B2401">
        <w:rPr>
          <w:rFonts w:ascii="Times New Roman" w:hAnsi="Times New Roman" w:cs="Times New Roman"/>
          <w:b/>
        </w:rPr>
        <w:t>c</w:t>
      </w:r>
      <w:r w:rsidRPr="000B2401">
        <w:rPr>
          <w:rFonts w:ascii="Times New Roman" w:hAnsi="Times New Roman" w:cs="Times New Roman"/>
          <w:b/>
        </w:rPr>
        <w:t xml:space="preserve">) </w:t>
      </w:r>
      <w:r w:rsidR="00D71CAA" w:rsidRPr="000B2401">
        <w:rPr>
          <w:rFonts w:ascii="Times New Roman" w:hAnsi="Times New Roman" w:cs="Times New Roman"/>
          <w:b/>
        </w:rPr>
        <w:t>sources of evidence</w:t>
      </w:r>
    </w:p>
    <w:p w:rsidR="00721B35" w:rsidRPr="000B2401" w:rsidRDefault="000F0CB1" w:rsidP="00432B6D">
      <w:pPr>
        <w:pStyle w:val="ListParagraph"/>
        <w:numPr>
          <w:ilvl w:val="0"/>
          <w:numId w:val="14"/>
        </w:numPr>
        <w:spacing w:after="0" w:line="240" w:lineRule="auto"/>
        <w:rPr>
          <w:rFonts w:ascii="Times New Roman" w:hAnsi="Times New Roman"/>
        </w:rPr>
      </w:pPr>
      <w:r w:rsidRPr="000B2401">
        <w:rPr>
          <w:rFonts w:ascii="Times New Roman" w:hAnsi="Times New Roman"/>
        </w:rPr>
        <w:t>Institute of Public Health of Serbia “Dr Milan Jovanović Batut”</w:t>
      </w:r>
      <w:r w:rsidR="0025474F" w:rsidRPr="000B2401">
        <w:rPr>
          <w:rFonts w:ascii="Times New Roman" w:hAnsi="Times New Roman"/>
        </w:rPr>
        <w:t xml:space="preserve"> </w:t>
      </w:r>
      <w:hyperlink r:id="rId25" w:history="1">
        <w:r w:rsidR="0025474F" w:rsidRPr="000B2401">
          <w:rPr>
            <w:rStyle w:val="Hyperlink"/>
            <w:rFonts w:ascii="Times New Roman" w:hAnsi="Times New Roman" w:cs="Times New Roman"/>
          </w:rPr>
          <w:t>http://www.batut.org.rs/</w:t>
        </w:r>
      </w:hyperlink>
    </w:p>
    <w:p w:rsidR="00432B6D" w:rsidRPr="000B2401" w:rsidRDefault="00A441AC" w:rsidP="00432B6D">
      <w:pPr>
        <w:pStyle w:val="ListParagraph"/>
        <w:numPr>
          <w:ilvl w:val="0"/>
          <w:numId w:val="14"/>
        </w:numPr>
        <w:spacing w:after="0" w:line="240" w:lineRule="auto"/>
        <w:rPr>
          <w:rFonts w:ascii="Times New Roman" w:hAnsi="Times New Roman"/>
        </w:rPr>
      </w:pPr>
      <w:r w:rsidRPr="000B2401">
        <w:rPr>
          <w:rFonts w:ascii="Times New Roman" w:hAnsi="Times New Roman"/>
        </w:rPr>
        <w:t xml:space="preserve">ECHI – </w:t>
      </w:r>
      <w:r w:rsidR="008E7D85" w:rsidRPr="000B2401">
        <w:rPr>
          <w:rFonts w:ascii="Times New Roman" w:hAnsi="Times New Roman"/>
        </w:rPr>
        <w:t>European Core Health Indicators</w:t>
      </w:r>
      <w:r w:rsidR="00432B6D" w:rsidRPr="000B2401">
        <w:rPr>
          <w:rFonts w:ascii="Times New Roman" w:hAnsi="Times New Roman"/>
        </w:rPr>
        <w:t xml:space="preserve"> </w:t>
      </w:r>
      <w:hyperlink r:id="rId26" w:history="1">
        <w:r w:rsidR="00432B6D" w:rsidRPr="000B2401">
          <w:rPr>
            <w:rStyle w:val="Hyperlink"/>
            <w:rFonts w:ascii="Times New Roman" w:hAnsi="Times New Roman" w:cs="Times New Roman"/>
          </w:rPr>
          <w:t>http://ec.europa.eu/health/indicators/echi/index_en.htm</w:t>
        </w:r>
      </w:hyperlink>
      <w:r w:rsidR="00432B6D" w:rsidRPr="000B2401">
        <w:rPr>
          <w:rFonts w:ascii="Times New Roman" w:hAnsi="Times New Roman"/>
        </w:rPr>
        <w:t xml:space="preserve"> </w:t>
      </w:r>
      <w:r w:rsidR="000F0CB1" w:rsidRPr="000B2401">
        <w:rPr>
          <w:rFonts w:ascii="Times New Roman" w:hAnsi="Times New Roman"/>
        </w:rPr>
        <w:t>and</w:t>
      </w:r>
      <w:r w:rsidR="00432B6D" w:rsidRPr="000B2401">
        <w:rPr>
          <w:rFonts w:ascii="Times New Roman" w:hAnsi="Times New Roman"/>
        </w:rPr>
        <w:t xml:space="preserve"> </w:t>
      </w:r>
      <w:hyperlink r:id="rId27" w:history="1">
        <w:r w:rsidR="00432B6D" w:rsidRPr="000B2401">
          <w:rPr>
            <w:rStyle w:val="Hyperlink"/>
            <w:rFonts w:ascii="Times New Roman" w:hAnsi="Times New Roman" w:cs="Times New Roman"/>
          </w:rPr>
          <w:t>http://www.healthpowerhouse.com/en/news/euro-health-consumer-index-2015/</w:t>
        </w:r>
      </w:hyperlink>
    </w:p>
    <w:p w:rsidR="00703265" w:rsidRPr="000B2401" w:rsidRDefault="000F0CB1" w:rsidP="00432B6D">
      <w:pPr>
        <w:pStyle w:val="ListParagraph"/>
        <w:numPr>
          <w:ilvl w:val="0"/>
          <w:numId w:val="14"/>
        </w:numPr>
        <w:spacing w:after="0" w:line="240" w:lineRule="auto"/>
        <w:rPr>
          <w:rFonts w:ascii="Times New Roman" w:hAnsi="Times New Roman"/>
        </w:rPr>
      </w:pPr>
      <w:r w:rsidRPr="000B2401">
        <w:rPr>
          <w:rFonts w:ascii="Times New Roman" w:hAnsi="Times New Roman"/>
        </w:rPr>
        <w:t xml:space="preserve">Education Area </w:t>
      </w:r>
      <w:r w:rsidR="00AB6BC7" w:rsidRPr="000B2401">
        <w:rPr>
          <w:rFonts w:ascii="Times New Roman" w:hAnsi="Times New Roman"/>
        </w:rPr>
        <w:t>(</w:t>
      </w:r>
      <w:r w:rsidRPr="000B2401">
        <w:rPr>
          <w:rFonts w:ascii="Times New Roman" w:hAnsi="Times New Roman"/>
        </w:rPr>
        <w:t>Statistical Office of the Republic of Serbia</w:t>
      </w:r>
      <w:r w:rsidR="00AB6BC7" w:rsidRPr="000B2401">
        <w:rPr>
          <w:rFonts w:ascii="Times New Roman" w:hAnsi="Times New Roman"/>
        </w:rPr>
        <w:t>)</w:t>
      </w:r>
      <w:r w:rsidR="00317EF1" w:rsidRPr="000B2401">
        <w:rPr>
          <w:rFonts w:ascii="Times New Roman" w:hAnsi="Times New Roman"/>
        </w:rPr>
        <w:t xml:space="preserve"> </w:t>
      </w:r>
      <w:hyperlink r:id="rId28" w:history="1">
        <w:r w:rsidR="00317EF1" w:rsidRPr="000B2401">
          <w:rPr>
            <w:rStyle w:val="Hyperlink"/>
            <w:rFonts w:ascii="Times New Roman" w:hAnsi="Times New Roman" w:cs="Times New Roman"/>
          </w:rPr>
          <w:t>http://webrzs.stat.gov.rs/WebSite/Public/PageView.aspx?pKey=1</w:t>
        </w:r>
      </w:hyperlink>
    </w:p>
    <w:p w:rsidR="00AB6BC7" w:rsidRPr="000B2401" w:rsidRDefault="000F0CB1" w:rsidP="0025474F">
      <w:pPr>
        <w:pStyle w:val="ListParagraph"/>
        <w:numPr>
          <w:ilvl w:val="0"/>
          <w:numId w:val="14"/>
        </w:numPr>
        <w:spacing w:after="0" w:line="240" w:lineRule="auto"/>
        <w:jc w:val="both"/>
        <w:rPr>
          <w:rFonts w:ascii="Times New Roman" w:hAnsi="Times New Roman"/>
        </w:rPr>
      </w:pPr>
      <w:r w:rsidRPr="000B2401">
        <w:rPr>
          <w:rFonts w:ascii="Times New Roman" w:hAnsi="Times New Roman"/>
        </w:rPr>
        <w:t xml:space="preserve">Adult Education Survey </w:t>
      </w:r>
      <w:r w:rsidR="00AB6BC7" w:rsidRPr="000B2401">
        <w:rPr>
          <w:rFonts w:ascii="Times New Roman" w:hAnsi="Times New Roman"/>
        </w:rPr>
        <w:t>(</w:t>
      </w:r>
      <w:r w:rsidRPr="000B2401">
        <w:rPr>
          <w:rFonts w:ascii="Times New Roman" w:hAnsi="Times New Roman"/>
        </w:rPr>
        <w:t>Statistical Office of the Republic of Serbia</w:t>
      </w:r>
      <w:r w:rsidR="00AB6BC7" w:rsidRPr="000B2401">
        <w:rPr>
          <w:rFonts w:ascii="Times New Roman" w:hAnsi="Times New Roman"/>
        </w:rPr>
        <w:t>)</w:t>
      </w:r>
    </w:p>
    <w:p w:rsidR="00AB6BC7" w:rsidRPr="000B2401" w:rsidRDefault="000F0CB1" w:rsidP="000F0CB1">
      <w:pPr>
        <w:pStyle w:val="ListParagraph"/>
        <w:numPr>
          <w:ilvl w:val="0"/>
          <w:numId w:val="14"/>
        </w:numPr>
        <w:spacing w:after="0" w:line="240" w:lineRule="auto"/>
        <w:jc w:val="both"/>
        <w:rPr>
          <w:rFonts w:ascii="Times New Roman" w:hAnsi="Times New Roman"/>
        </w:rPr>
      </w:pPr>
      <w:r w:rsidRPr="000B2401">
        <w:rPr>
          <w:rFonts w:ascii="Times New Roman" w:hAnsi="Times New Roman"/>
        </w:rPr>
        <w:t xml:space="preserve">Data on expenditure and receipts in the field of social protection </w:t>
      </w:r>
      <w:r w:rsidR="00AB6BC7" w:rsidRPr="000B2401">
        <w:rPr>
          <w:rFonts w:ascii="Times New Roman" w:hAnsi="Times New Roman"/>
        </w:rPr>
        <w:t>(</w:t>
      </w:r>
      <w:r w:rsidRPr="000B2401">
        <w:rPr>
          <w:rFonts w:ascii="Times New Roman" w:hAnsi="Times New Roman"/>
        </w:rPr>
        <w:t>Statistical Office of the Republic of Serbia</w:t>
      </w:r>
      <w:r w:rsidR="00AB6BC7" w:rsidRPr="000B2401">
        <w:rPr>
          <w:rFonts w:ascii="Times New Roman" w:hAnsi="Times New Roman"/>
        </w:rPr>
        <w:t>)</w:t>
      </w:r>
      <w:r w:rsidR="002B4B76" w:rsidRPr="000B2401">
        <w:rPr>
          <w:rFonts w:ascii="Times New Roman" w:hAnsi="Times New Roman"/>
        </w:rPr>
        <w:t xml:space="preserve"> (</w:t>
      </w:r>
      <w:r w:rsidR="002B4B76" w:rsidRPr="000B2401">
        <w:rPr>
          <w:rFonts w:ascii="Times New Roman" w:hAnsi="Times New Roman"/>
          <w:i/>
        </w:rPr>
        <w:t xml:space="preserve">ESSPROS </w:t>
      </w:r>
      <w:r w:rsidRPr="000B2401">
        <w:rPr>
          <w:rFonts w:ascii="Times New Roman" w:hAnsi="Times New Roman"/>
          <w:i/>
        </w:rPr>
        <w:t>methodology by EUROSTAT</w:t>
      </w:r>
      <w:r w:rsidR="002B4B76" w:rsidRPr="000B2401">
        <w:rPr>
          <w:rFonts w:ascii="Times New Roman" w:hAnsi="Times New Roman"/>
        </w:rPr>
        <w:t>)</w:t>
      </w:r>
    </w:p>
    <w:p w:rsidR="00703265" w:rsidRPr="000B2401" w:rsidRDefault="000F0CB1" w:rsidP="0059266A">
      <w:pPr>
        <w:pStyle w:val="ListParagraph"/>
        <w:numPr>
          <w:ilvl w:val="0"/>
          <w:numId w:val="14"/>
        </w:numPr>
        <w:spacing w:after="0" w:line="240" w:lineRule="auto"/>
        <w:rPr>
          <w:rFonts w:ascii="Times New Roman" w:hAnsi="Times New Roman"/>
        </w:rPr>
      </w:pPr>
      <w:r w:rsidRPr="000B2401">
        <w:rPr>
          <w:rFonts w:ascii="Times New Roman" w:hAnsi="Times New Roman"/>
        </w:rPr>
        <w:t xml:space="preserve">SILC – Statistics on Income and Living Conditions </w:t>
      </w:r>
      <w:r w:rsidR="002B4B76" w:rsidRPr="000B2401">
        <w:rPr>
          <w:rFonts w:ascii="Times New Roman" w:hAnsi="Times New Roman"/>
        </w:rPr>
        <w:t>(</w:t>
      </w:r>
      <w:r w:rsidRPr="000B2401">
        <w:rPr>
          <w:rFonts w:ascii="Times New Roman" w:hAnsi="Times New Roman"/>
        </w:rPr>
        <w:t>Statistical Office of the Republic of Serbia</w:t>
      </w:r>
      <w:r w:rsidR="002B4B76" w:rsidRPr="000B2401">
        <w:rPr>
          <w:rFonts w:ascii="Times New Roman" w:hAnsi="Times New Roman"/>
        </w:rPr>
        <w:t>)</w:t>
      </w:r>
      <w:r w:rsidR="001731BE" w:rsidRPr="000B2401">
        <w:rPr>
          <w:rFonts w:ascii="Times New Roman" w:hAnsi="Times New Roman"/>
        </w:rPr>
        <w:t xml:space="preserve"> (</w:t>
      </w:r>
      <w:r w:rsidR="0059266A" w:rsidRPr="000B2401">
        <w:rPr>
          <w:rFonts w:ascii="Times New Roman" w:hAnsi="Times New Roman"/>
        </w:rPr>
        <w:t>on an annual basis, the survey contains a small module on health, including questions on the unmet needs of health care</w:t>
      </w:r>
      <w:r w:rsidR="002B4B76" w:rsidRPr="000B2401">
        <w:rPr>
          <w:rFonts w:ascii="Times New Roman" w:hAnsi="Times New Roman"/>
        </w:rPr>
        <w:t>)</w:t>
      </w:r>
      <w:r w:rsidR="00317EF1" w:rsidRPr="000B2401">
        <w:rPr>
          <w:rFonts w:ascii="Times New Roman" w:hAnsi="Times New Roman"/>
        </w:rPr>
        <w:t xml:space="preserve"> </w:t>
      </w:r>
      <w:hyperlink r:id="rId29" w:history="1">
        <w:r w:rsidR="00317EF1" w:rsidRPr="000B2401">
          <w:rPr>
            <w:rStyle w:val="Hyperlink"/>
            <w:rFonts w:ascii="Times New Roman" w:hAnsi="Times New Roman" w:cs="Times New Roman"/>
          </w:rPr>
          <w:t>http://webrzs.stat.gov.rs/WebSite/Public/PageView.aspx?pKey=23</w:t>
        </w:r>
      </w:hyperlink>
    </w:p>
    <w:p w:rsidR="001731BE" w:rsidRPr="000B2401" w:rsidRDefault="0059266A" w:rsidP="0025474F">
      <w:pPr>
        <w:pStyle w:val="ListParagraph"/>
        <w:numPr>
          <w:ilvl w:val="0"/>
          <w:numId w:val="14"/>
        </w:numPr>
        <w:spacing w:after="0" w:line="240" w:lineRule="auto"/>
        <w:jc w:val="both"/>
        <w:rPr>
          <w:rFonts w:ascii="Times New Roman" w:hAnsi="Times New Roman"/>
        </w:rPr>
      </w:pPr>
      <w:r w:rsidRPr="000B2401">
        <w:rPr>
          <w:rFonts w:ascii="Times New Roman" w:hAnsi="Times New Roman"/>
        </w:rPr>
        <w:t xml:space="preserve">Issued work permits for employment of foreigners </w:t>
      </w:r>
      <w:r w:rsidR="001731BE" w:rsidRPr="000B2401">
        <w:rPr>
          <w:rFonts w:ascii="Times New Roman" w:hAnsi="Times New Roman"/>
        </w:rPr>
        <w:t>(</w:t>
      </w:r>
      <w:r w:rsidRPr="000B2401">
        <w:rPr>
          <w:rFonts w:ascii="Times New Roman" w:hAnsi="Times New Roman"/>
        </w:rPr>
        <w:t>National Employment Service</w:t>
      </w:r>
      <w:r w:rsidR="001731BE" w:rsidRPr="000B2401">
        <w:rPr>
          <w:rFonts w:ascii="Times New Roman" w:hAnsi="Times New Roman"/>
        </w:rPr>
        <w:t>)</w:t>
      </w:r>
    </w:p>
    <w:p w:rsidR="00EE256C" w:rsidRPr="000B2401" w:rsidRDefault="0059266A" w:rsidP="00343B66">
      <w:pPr>
        <w:pStyle w:val="Heading1"/>
        <w:numPr>
          <w:ilvl w:val="0"/>
          <w:numId w:val="18"/>
        </w:numPr>
        <w:rPr>
          <w:rFonts w:ascii="Times New Roman" w:hAnsi="Times New Roman" w:cs="Times New Roman"/>
          <w:sz w:val="28"/>
          <w:szCs w:val="28"/>
        </w:rPr>
      </w:pPr>
      <w:bookmarkStart w:id="19" w:name="_Ref465332052"/>
      <w:bookmarkStart w:id="20" w:name="_Toc466626965"/>
      <w:r w:rsidRPr="000B2401">
        <w:rPr>
          <w:rFonts w:ascii="Times New Roman" w:hAnsi="Times New Roman" w:cs="Times New Roman"/>
          <w:sz w:val="28"/>
          <w:szCs w:val="28"/>
        </w:rPr>
        <w:t>Public health and safety</w:t>
      </w:r>
      <w:bookmarkEnd w:id="19"/>
      <w:bookmarkEnd w:id="20"/>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59266A" w:rsidRPr="000B2401">
        <w:rPr>
          <w:rFonts w:ascii="Times New Roman" w:hAnsi="Times New Roman" w:cs="Times New Roman"/>
          <w:b/>
        </w:rPr>
        <w:t>a</w:t>
      </w:r>
      <w:r w:rsidRPr="000B2401">
        <w:rPr>
          <w:rFonts w:ascii="Times New Roman" w:hAnsi="Times New Roman" w:cs="Times New Roman"/>
          <w:b/>
        </w:rPr>
        <w:t xml:space="preserve">) </w:t>
      </w:r>
      <w:r w:rsidR="0059266A" w:rsidRPr="000B2401">
        <w:rPr>
          <w:rFonts w:ascii="Times New Roman" w:hAnsi="Times New Roman" w:cs="Times New Roman"/>
          <w:b/>
        </w:rPr>
        <w:t>introduction</w:t>
      </w:r>
    </w:p>
    <w:p w:rsidR="0059266A" w:rsidRPr="000B2401" w:rsidRDefault="0059266A" w:rsidP="0059266A">
      <w:pPr>
        <w:spacing w:after="0" w:line="240" w:lineRule="auto"/>
        <w:jc w:val="both"/>
        <w:rPr>
          <w:rFonts w:ascii="Times New Roman" w:hAnsi="Times New Roman"/>
        </w:rPr>
      </w:pPr>
      <w:r w:rsidRPr="000B2401">
        <w:rPr>
          <w:rFonts w:ascii="Times New Roman" w:hAnsi="Times New Roman"/>
        </w:rPr>
        <w:t>This policy domain addresses organisation and delivery of health services and medical care and/or situations of major health threats and issues with a cross-border or international impact, such as pandemics and bioterrorism.</w:t>
      </w:r>
    </w:p>
    <w:p w:rsidR="00C74727" w:rsidRPr="000B2401" w:rsidRDefault="0059266A" w:rsidP="00B169D1">
      <w:pPr>
        <w:spacing w:before="120" w:after="0" w:line="240" w:lineRule="auto"/>
        <w:jc w:val="both"/>
        <w:rPr>
          <w:rFonts w:ascii="Times New Roman" w:hAnsi="Times New Roman"/>
          <w:i/>
        </w:rPr>
      </w:pPr>
      <w:r w:rsidRPr="000B2401">
        <w:rPr>
          <w:rFonts w:ascii="Times New Roman" w:hAnsi="Times New Roman"/>
          <w:i/>
        </w:rPr>
        <w:t>Legislative and policy framework</w:t>
      </w:r>
      <w:r w:rsidR="00C74727" w:rsidRPr="000B2401">
        <w:rPr>
          <w:rFonts w:ascii="Times New Roman" w:hAnsi="Times New Roman"/>
          <w:i/>
        </w:rPr>
        <w:t>:</w:t>
      </w:r>
    </w:p>
    <w:p w:rsidR="00721B35" w:rsidRPr="000B2401" w:rsidRDefault="0059266A"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Health Insurance</w:t>
      </w:r>
    </w:p>
    <w:p w:rsidR="00721B35" w:rsidRPr="000B2401" w:rsidRDefault="0059266A"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Health Care</w:t>
      </w:r>
    </w:p>
    <w:p w:rsidR="004719FC" w:rsidRPr="000B2401" w:rsidRDefault="0059266A"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Patients’ Rights</w:t>
      </w:r>
    </w:p>
    <w:p w:rsidR="004719FC" w:rsidRPr="000B2401" w:rsidRDefault="0059266A"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Law on the Protection of Persons with Mental </w:t>
      </w:r>
      <w:r w:rsidR="002B251B" w:rsidRPr="000B2401">
        <w:rPr>
          <w:rFonts w:ascii="Times New Roman" w:hAnsi="Times New Roman" w:cs="Times New Roman"/>
        </w:rPr>
        <w:t>Health Disabilities</w:t>
      </w:r>
    </w:p>
    <w:p w:rsidR="004719FC" w:rsidRPr="000B2401" w:rsidRDefault="002B251B"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the Exercise of Rights to Social Protection of Children, Pregnant Women and Mothers of New-born Children</w:t>
      </w:r>
    </w:p>
    <w:p w:rsidR="006B7142" w:rsidRPr="000B2401" w:rsidRDefault="002B251B" w:rsidP="00852B5D">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 xml:space="preserve">Law on Air Protection </w:t>
      </w:r>
    </w:p>
    <w:p w:rsidR="001F4A24" w:rsidRPr="000B2401" w:rsidRDefault="002B251B" w:rsidP="002B251B">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Law on the Ratification of the Agreement among the Member States of the South-Eastern European Health Network on the Host Country Arrangements on the Seat of the Secretariat of South-Eastern European Health Network</w:t>
      </w:r>
    </w:p>
    <w:p w:rsidR="00793893" w:rsidRPr="000B2401" w:rsidRDefault="002B251B" w:rsidP="00793893">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Strategy on HIV Infection and AIDS</w:t>
      </w:r>
    </w:p>
    <w:p w:rsidR="00721B35" w:rsidRPr="000B2401" w:rsidRDefault="00A6656A" w:rsidP="00A6656A">
      <w:pPr>
        <w:pStyle w:val="ListParagraph"/>
        <w:numPr>
          <w:ilvl w:val="0"/>
          <w:numId w:val="13"/>
        </w:numPr>
        <w:spacing w:after="0" w:line="240" w:lineRule="auto"/>
        <w:jc w:val="both"/>
        <w:rPr>
          <w:rFonts w:ascii="Times New Roman" w:hAnsi="Times New Roman" w:cs="Times New Roman"/>
        </w:rPr>
      </w:pPr>
      <w:r w:rsidRPr="000B2401">
        <w:rPr>
          <w:rFonts w:ascii="Times New Roman" w:hAnsi="Times New Roman" w:cs="Times New Roman"/>
        </w:rPr>
        <w:t>The National Strategy for Incorporation of the Republic of Serbia into Clean Development Mechanism under the Kyoto Protocol for the Waste Management, Agriculture and Forestry Sectors</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A6656A" w:rsidRPr="000B2401">
        <w:rPr>
          <w:rFonts w:ascii="Times New Roman" w:hAnsi="Times New Roman" w:cs="Times New Roman"/>
          <w:b/>
        </w:rPr>
        <w:t>b</w:t>
      </w:r>
      <w:r w:rsidRPr="000B2401">
        <w:rPr>
          <w:rFonts w:ascii="Times New Roman" w:hAnsi="Times New Roman" w:cs="Times New Roman"/>
          <w:b/>
        </w:rPr>
        <w:t xml:space="preserve">) </w:t>
      </w:r>
      <w:r w:rsidR="00A6656A" w:rsidRPr="000B2401">
        <w:rPr>
          <w:rFonts w:ascii="Times New Roman" w:hAnsi="Times New Roman" w:cs="Times New Roman"/>
          <w:b/>
        </w:rPr>
        <w:t>impact assessment questions</w:t>
      </w:r>
    </w:p>
    <w:p w:rsidR="00EE256C" w:rsidRPr="000B2401" w:rsidRDefault="00A6656A" w:rsidP="00A6656A">
      <w:pPr>
        <w:pStyle w:val="ListParagraph"/>
        <w:numPr>
          <w:ilvl w:val="0"/>
          <w:numId w:val="9"/>
        </w:numPr>
        <w:spacing w:after="0" w:line="240" w:lineRule="auto"/>
        <w:jc w:val="both"/>
        <w:rPr>
          <w:rFonts w:ascii="Times New Roman" w:hAnsi="Times New Roman" w:cs="Times New Roman"/>
          <w:i/>
        </w:rPr>
      </w:pPr>
      <w:r w:rsidRPr="000B2401">
        <w:rPr>
          <w:rFonts w:ascii="Times New Roman" w:hAnsi="Times New Roman" w:cs="Times New Roman"/>
          <w:i/>
        </w:rPr>
        <w:t>Does the option affect the health and safety of individuals/populations, including life expectancy, mortality and morbidity, through impacts on the socio-economic environment (working environment, income, education, occupation, nutrition)?</w:t>
      </w:r>
    </w:p>
    <w:p w:rsidR="00A6656A" w:rsidRPr="000B2401" w:rsidRDefault="00A6656A" w:rsidP="00A6656A">
      <w:pPr>
        <w:spacing w:after="0" w:line="240" w:lineRule="auto"/>
        <w:jc w:val="both"/>
        <w:rPr>
          <w:rFonts w:ascii="Times New Roman" w:hAnsi="Times New Roman"/>
        </w:rPr>
      </w:pPr>
      <w:r w:rsidRPr="000B2401">
        <w:rPr>
          <w:rFonts w:ascii="Times New Roman" w:hAnsi="Times New Roman"/>
        </w:rPr>
        <w:t>Impacts on public health and safety comprise impacts on general public health systems (affecting resource costs/expenditure in the health care sector) and impacts on the health of the individual (changing people's quantity and quality of life). Impacts on individuals are classified</w:t>
      </w:r>
      <w:r w:rsidRPr="000B2401">
        <w:rPr>
          <w:rStyle w:val="FootnoteReference"/>
          <w:rFonts w:ascii="Times New Roman" w:hAnsi="Times New Roman"/>
        </w:rPr>
        <w:footnoteReference w:id="3"/>
      </w:r>
      <w:r w:rsidRPr="000B2401">
        <w:rPr>
          <w:rFonts w:ascii="Times New Roman" w:hAnsi="Times New Roman"/>
        </w:rPr>
        <w:t xml:space="preserve"> as diseases</w:t>
      </w:r>
      <w:r w:rsidRPr="000B2401">
        <w:rPr>
          <w:rStyle w:val="FootnoteReference"/>
          <w:rFonts w:ascii="Times New Roman" w:hAnsi="Times New Roman"/>
        </w:rPr>
        <w:footnoteReference w:id="4"/>
      </w:r>
      <w:r w:rsidRPr="000B2401">
        <w:rPr>
          <w:rFonts w:ascii="Times New Roman" w:hAnsi="Times New Roman"/>
        </w:rPr>
        <w:t xml:space="preserve"> and risk factors</w:t>
      </w:r>
      <w:r w:rsidRPr="000B2401">
        <w:rPr>
          <w:rStyle w:val="FootnoteReference"/>
          <w:rFonts w:ascii="Times New Roman" w:hAnsi="Times New Roman"/>
        </w:rPr>
        <w:footnoteReference w:id="5"/>
      </w:r>
      <w:r w:rsidRPr="000B2401">
        <w:rPr>
          <w:rFonts w:ascii="Times New Roman" w:hAnsi="Times New Roman"/>
        </w:rPr>
        <w:t>.</w:t>
      </w:r>
    </w:p>
    <w:p w:rsidR="00EE256C" w:rsidRPr="000B2401" w:rsidRDefault="00E068DD" w:rsidP="00E068DD">
      <w:pPr>
        <w:pStyle w:val="ListParagraph"/>
        <w:numPr>
          <w:ilvl w:val="0"/>
          <w:numId w:val="9"/>
        </w:numPr>
        <w:spacing w:before="120" w:after="0" w:line="240" w:lineRule="auto"/>
        <w:contextualSpacing w:val="0"/>
        <w:jc w:val="both"/>
        <w:rPr>
          <w:rFonts w:ascii="Times New Roman" w:hAnsi="Times New Roman" w:cs="Times New Roman"/>
          <w:i/>
        </w:rPr>
      </w:pPr>
      <w:r w:rsidRPr="000B2401">
        <w:rPr>
          <w:rFonts w:ascii="Times New Roman" w:hAnsi="Times New Roman" w:cs="Times New Roman"/>
          <w:i/>
        </w:rPr>
        <w:lastRenderedPageBreak/>
        <w:t>Does the option increase or decrease the likelihood of health risks due to substances harmful to the natural environment?</w:t>
      </w:r>
    </w:p>
    <w:p w:rsidR="00691543" w:rsidRPr="000B2401" w:rsidRDefault="00537DF0" w:rsidP="00537DF0">
      <w:pPr>
        <w:spacing w:after="0" w:line="240" w:lineRule="auto"/>
        <w:jc w:val="both"/>
        <w:rPr>
          <w:rFonts w:ascii="Times New Roman" w:hAnsi="Times New Roman" w:cs="Times New Roman"/>
          <w:i/>
        </w:rPr>
      </w:pPr>
      <w:r w:rsidRPr="000B2401">
        <w:rPr>
          <w:rFonts w:ascii="Times New Roman" w:hAnsi="Times New Roman"/>
        </w:rPr>
        <w:t>Only safe consumer products are placed on the market. This principle applies equally to food as well as non-food consumer products and covers both biological and chemical safety</w:t>
      </w:r>
      <w:r w:rsidR="00691543" w:rsidRPr="000B2401">
        <w:rPr>
          <w:rFonts w:ascii="Times New Roman" w:hAnsi="Times New Roman"/>
        </w:rPr>
        <w:t>.</w:t>
      </w:r>
    </w:p>
    <w:p w:rsidR="00EE256C" w:rsidRPr="000B2401" w:rsidRDefault="00537DF0" w:rsidP="00537DF0">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Does it affect health due to changes in the amount of noise, air, water or soil quality?</w:t>
      </w:r>
    </w:p>
    <w:p w:rsidR="00EE256C" w:rsidRPr="000B2401" w:rsidRDefault="00537DF0" w:rsidP="00537DF0">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Will it affect health due to changes energy use and/or waste disposal?</w:t>
      </w:r>
    </w:p>
    <w:p w:rsidR="00EE256C" w:rsidRPr="000B2401" w:rsidRDefault="00537DF0" w:rsidP="00537DF0">
      <w:pPr>
        <w:pStyle w:val="ListParagraph"/>
        <w:numPr>
          <w:ilvl w:val="0"/>
          <w:numId w:val="9"/>
        </w:numPr>
        <w:spacing w:after="0" w:line="240" w:lineRule="auto"/>
        <w:contextualSpacing w:val="0"/>
        <w:jc w:val="both"/>
        <w:rPr>
          <w:rFonts w:ascii="Times New Roman" w:hAnsi="Times New Roman" w:cs="Times New Roman"/>
          <w:i/>
        </w:rPr>
      </w:pPr>
      <w:r w:rsidRPr="000B2401">
        <w:rPr>
          <w:rFonts w:ascii="Times New Roman" w:hAnsi="Times New Roman" w:cs="Times New Roman"/>
          <w:i/>
        </w:rPr>
        <w:t>Does the option affect lifestyle-related determinants of health such as diet, physical activity or use of tobacco, alcohol, or drugs?</w:t>
      </w:r>
    </w:p>
    <w:p w:rsidR="00147592" w:rsidRPr="000B2401" w:rsidRDefault="00537DF0" w:rsidP="00FA17E2">
      <w:pPr>
        <w:spacing w:after="0" w:line="240" w:lineRule="auto"/>
        <w:jc w:val="both"/>
        <w:rPr>
          <w:rFonts w:ascii="Times New Roman" w:hAnsi="Times New Roman"/>
        </w:rPr>
      </w:pPr>
      <w:r w:rsidRPr="000B2401">
        <w:rPr>
          <w:rFonts w:ascii="Times New Roman" w:hAnsi="Times New Roman"/>
        </w:rPr>
        <w:t>Tackling major health determinants is of great potential for reducing the burden of disease and promoting the health of the general population</w:t>
      </w:r>
      <w:r w:rsidR="00691543" w:rsidRPr="000B2401">
        <w:rPr>
          <w:rFonts w:ascii="Times New Roman" w:hAnsi="Times New Roman"/>
        </w:rPr>
        <w:t xml:space="preserve">. </w:t>
      </w:r>
      <w:r w:rsidRPr="000B2401">
        <w:rPr>
          <w:rFonts w:ascii="Times New Roman" w:hAnsi="Times New Roman"/>
        </w:rPr>
        <w:t>Life-style related health determinants are multi-dimensional (some health issues share the same determinants such as tobacco, alcohol, and nutrition) and multi-causal (they can be determined by general economic conditions, socio-economic differences, cultural aspects, individual behaviour differences in health care and health systems and differences in other policies). In addition, health problems can be life-situation specific e.g. in childhood or in old age, but they can also be strongly linked to cultural aspects. In addition, socio-economic factors are an important reason for variations in health. In your impact assessment you should</w:t>
      </w:r>
      <w:r w:rsidR="00FA17E2" w:rsidRPr="000B2401">
        <w:rPr>
          <w:rFonts w:ascii="Times New Roman" w:hAnsi="Times New Roman"/>
        </w:rPr>
        <w:t>,</w:t>
      </w:r>
      <w:r w:rsidRPr="000B2401">
        <w:rPr>
          <w:rFonts w:ascii="Times New Roman" w:hAnsi="Times New Roman"/>
        </w:rPr>
        <w:t xml:space="preserve"> therefore</w:t>
      </w:r>
      <w:r w:rsidR="00FA17E2" w:rsidRPr="000B2401">
        <w:rPr>
          <w:rFonts w:ascii="Times New Roman" w:hAnsi="Times New Roman"/>
        </w:rPr>
        <w:t>,</w:t>
      </w:r>
      <w:r w:rsidRPr="000B2401">
        <w:rPr>
          <w:rFonts w:ascii="Times New Roman" w:hAnsi="Times New Roman"/>
        </w:rPr>
        <w:t xml:space="preserve"> try to elaborate which parts of the problem can actually be tackled by policy measures and which parts are determined by individual choices.</w:t>
      </w:r>
      <w:r w:rsidR="00FA17E2" w:rsidRPr="000B2401">
        <w:rPr>
          <w:rFonts w:ascii="Times New Roman" w:hAnsi="Times New Roman"/>
        </w:rPr>
        <w:t xml:space="preserve"> Depending on the situation, action focussed on a specific disease or on a specific determinant can be justified. Equally, population group or setting specific actions, which simultaneously address all relevant health determinants, can be the most efficient approach in many situations.</w:t>
      </w:r>
    </w:p>
    <w:p w:rsidR="00691543" w:rsidRPr="000B2401" w:rsidRDefault="00FA17E2" w:rsidP="00FA17E2">
      <w:pPr>
        <w:pStyle w:val="ListParagraph"/>
        <w:numPr>
          <w:ilvl w:val="0"/>
          <w:numId w:val="9"/>
        </w:numPr>
        <w:spacing w:before="120" w:after="0" w:line="240" w:lineRule="auto"/>
        <w:jc w:val="both"/>
        <w:rPr>
          <w:rFonts w:ascii="Times New Roman" w:hAnsi="Times New Roman" w:cs="Times New Roman"/>
          <w:i/>
        </w:rPr>
      </w:pPr>
      <w:r w:rsidRPr="000B2401">
        <w:rPr>
          <w:rFonts w:ascii="Times New Roman" w:hAnsi="Times New Roman" w:cs="Times New Roman"/>
          <w:i/>
        </w:rPr>
        <w:t>Are there specific effects on particular risk groups (determined by age, gender, disability, social group, mobility, region, etc.)?</w:t>
      </w:r>
    </w:p>
    <w:p w:rsidR="001F4A24" w:rsidRPr="000B2401" w:rsidRDefault="00FA17E2" w:rsidP="00FA17E2">
      <w:pPr>
        <w:spacing w:after="0" w:line="240" w:lineRule="auto"/>
        <w:jc w:val="both"/>
        <w:rPr>
          <w:rFonts w:ascii="Times New Roman" w:hAnsi="Times New Roman"/>
        </w:rPr>
      </w:pPr>
      <w:r w:rsidRPr="000B2401">
        <w:rPr>
          <w:rFonts w:ascii="Times New Roman" w:hAnsi="Times New Roman"/>
        </w:rPr>
        <w:t>Socio-economic status is an important determinant of health status. People who are poorer, less well educated or who have a lower status job tend to have poorer health. Improving health and tackling health inequalities is a goal in itself but it is also an important requirement for further economic development.</w:t>
      </w:r>
    </w:p>
    <w:p w:rsidR="00EE256C" w:rsidRPr="000B2401" w:rsidRDefault="00EE256C" w:rsidP="00EE256C">
      <w:pPr>
        <w:spacing w:before="120" w:after="0" w:line="240" w:lineRule="auto"/>
        <w:jc w:val="both"/>
        <w:rPr>
          <w:rFonts w:ascii="Times New Roman" w:hAnsi="Times New Roman" w:cs="Times New Roman"/>
          <w:b/>
        </w:rPr>
      </w:pPr>
      <w:r w:rsidRPr="000B2401">
        <w:rPr>
          <w:rFonts w:ascii="Times New Roman" w:hAnsi="Times New Roman" w:cs="Times New Roman"/>
          <w:b/>
        </w:rPr>
        <w:t>(</w:t>
      </w:r>
      <w:r w:rsidR="00FA17E2" w:rsidRPr="000B2401">
        <w:rPr>
          <w:rFonts w:ascii="Times New Roman" w:hAnsi="Times New Roman" w:cs="Times New Roman"/>
          <w:b/>
        </w:rPr>
        <w:t>c</w:t>
      </w:r>
      <w:r w:rsidRPr="000B2401">
        <w:rPr>
          <w:rFonts w:ascii="Times New Roman" w:hAnsi="Times New Roman" w:cs="Times New Roman"/>
          <w:b/>
        </w:rPr>
        <w:t xml:space="preserve">) </w:t>
      </w:r>
      <w:r w:rsidR="00FA17E2" w:rsidRPr="000B2401">
        <w:rPr>
          <w:rFonts w:ascii="Times New Roman" w:hAnsi="Times New Roman" w:cs="Times New Roman"/>
          <w:b/>
        </w:rPr>
        <w:t>sources of evidence</w:t>
      </w:r>
    </w:p>
    <w:p w:rsidR="00791D66" w:rsidRPr="000B2401" w:rsidRDefault="00FA17E2" w:rsidP="00FA17E2">
      <w:pPr>
        <w:pStyle w:val="ListParagraph"/>
        <w:numPr>
          <w:ilvl w:val="0"/>
          <w:numId w:val="14"/>
        </w:numPr>
        <w:spacing w:after="0" w:line="240" w:lineRule="auto"/>
        <w:rPr>
          <w:rFonts w:ascii="Times New Roman" w:hAnsi="Times New Roman"/>
        </w:rPr>
      </w:pPr>
      <w:r w:rsidRPr="000B2401">
        <w:rPr>
          <w:rFonts w:ascii="Times New Roman" w:hAnsi="Times New Roman"/>
        </w:rPr>
        <w:t>Institute of Public Health of Serbia “Dr Milan Jovanović Batut”</w:t>
      </w:r>
      <w:r w:rsidR="00432B6D" w:rsidRPr="000B2401">
        <w:rPr>
          <w:rFonts w:ascii="Times New Roman" w:hAnsi="Times New Roman"/>
        </w:rPr>
        <w:t xml:space="preserve"> </w:t>
      </w:r>
      <w:hyperlink r:id="rId30" w:history="1">
        <w:r w:rsidR="00432B6D" w:rsidRPr="000B2401">
          <w:rPr>
            <w:rStyle w:val="Hyperlink"/>
            <w:rFonts w:ascii="Times New Roman" w:hAnsi="Times New Roman" w:cs="Times New Roman"/>
          </w:rPr>
          <w:t>http://www.batut.org.rs/</w:t>
        </w:r>
      </w:hyperlink>
    </w:p>
    <w:p w:rsidR="00B65709" w:rsidRPr="000B2401" w:rsidRDefault="00B65709" w:rsidP="00432B6D">
      <w:pPr>
        <w:pStyle w:val="ListParagraph"/>
        <w:numPr>
          <w:ilvl w:val="0"/>
          <w:numId w:val="14"/>
        </w:numPr>
        <w:spacing w:after="0" w:line="240" w:lineRule="auto"/>
        <w:rPr>
          <w:rFonts w:ascii="Times New Roman" w:hAnsi="Times New Roman"/>
        </w:rPr>
      </w:pPr>
      <w:r w:rsidRPr="000B2401">
        <w:rPr>
          <w:rFonts w:ascii="Times New Roman" w:hAnsi="Times New Roman"/>
        </w:rPr>
        <w:t>ECHI – European Core Health Indicators</w:t>
      </w:r>
      <w:r w:rsidR="00432B6D" w:rsidRPr="000B2401">
        <w:rPr>
          <w:rFonts w:ascii="Times New Roman" w:hAnsi="Times New Roman"/>
        </w:rPr>
        <w:t xml:space="preserve"> </w:t>
      </w:r>
      <w:hyperlink r:id="rId31" w:history="1">
        <w:r w:rsidR="00432B6D" w:rsidRPr="000B2401">
          <w:rPr>
            <w:rStyle w:val="Hyperlink"/>
            <w:rFonts w:ascii="Times New Roman" w:hAnsi="Times New Roman" w:cs="Times New Roman"/>
          </w:rPr>
          <w:t>http://ec.europa.eu/health/indicators/echi/index_en.htm</w:t>
        </w:r>
      </w:hyperlink>
      <w:r w:rsidR="00432B6D" w:rsidRPr="000B2401">
        <w:rPr>
          <w:rFonts w:ascii="Times New Roman" w:hAnsi="Times New Roman"/>
        </w:rPr>
        <w:t xml:space="preserve"> </w:t>
      </w:r>
      <w:r w:rsidR="00FA17E2" w:rsidRPr="000B2401">
        <w:rPr>
          <w:rFonts w:ascii="Times New Roman" w:hAnsi="Times New Roman"/>
        </w:rPr>
        <w:t>and</w:t>
      </w:r>
      <w:r w:rsidR="00432B6D" w:rsidRPr="000B2401">
        <w:rPr>
          <w:rFonts w:ascii="Times New Roman" w:hAnsi="Times New Roman"/>
        </w:rPr>
        <w:t xml:space="preserve"> </w:t>
      </w:r>
      <w:hyperlink r:id="rId32" w:history="1">
        <w:r w:rsidR="00432B6D" w:rsidRPr="000B2401">
          <w:rPr>
            <w:rStyle w:val="Hyperlink"/>
            <w:rFonts w:ascii="Times New Roman" w:hAnsi="Times New Roman" w:cs="Times New Roman"/>
          </w:rPr>
          <w:t>http://www.healthpowerhouse.com/en/news/euro-health-consumer-index-2015/</w:t>
        </w:r>
      </w:hyperlink>
    </w:p>
    <w:p w:rsidR="00372824" w:rsidRPr="000B2401" w:rsidRDefault="00372824" w:rsidP="00372824">
      <w:pPr>
        <w:spacing w:after="0" w:line="240" w:lineRule="auto"/>
        <w:rPr>
          <w:rFonts w:ascii="Times New Roman" w:hAnsi="Times New Roman"/>
        </w:rPr>
        <w:sectPr w:rsidR="00372824" w:rsidRPr="000B2401">
          <w:pgSz w:w="11906" w:h="16838"/>
          <w:pgMar w:top="1417" w:right="1417" w:bottom="1417" w:left="1417" w:header="708" w:footer="708" w:gutter="0"/>
          <w:cols w:space="708"/>
          <w:docGrid w:linePitch="360"/>
        </w:sectPr>
      </w:pPr>
    </w:p>
    <w:p w:rsidR="00372824" w:rsidRPr="000B2401" w:rsidRDefault="00372824" w:rsidP="00372824">
      <w:pPr>
        <w:spacing w:after="0" w:line="240" w:lineRule="auto"/>
        <w:rPr>
          <w:rFonts w:ascii="Times New Roman" w:hAnsi="Times New Roman"/>
        </w:rPr>
        <w:sectPr w:rsidR="00372824" w:rsidRPr="000B2401" w:rsidSect="00372824">
          <w:type w:val="continuous"/>
          <w:pgSz w:w="11906" w:h="16838"/>
          <w:pgMar w:top="1417" w:right="1417" w:bottom="1417" w:left="1417" w:header="708" w:footer="708" w:gutter="0"/>
          <w:cols w:space="708"/>
          <w:docGrid w:linePitch="360"/>
        </w:sectPr>
      </w:pPr>
    </w:p>
    <w:p w:rsidR="00253774" w:rsidRPr="000B2401" w:rsidRDefault="00D535C9" w:rsidP="00B35B2E">
      <w:pPr>
        <w:pStyle w:val="Heading1"/>
        <w:rPr>
          <w:rFonts w:ascii="Times New Roman" w:hAnsi="Times New Roman" w:cs="Times New Roman"/>
        </w:rPr>
      </w:pPr>
      <w:bookmarkStart w:id="21" w:name="_Ref465332444"/>
      <w:bookmarkStart w:id="22" w:name="_Ref465332552"/>
      <w:bookmarkStart w:id="23" w:name="_Toc466626966"/>
      <w:bookmarkStart w:id="24" w:name="_Ref465332082"/>
      <w:r w:rsidRPr="000B2401">
        <w:rPr>
          <w:rFonts w:ascii="Times New Roman" w:hAnsi="Times New Roman" w:cs="Times New Roman"/>
        </w:rPr>
        <w:lastRenderedPageBreak/>
        <w:t>Annex</w:t>
      </w:r>
      <w:bookmarkEnd w:id="21"/>
      <w:bookmarkEnd w:id="22"/>
      <w:bookmarkEnd w:id="23"/>
    </w:p>
    <w:p w:rsidR="00372824" w:rsidRPr="000B2401" w:rsidRDefault="00D535C9" w:rsidP="00253774">
      <w:pPr>
        <w:rPr>
          <w:rFonts w:ascii="Times New Roman" w:hAnsi="Times New Roman" w:cs="Times New Roman"/>
        </w:rPr>
      </w:pPr>
      <w:r w:rsidRPr="000B2401">
        <w:rPr>
          <w:rFonts w:ascii="Times New Roman" w:hAnsi="Times New Roman" w:cs="Times New Roman"/>
        </w:rPr>
        <w:t xml:space="preserve">Questions by policy domains, which can help you assess social impacts of the </w:t>
      </w:r>
      <w:r w:rsidR="00AE307B" w:rsidRPr="000B2401">
        <w:rPr>
          <w:rFonts w:ascii="Times New Roman" w:hAnsi="Times New Roman" w:cs="Times New Roman"/>
        </w:rPr>
        <w:t>ERP 2017 Priority Structural Reforms</w:t>
      </w:r>
      <w:bookmarkEnd w:id="24"/>
    </w:p>
    <w:tbl>
      <w:tblPr>
        <w:tblStyle w:val="GridTable4-Accent11"/>
        <w:tblW w:w="0" w:type="auto"/>
        <w:tblLook w:val="04A0" w:firstRow="1" w:lastRow="0" w:firstColumn="1" w:lastColumn="0" w:noHBand="0" w:noVBand="1"/>
      </w:tblPr>
      <w:tblGrid>
        <w:gridCol w:w="12950"/>
      </w:tblGrid>
      <w:tr w:rsidR="006B48C9" w:rsidRPr="000B2401" w:rsidTr="006B4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6B48C9" w:rsidRPr="000B2401" w:rsidRDefault="00F67BAF" w:rsidP="00F67BAF">
            <w:pPr>
              <w:spacing w:before="60" w:after="60"/>
              <w:rPr>
                <w:rFonts w:ascii="Times New Roman" w:hAnsi="Times New Roman" w:cs="Times New Roman"/>
              </w:rPr>
            </w:pPr>
            <w:r w:rsidRPr="000B2401">
              <w:rPr>
                <w:rFonts w:ascii="Times New Roman" w:hAnsi="Times New Roman" w:cs="Times New Roman"/>
              </w:rPr>
              <w:t>Employment and labour market</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bottom w:val="single" w:sz="4" w:space="0" w:color="9CC2E5" w:themeColor="accent1" w:themeTint="99"/>
            </w:tcBorders>
            <w:shd w:val="clear" w:color="auto" w:fill="auto"/>
          </w:tcPr>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the option facilitate new job creation?</w:t>
            </w:r>
          </w:p>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it lead directly to job losses?</w:t>
            </w:r>
          </w:p>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it have specific negative consequences for particular professions, groups of workers, or self-employed persons?</w:t>
            </w:r>
          </w:p>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it affect particular age groups?</w:t>
            </w:r>
          </w:p>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it affect the demand for labour?</w:t>
            </w:r>
          </w:p>
          <w:p w:rsidR="006B48C9" w:rsidRPr="000B2401" w:rsidRDefault="00F67BAF" w:rsidP="00F67BAF">
            <w:pPr>
              <w:pStyle w:val="ListParagraph"/>
              <w:numPr>
                <w:ilvl w:val="0"/>
                <w:numId w:val="19"/>
              </w:numPr>
              <w:spacing w:after="60"/>
              <w:rPr>
                <w:rFonts w:ascii="Times New Roman" w:hAnsi="Times New Roman" w:cs="Times New Roman"/>
                <w:b w:val="0"/>
              </w:rPr>
            </w:pPr>
            <w:r w:rsidRPr="000B2401">
              <w:rPr>
                <w:rFonts w:ascii="Times New Roman" w:hAnsi="Times New Roman" w:cs="Times New Roman"/>
                <w:b w:val="0"/>
              </w:rPr>
              <w:t>Does it have an impact on the functioning of the labour market?</w:t>
            </w:r>
          </w:p>
        </w:tc>
      </w:tr>
      <w:tr w:rsidR="006B48C9" w:rsidRPr="000B2401" w:rsidTr="006B48C9">
        <w:tc>
          <w:tcPr>
            <w:cnfStyle w:val="001000000000" w:firstRow="0" w:lastRow="0" w:firstColumn="1" w:lastColumn="0" w:oddVBand="0" w:evenVBand="0" w:oddHBand="0" w:evenHBand="0" w:firstRowFirstColumn="0" w:firstRowLastColumn="0" w:lastRowFirstColumn="0" w:lastRowLastColumn="0"/>
            <w:tcW w:w="12950" w:type="dxa"/>
            <w:tcBorders>
              <w:bottom w:val="single" w:sz="4" w:space="0" w:color="5B9BD5" w:themeColor="accent1"/>
            </w:tcBorders>
            <w:shd w:val="clear" w:color="auto" w:fill="5B9BD5" w:themeFill="accent1"/>
          </w:tcPr>
          <w:p w:rsidR="006B48C9" w:rsidRPr="000B2401" w:rsidRDefault="00F67BAF" w:rsidP="00F67BAF">
            <w:pPr>
              <w:spacing w:before="60" w:after="60"/>
              <w:rPr>
                <w:rFonts w:ascii="Times New Roman" w:hAnsi="Times New Roman" w:cs="Times New Roman"/>
                <w:color w:val="FFFFFF" w:themeColor="background1"/>
              </w:rPr>
            </w:pPr>
            <w:r w:rsidRPr="000B2401">
              <w:rPr>
                <w:rFonts w:ascii="Times New Roman" w:hAnsi="Times New Roman" w:cs="Times New Roman"/>
                <w:color w:val="FFFFFF" w:themeColor="background1"/>
              </w:rPr>
              <w:t>Standards and rights related to job quality</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bottom w:val="single" w:sz="4" w:space="0" w:color="9CC2E5" w:themeColor="accent1" w:themeTint="99"/>
            </w:tcBorders>
            <w:shd w:val="clear" w:color="auto" w:fill="auto"/>
          </w:tcPr>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the option impact on job quality?</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the option affect the access of workers or job-seekers to vocational or continuous training?</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Will it affect workers' health, safety and dignity?</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the option directly or indirectly affect workers' existing rights and obligations, in particular as regards information and consultation within their undertaking and protection against dismissal?</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it affect the protection of young people at work?</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it directly or indirectly affect employers' existing rights and obligations?</w:t>
            </w:r>
          </w:p>
          <w:p w:rsidR="006B48C9" w:rsidRPr="000B2401" w:rsidRDefault="00F67BAF" w:rsidP="00F67BAF">
            <w:pPr>
              <w:pStyle w:val="ListParagraph"/>
              <w:numPr>
                <w:ilvl w:val="0"/>
                <w:numId w:val="20"/>
              </w:numPr>
              <w:spacing w:after="60"/>
              <w:rPr>
                <w:rFonts w:ascii="Times New Roman" w:hAnsi="Times New Roman" w:cs="Times New Roman"/>
                <w:b w:val="0"/>
              </w:rPr>
            </w:pPr>
            <w:r w:rsidRPr="000B2401">
              <w:rPr>
                <w:rFonts w:ascii="Times New Roman" w:hAnsi="Times New Roman" w:cs="Times New Roman"/>
                <w:b w:val="0"/>
              </w:rPr>
              <w:t>Does the option facilitate or restrict restructuring, adaptation to change and the use of technological innovations in the workplace?</w:t>
            </w:r>
          </w:p>
        </w:tc>
      </w:tr>
      <w:tr w:rsidR="006B48C9" w:rsidRPr="000B2401" w:rsidTr="006B48C9">
        <w:tc>
          <w:tcPr>
            <w:cnfStyle w:val="001000000000" w:firstRow="0" w:lastRow="0" w:firstColumn="1" w:lastColumn="0" w:oddVBand="0" w:evenVBand="0" w:oddHBand="0" w:evenHBand="0" w:firstRowFirstColumn="0" w:firstRowLastColumn="0" w:lastRowFirstColumn="0" w:lastRowLastColumn="0"/>
            <w:tcW w:w="12950" w:type="dxa"/>
            <w:tcBorders>
              <w:bottom w:val="single" w:sz="4" w:space="0" w:color="5B9BD5" w:themeColor="accent1"/>
            </w:tcBorders>
            <w:shd w:val="clear" w:color="auto" w:fill="5B9BD5" w:themeFill="accent1"/>
          </w:tcPr>
          <w:p w:rsidR="006B48C9" w:rsidRPr="000B2401" w:rsidRDefault="00F67BAF" w:rsidP="00F67BAF">
            <w:pPr>
              <w:spacing w:before="60" w:after="60"/>
              <w:rPr>
                <w:rFonts w:ascii="Times New Roman" w:hAnsi="Times New Roman" w:cs="Times New Roman"/>
                <w:color w:val="FFFFFF" w:themeColor="background1"/>
              </w:rPr>
            </w:pPr>
            <w:r w:rsidRPr="000B2401">
              <w:rPr>
                <w:rFonts w:ascii="Times New Roman" w:hAnsi="Times New Roman" w:cs="Times New Roman"/>
                <w:color w:val="FFFFFF" w:themeColor="background1"/>
              </w:rPr>
              <w:t>Social inclusion and protection of particular groups</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bottom w:val="single" w:sz="4" w:space="0" w:color="9CC2E5" w:themeColor="accent1" w:themeTint="99"/>
            </w:tcBorders>
            <w:shd w:val="clear" w:color="auto" w:fill="auto"/>
          </w:tcPr>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the option affect access to the labour market or transitions into/out of the labour market?</w:t>
            </w:r>
          </w:p>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it lead directly or indirectly to greater in/equality?</w:t>
            </w:r>
          </w:p>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it affect equal access to services and goods?</w:t>
            </w:r>
          </w:p>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it affect access to services of general economic interest?</w:t>
            </w:r>
          </w:p>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the option make the public better informed about a particular issue?</w:t>
            </w:r>
          </w:p>
          <w:p w:rsidR="006B48C9" w:rsidRPr="000B2401" w:rsidRDefault="00F67BAF" w:rsidP="00F67BAF">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Does the option affect specific groups of individuals, firms, localities, the most vulnerable, the most at risk of poverty, more than others?</w:t>
            </w:r>
          </w:p>
          <w:p w:rsidR="006B48C9" w:rsidRPr="000B2401" w:rsidRDefault="00F67BAF" w:rsidP="00345BC6">
            <w:pPr>
              <w:pStyle w:val="ListParagraph"/>
              <w:numPr>
                <w:ilvl w:val="0"/>
                <w:numId w:val="21"/>
              </w:numPr>
              <w:spacing w:after="60"/>
              <w:rPr>
                <w:rFonts w:ascii="Times New Roman" w:hAnsi="Times New Roman" w:cs="Times New Roman"/>
                <w:b w:val="0"/>
              </w:rPr>
            </w:pPr>
            <w:r w:rsidRPr="000B2401">
              <w:rPr>
                <w:rFonts w:ascii="Times New Roman" w:hAnsi="Times New Roman" w:cs="Times New Roman"/>
                <w:b w:val="0"/>
              </w:rPr>
              <w:t xml:space="preserve">Does the option significantly affect children, women, disabled people, the unemployed, the elderly, political parties or civic organisations, churches, religious and </w:t>
            </w:r>
            <w:r w:rsidR="00345BC6" w:rsidRPr="000B2401">
              <w:rPr>
                <w:rFonts w:ascii="Times New Roman" w:hAnsi="Times New Roman" w:cs="Times New Roman"/>
                <w:b w:val="0"/>
              </w:rPr>
              <w:t>non</w:t>
            </w:r>
            <w:r w:rsidRPr="000B2401">
              <w:rPr>
                <w:rFonts w:ascii="Times New Roman" w:hAnsi="Times New Roman" w:cs="Times New Roman"/>
                <w:b w:val="0"/>
              </w:rPr>
              <w:t>-confessional organisations, or ethnic, linguistic and religious minorities, asylum seekers?</w:t>
            </w:r>
          </w:p>
        </w:tc>
      </w:tr>
      <w:tr w:rsidR="006B48C9" w:rsidRPr="000B2401" w:rsidTr="006B48C9">
        <w:tc>
          <w:tcPr>
            <w:cnfStyle w:val="001000000000" w:firstRow="0" w:lastRow="0" w:firstColumn="1" w:lastColumn="0" w:oddVBand="0" w:evenVBand="0" w:oddHBand="0" w:evenHBand="0" w:firstRowFirstColumn="0" w:firstRowLastColumn="0" w:lastRowFirstColumn="0" w:lastRowLastColumn="0"/>
            <w:tcW w:w="12950" w:type="dxa"/>
            <w:tcBorders>
              <w:bottom w:val="single" w:sz="4" w:space="0" w:color="5B9BD5" w:themeColor="accent1"/>
            </w:tcBorders>
            <w:shd w:val="clear" w:color="auto" w:fill="5B9BD5" w:themeFill="accent1"/>
          </w:tcPr>
          <w:p w:rsidR="006B48C9" w:rsidRPr="000B2401" w:rsidRDefault="00F67BAF" w:rsidP="00F67BAF">
            <w:pPr>
              <w:spacing w:before="60" w:after="60"/>
              <w:rPr>
                <w:rFonts w:ascii="Times New Roman" w:hAnsi="Times New Roman" w:cs="Times New Roman"/>
                <w:color w:val="FFFFFF" w:themeColor="background1"/>
              </w:rPr>
            </w:pPr>
            <w:r w:rsidRPr="000B2401">
              <w:rPr>
                <w:rFonts w:ascii="Times New Roman" w:hAnsi="Times New Roman" w:cs="Times New Roman"/>
                <w:color w:val="FFFFFF" w:themeColor="background1"/>
              </w:rPr>
              <w:t xml:space="preserve">Equality of treatment and opportunities, non-discrimination </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bottom w:val="single" w:sz="4" w:space="0" w:color="9CC2E5" w:themeColor="accent1" w:themeTint="99"/>
            </w:tcBorders>
            <w:shd w:val="clear" w:color="auto" w:fill="auto"/>
          </w:tcPr>
          <w:p w:rsidR="006B48C9" w:rsidRPr="000B2401" w:rsidRDefault="00345BC6" w:rsidP="00345BC6">
            <w:pPr>
              <w:pStyle w:val="ListParagraph"/>
              <w:numPr>
                <w:ilvl w:val="0"/>
                <w:numId w:val="22"/>
              </w:numPr>
              <w:spacing w:after="60"/>
              <w:rPr>
                <w:rFonts w:ascii="Times New Roman" w:hAnsi="Times New Roman" w:cs="Times New Roman"/>
                <w:b w:val="0"/>
              </w:rPr>
            </w:pPr>
            <w:r w:rsidRPr="000B2401">
              <w:rPr>
                <w:rFonts w:ascii="Times New Roman" w:hAnsi="Times New Roman" w:cs="Times New Roman"/>
                <w:b w:val="0"/>
              </w:rPr>
              <w:t>Does the option affect equal treatment and equal opportunities for all?</w:t>
            </w:r>
          </w:p>
          <w:p w:rsidR="006B48C9" w:rsidRPr="000B2401" w:rsidRDefault="00345BC6" w:rsidP="00345BC6">
            <w:pPr>
              <w:pStyle w:val="ListParagraph"/>
              <w:numPr>
                <w:ilvl w:val="0"/>
                <w:numId w:val="22"/>
              </w:numPr>
              <w:spacing w:after="60"/>
              <w:rPr>
                <w:rFonts w:ascii="Times New Roman" w:hAnsi="Times New Roman" w:cs="Times New Roman"/>
                <w:b w:val="0"/>
              </w:rPr>
            </w:pPr>
            <w:r w:rsidRPr="000B2401">
              <w:rPr>
                <w:rFonts w:ascii="Times New Roman" w:hAnsi="Times New Roman" w:cs="Times New Roman"/>
                <w:b w:val="0"/>
              </w:rPr>
              <w:lastRenderedPageBreak/>
              <w:t>Does the option entail any different treatment of groups or individuals directly on grounds of e.g. racial, ethnic or social origin, religion or belief, disability, age or sexual orientation? Could it lead to indirect discrimination?</w:t>
            </w:r>
          </w:p>
          <w:p w:rsidR="006B48C9" w:rsidRPr="000B2401" w:rsidRDefault="00345BC6" w:rsidP="00345BC6">
            <w:pPr>
              <w:pStyle w:val="ListParagraph"/>
              <w:numPr>
                <w:ilvl w:val="0"/>
                <w:numId w:val="22"/>
              </w:numPr>
              <w:spacing w:after="60"/>
              <w:rPr>
                <w:rFonts w:ascii="Times New Roman" w:hAnsi="Times New Roman" w:cs="Times New Roman"/>
                <w:b w:val="0"/>
              </w:rPr>
            </w:pPr>
            <w:r w:rsidRPr="000B2401">
              <w:rPr>
                <w:rFonts w:ascii="Times New Roman" w:hAnsi="Times New Roman" w:cs="Times New Roman"/>
                <w:b w:val="0"/>
              </w:rPr>
              <w:t>Does the option have a different impact on women and men?</w:t>
            </w:r>
          </w:p>
          <w:p w:rsidR="006B48C9" w:rsidRPr="000B2401" w:rsidRDefault="00345BC6" w:rsidP="00345BC6">
            <w:pPr>
              <w:pStyle w:val="ListParagraph"/>
              <w:numPr>
                <w:ilvl w:val="0"/>
                <w:numId w:val="22"/>
              </w:numPr>
              <w:spacing w:after="60"/>
              <w:rPr>
                <w:rFonts w:ascii="Times New Roman" w:hAnsi="Times New Roman" w:cs="Times New Roman"/>
                <w:b w:val="0"/>
              </w:rPr>
            </w:pPr>
            <w:r w:rsidRPr="000B2401">
              <w:rPr>
                <w:rFonts w:ascii="Times New Roman" w:hAnsi="Times New Roman" w:cs="Times New Roman"/>
                <w:b w:val="0"/>
              </w:rPr>
              <w:t>Does the option promote equality between women and men?</w:t>
            </w:r>
          </w:p>
        </w:tc>
      </w:tr>
      <w:tr w:rsidR="006B48C9" w:rsidRPr="000B2401" w:rsidTr="006B48C9">
        <w:tc>
          <w:tcPr>
            <w:cnfStyle w:val="001000000000" w:firstRow="0" w:lastRow="0" w:firstColumn="1" w:lastColumn="0" w:oddVBand="0" w:evenVBand="0" w:oddHBand="0" w:evenHBand="0" w:firstRowFirstColumn="0" w:firstRowLastColumn="0" w:lastRowFirstColumn="0" w:lastRowLastColumn="0"/>
            <w:tcW w:w="12950" w:type="dxa"/>
            <w:tcBorders>
              <w:bottom w:val="single" w:sz="4" w:space="0" w:color="5B9BD5" w:themeColor="accent1"/>
            </w:tcBorders>
            <w:shd w:val="clear" w:color="auto" w:fill="5B9BD5" w:themeFill="accent1"/>
          </w:tcPr>
          <w:p w:rsidR="006B48C9" w:rsidRPr="000B2401" w:rsidRDefault="00F67BAF" w:rsidP="00F67BAF">
            <w:pPr>
              <w:spacing w:before="60" w:after="60"/>
              <w:rPr>
                <w:rFonts w:ascii="Times New Roman" w:hAnsi="Times New Roman" w:cs="Times New Roman"/>
                <w:color w:val="FFFFFF" w:themeColor="background1"/>
              </w:rPr>
            </w:pPr>
            <w:r w:rsidRPr="000B2401">
              <w:rPr>
                <w:rFonts w:ascii="Times New Roman" w:hAnsi="Times New Roman" w:cs="Times New Roman"/>
                <w:color w:val="FFFFFF" w:themeColor="background1"/>
              </w:rPr>
              <w:lastRenderedPageBreak/>
              <w:t>Social protection, health, social security and educational systems</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bottom w:val="single" w:sz="4" w:space="0" w:color="9CC2E5" w:themeColor="accent1" w:themeTint="99"/>
            </w:tcBorders>
            <w:shd w:val="clear" w:color="auto" w:fill="auto"/>
          </w:tcPr>
          <w:p w:rsidR="006B48C9" w:rsidRPr="000B2401" w:rsidRDefault="00345BC6" w:rsidP="00345BC6">
            <w:pPr>
              <w:pStyle w:val="ListParagraph"/>
              <w:numPr>
                <w:ilvl w:val="0"/>
                <w:numId w:val="22"/>
              </w:numPr>
              <w:spacing w:after="60"/>
              <w:jc w:val="both"/>
              <w:rPr>
                <w:rFonts w:ascii="Times New Roman" w:hAnsi="Times New Roman" w:cs="Times New Roman"/>
                <w:b w:val="0"/>
              </w:rPr>
            </w:pPr>
            <w:r w:rsidRPr="000B2401">
              <w:rPr>
                <w:rFonts w:ascii="Times New Roman" w:hAnsi="Times New Roman" w:cs="Times New Roman"/>
                <w:b w:val="0"/>
              </w:rPr>
              <w:t>Does the option have an impact on services in the areas of social protection, social security, health protection and education in terms of their quality and access to them?</w:t>
            </w:r>
          </w:p>
          <w:p w:rsidR="006B48C9" w:rsidRPr="000B2401" w:rsidRDefault="00345BC6" w:rsidP="00345BC6">
            <w:pPr>
              <w:pStyle w:val="ListParagraph"/>
              <w:numPr>
                <w:ilvl w:val="0"/>
                <w:numId w:val="22"/>
              </w:numPr>
              <w:spacing w:after="60"/>
              <w:jc w:val="both"/>
              <w:rPr>
                <w:rFonts w:ascii="Times New Roman" w:hAnsi="Times New Roman" w:cs="Times New Roman"/>
                <w:b w:val="0"/>
              </w:rPr>
            </w:pPr>
            <w:r w:rsidRPr="000B2401">
              <w:rPr>
                <w:rFonts w:ascii="Times New Roman" w:hAnsi="Times New Roman" w:cs="Times New Roman"/>
                <w:b w:val="0"/>
              </w:rPr>
              <w:t>Does it affect the financing and organisation of social, health and education systems?</w:t>
            </w:r>
          </w:p>
          <w:p w:rsidR="006B48C9" w:rsidRPr="000B2401" w:rsidRDefault="00345BC6" w:rsidP="00345BC6">
            <w:pPr>
              <w:pStyle w:val="ListParagraph"/>
              <w:numPr>
                <w:ilvl w:val="0"/>
                <w:numId w:val="22"/>
              </w:numPr>
              <w:spacing w:after="60"/>
              <w:jc w:val="both"/>
              <w:rPr>
                <w:rFonts w:ascii="Times New Roman" w:hAnsi="Times New Roman" w:cs="Times New Roman"/>
                <w:b w:val="0"/>
              </w:rPr>
            </w:pPr>
            <w:r w:rsidRPr="000B2401">
              <w:rPr>
                <w:rFonts w:ascii="Times New Roman" w:hAnsi="Times New Roman" w:cs="Times New Roman"/>
                <w:b w:val="0"/>
              </w:rPr>
              <w:t>Does it have an effect on the education and mobility of workers?</w:t>
            </w:r>
          </w:p>
          <w:p w:rsidR="006B48C9" w:rsidRPr="000B2401" w:rsidRDefault="00345BC6" w:rsidP="00345BC6">
            <w:pPr>
              <w:pStyle w:val="ListParagraph"/>
              <w:numPr>
                <w:ilvl w:val="0"/>
                <w:numId w:val="22"/>
              </w:numPr>
              <w:spacing w:after="60"/>
              <w:jc w:val="both"/>
              <w:rPr>
                <w:rFonts w:ascii="Times New Roman" w:hAnsi="Times New Roman" w:cs="Times New Roman"/>
                <w:b w:val="0"/>
              </w:rPr>
            </w:pPr>
            <w:r w:rsidRPr="000B2401">
              <w:rPr>
                <w:rFonts w:ascii="Times New Roman" w:hAnsi="Times New Roman" w:cs="Times New Roman"/>
                <w:b w:val="0"/>
              </w:rPr>
              <w:t>Does the option affect the access of individuals to public/private education or vocational and continuing training?</w:t>
            </w:r>
          </w:p>
        </w:tc>
      </w:tr>
      <w:tr w:rsidR="006B48C9" w:rsidRPr="000B2401" w:rsidTr="006B48C9">
        <w:tc>
          <w:tcPr>
            <w:cnfStyle w:val="001000000000" w:firstRow="0" w:lastRow="0" w:firstColumn="1" w:lastColumn="0" w:oddVBand="0" w:evenVBand="0" w:oddHBand="0" w:evenHBand="0" w:firstRowFirstColumn="0" w:firstRowLastColumn="0" w:lastRowFirstColumn="0" w:lastRowLastColumn="0"/>
            <w:tcW w:w="12950" w:type="dxa"/>
            <w:tcBorders>
              <w:bottom w:val="single" w:sz="4" w:space="0" w:color="5B9BD5" w:themeColor="accent1"/>
            </w:tcBorders>
            <w:shd w:val="clear" w:color="auto" w:fill="5B9BD5" w:themeFill="accent1"/>
          </w:tcPr>
          <w:p w:rsidR="006B48C9" w:rsidRPr="000B2401" w:rsidRDefault="00F67BAF" w:rsidP="00F67BAF">
            <w:pPr>
              <w:spacing w:before="60" w:after="60"/>
              <w:jc w:val="both"/>
              <w:rPr>
                <w:rFonts w:ascii="Times New Roman" w:hAnsi="Times New Roman" w:cs="Times New Roman"/>
                <w:color w:val="FFFFFF" w:themeColor="background1"/>
              </w:rPr>
            </w:pPr>
            <w:r w:rsidRPr="000B2401">
              <w:rPr>
                <w:rFonts w:ascii="Times New Roman" w:hAnsi="Times New Roman" w:cs="Times New Roman"/>
                <w:color w:val="FFFFFF" w:themeColor="background1"/>
              </w:rPr>
              <w:t>Public health and safety</w:t>
            </w:r>
          </w:p>
        </w:tc>
      </w:tr>
      <w:tr w:rsidR="006B48C9" w:rsidRPr="000B2401" w:rsidTr="006B4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Borders>
              <w:top w:val="single" w:sz="4" w:space="0" w:color="5B9BD5" w:themeColor="accent1"/>
            </w:tcBorders>
            <w:shd w:val="clear" w:color="auto" w:fill="auto"/>
          </w:tcPr>
          <w:p w:rsidR="006B48C9" w:rsidRPr="000B2401" w:rsidRDefault="00345BC6" w:rsidP="00345BC6">
            <w:pPr>
              <w:pStyle w:val="ListParagraph"/>
              <w:numPr>
                <w:ilvl w:val="0"/>
                <w:numId w:val="22"/>
              </w:numPr>
              <w:ind w:left="714" w:hanging="357"/>
              <w:jc w:val="both"/>
              <w:rPr>
                <w:rFonts w:ascii="Times New Roman" w:hAnsi="Times New Roman" w:cs="Times New Roman"/>
                <w:b w:val="0"/>
              </w:rPr>
            </w:pPr>
            <w:r w:rsidRPr="000B2401">
              <w:rPr>
                <w:rFonts w:ascii="Times New Roman" w:hAnsi="Times New Roman" w:cs="Times New Roman"/>
                <w:b w:val="0"/>
              </w:rPr>
              <w:t>Does the option affect the health and safety of individuals/populations, including life expectancy, mortality and morbidity, through impacts on the socio-economic environment (working environment, income, education, occupation, nutrition)?</w:t>
            </w:r>
          </w:p>
          <w:p w:rsidR="006B48C9" w:rsidRPr="000B2401" w:rsidRDefault="00345BC6" w:rsidP="00345BC6">
            <w:pPr>
              <w:pStyle w:val="ListParagraph"/>
              <w:numPr>
                <w:ilvl w:val="0"/>
                <w:numId w:val="22"/>
              </w:numPr>
              <w:jc w:val="both"/>
              <w:rPr>
                <w:rFonts w:ascii="Times New Roman" w:hAnsi="Times New Roman" w:cs="Times New Roman"/>
                <w:b w:val="0"/>
              </w:rPr>
            </w:pPr>
            <w:r w:rsidRPr="000B2401">
              <w:rPr>
                <w:rFonts w:ascii="Times New Roman" w:hAnsi="Times New Roman" w:cs="Times New Roman"/>
                <w:b w:val="0"/>
              </w:rPr>
              <w:t>Does the option increase or decrease the likelihood of health risks due to substances harmful to the natural environment?</w:t>
            </w:r>
          </w:p>
          <w:p w:rsidR="006B48C9" w:rsidRPr="000B2401" w:rsidRDefault="00345BC6" w:rsidP="00345BC6">
            <w:pPr>
              <w:pStyle w:val="ListParagraph"/>
              <w:numPr>
                <w:ilvl w:val="0"/>
                <w:numId w:val="22"/>
              </w:numPr>
              <w:jc w:val="both"/>
              <w:rPr>
                <w:rFonts w:ascii="Times New Roman" w:hAnsi="Times New Roman" w:cs="Times New Roman"/>
                <w:b w:val="0"/>
              </w:rPr>
            </w:pPr>
            <w:r w:rsidRPr="000B2401">
              <w:rPr>
                <w:rFonts w:ascii="Times New Roman" w:hAnsi="Times New Roman" w:cs="Times New Roman"/>
                <w:b w:val="0"/>
              </w:rPr>
              <w:t>Does it affect health due to changes in the amount of noise, air, water or soil quality?</w:t>
            </w:r>
          </w:p>
          <w:p w:rsidR="006B48C9" w:rsidRPr="000B2401" w:rsidRDefault="00345BC6" w:rsidP="00345BC6">
            <w:pPr>
              <w:pStyle w:val="ListParagraph"/>
              <w:numPr>
                <w:ilvl w:val="0"/>
                <w:numId w:val="22"/>
              </w:numPr>
              <w:jc w:val="both"/>
              <w:rPr>
                <w:rFonts w:ascii="Times New Roman" w:hAnsi="Times New Roman" w:cs="Times New Roman"/>
                <w:b w:val="0"/>
              </w:rPr>
            </w:pPr>
            <w:r w:rsidRPr="000B2401">
              <w:rPr>
                <w:rFonts w:ascii="Times New Roman" w:hAnsi="Times New Roman" w:cs="Times New Roman"/>
                <w:b w:val="0"/>
              </w:rPr>
              <w:t>Will it affect health due to changes energy use and/or waste disposal?</w:t>
            </w:r>
          </w:p>
          <w:p w:rsidR="006B48C9" w:rsidRPr="000B2401" w:rsidRDefault="00345BC6" w:rsidP="00345BC6">
            <w:pPr>
              <w:pStyle w:val="ListParagraph"/>
              <w:numPr>
                <w:ilvl w:val="0"/>
                <w:numId w:val="22"/>
              </w:numPr>
              <w:ind w:left="714" w:hanging="357"/>
              <w:contextualSpacing w:val="0"/>
              <w:jc w:val="both"/>
              <w:rPr>
                <w:rFonts w:ascii="Times New Roman" w:hAnsi="Times New Roman" w:cs="Times New Roman"/>
                <w:b w:val="0"/>
              </w:rPr>
            </w:pPr>
            <w:r w:rsidRPr="000B2401">
              <w:rPr>
                <w:rFonts w:ascii="Times New Roman" w:hAnsi="Times New Roman" w:cs="Times New Roman"/>
                <w:b w:val="0"/>
              </w:rPr>
              <w:t>Does the option affect lifestyle-related determinants of health such as diet, physical activity or use of tobacco, alcohol, or drugs?</w:t>
            </w:r>
          </w:p>
          <w:p w:rsidR="006B48C9" w:rsidRPr="000B2401" w:rsidRDefault="00345BC6" w:rsidP="00345BC6">
            <w:pPr>
              <w:pStyle w:val="ListParagraph"/>
              <w:numPr>
                <w:ilvl w:val="0"/>
                <w:numId w:val="22"/>
              </w:numPr>
              <w:jc w:val="both"/>
              <w:rPr>
                <w:rFonts w:ascii="Times New Roman" w:hAnsi="Times New Roman" w:cs="Times New Roman"/>
                <w:b w:val="0"/>
              </w:rPr>
            </w:pPr>
            <w:r w:rsidRPr="000B2401">
              <w:rPr>
                <w:rFonts w:ascii="Times New Roman" w:hAnsi="Times New Roman" w:cs="Times New Roman"/>
                <w:b w:val="0"/>
              </w:rPr>
              <w:t>Are there specific effects on particular risk groups (determined by age, gender, disability, social group, mobility, region, etc.)?</w:t>
            </w:r>
          </w:p>
        </w:tc>
      </w:tr>
    </w:tbl>
    <w:p w:rsidR="00B35B2E" w:rsidRPr="000B2401" w:rsidRDefault="00B35B2E" w:rsidP="00253774">
      <w:pPr>
        <w:rPr>
          <w:rFonts w:ascii="Times New Roman" w:hAnsi="Times New Roman" w:cs="Times New Roman"/>
        </w:rPr>
      </w:pPr>
    </w:p>
    <w:p w:rsidR="00372824" w:rsidRPr="000B2401" w:rsidRDefault="00372824" w:rsidP="00372824">
      <w:pPr>
        <w:spacing w:after="0" w:line="240" w:lineRule="auto"/>
        <w:jc w:val="both"/>
        <w:rPr>
          <w:rFonts w:ascii="Times New Roman" w:hAnsi="Times New Roman"/>
        </w:rPr>
      </w:pPr>
    </w:p>
    <w:sectPr w:rsidR="00372824" w:rsidRPr="000B2401" w:rsidSect="006B48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29" w:rsidRDefault="00436029" w:rsidP="00381095">
      <w:pPr>
        <w:spacing w:after="0" w:line="240" w:lineRule="auto"/>
      </w:pPr>
      <w:r>
        <w:separator/>
      </w:r>
    </w:p>
  </w:endnote>
  <w:endnote w:type="continuationSeparator" w:id="0">
    <w:p w:rsidR="00436029" w:rsidRDefault="00436029" w:rsidP="0038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127"/>
      <w:docPartObj>
        <w:docPartGallery w:val="Page Numbers (Bottom of Page)"/>
        <w:docPartUnique/>
      </w:docPartObj>
    </w:sdtPr>
    <w:sdtEndPr>
      <w:rPr>
        <w:noProof/>
      </w:rPr>
    </w:sdtEndPr>
    <w:sdtContent>
      <w:p w:rsidR="0059266A" w:rsidRDefault="0059266A" w:rsidP="00960F25">
        <w:pPr>
          <w:pStyle w:val="Footer"/>
          <w:jc w:val="right"/>
        </w:pPr>
        <w:r w:rsidRPr="00960F25">
          <w:rPr>
            <w:rFonts w:ascii="Times New Roman" w:hAnsi="Times New Roman" w:cs="Times New Roman"/>
            <w:sz w:val="16"/>
            <w:szCs w:val="16"/>
          </w:rPr>
          <w:fldChar w:fldCharType="begin"/>
        </w:r>
        <w:r w:rsidRPr="00960F25">
          <w:rPr>
            <w:rFonts w:ascii="Times New Roman" w:hAnsi="Times New Roman" w:cs="Times New Roman"/>
            <w:sz w:val="16"/>
            <w:szCs w:val="16"/>
          </w:rPr>
          <w:instrText xml:space="preserve"> PAGE   \* MERGEFORMAT </w:instrText>
        </w:r>
        <w:r w:rsidRPr="00960F25">
          <w:rPr>
            <w:rFonts w:ascii="Times New Roman" w:hAnsi="Times New Roman" w:cs="Times New Roman"/>
            <w:sz w:val="16"/>
            <w:szCs w:val="16"/>
          </w:rPr>
          <w:fldChar w:fldCharType="separate"/>
        </w:r>
        <w:r w:rsidR="00145D51">
          <w:rPr>
            <w:rFonts w:ascii="Times New Roman" w:hAnsi="Times New Roman" w:cs="Times New Roman"/>
            <w:noProof/>
            <w:sz w:val="16"/>
            <w:szCs w:val="16"/>
          </w:rPr>
          <w:t>2</w:t>
        </w:r>
        <w:r w:rsidRPr="00960F25">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29" w:rsidRDefault="00436029" w:rsidP="00381095">
      <w:pPr>
        <w:spacing w:after="0" w:line="240" w:lineRule="auto"/>
      </w:pPr>
      <w:r>
        <w:separator/>
      </w:r>
    </w:p>
  </w:footnote>
  <w:footnote w:type="continuationSeparator" w:id="0">
    <w:p w:rsidR="00436029" w:rsidRDefault="00436029" w:rsidP="00381095">
      <w:pPr>
        <w:spacing w:after="0" w:line="240" w:lineRule="auto"/>
      </w:pPr>
      <w:r>
        <w:continuationSeparator/>
      </w:r>
    </w:p>
  </w:footnote>
  <w:footnote w:id="1">
    <w:p w:rsidR="0059266A" w:rsidRPr="008B5530" w:rsidRDefault="0059266A" w:rsidP="00381095">
      <w:pPr>
        <w:pStyle w:val="FootnoteText"/>
        <w:rPr>
          <w:rFonts w:ascii="Times New Roman" w:hAnsi="Times New Roman" w:cs="Times New Roman"/>
          <w:sz w:val="18"/>
          <w:szCs w:val="18"/>
          <w:lang w:val="en-GB"/>
        </w:rPr>
      </w:pPr>
      <w:r w:rsidRPr="008B5530">
        <w:rPr>
          <w:rStyle w:val="FootnoteReference"/>
          <w:rFonts w:ascii="Times New Roman" w:hAnsi="Times New Roman" w:cs="Times New Roman"/>
          <w:sz w:val="18"/>
          <w:szCs w:val="18"/>
          <w:lang w:val="en-GB"/>
        </w:rPr>
        <w:footnoteRef/>
      </w:r>
      <w:r w:rsidRPr="008B5530">
        <w:rPr>
          <w:rFonts w:ascii="Times New Roman" w:hAnsi="Times New Roman" w:cs="Times New Roman"/>
          <w:sz w:val="18"/>
          <w:szCs w:val="18"/>
          <w:lang w:val="en-GB"/>
        </w:rPr>
        <w:t xml:space="preserve"> </w:t>
      </w:r>
      <w:hyperlink r:id="rId1" w:history="1">
        <w:r w:rsidRPr="008B5530">
          <w:rPr>
            <w:rStyle w:val="Hyperlink"/>
            <w:rFonts w:ascii="Times New Roman" w:hAnsi="Times New Roman" w:cs="Times New Roman"/>
            <w:sz w:val="18"/>
            <w:szCs w:val="18"/>
            <w:lang w:val="en-GB"/>
          </w:rPr>
          <w:t>http://ec.europa.eu/smart-regulation/impact/key_do</w:t>
        </w:r>
        <w:r w:rsidRPr="008B5530">
          <w:rPr>
            <w:rStyle w:val="Hyperlink"/>
            <w:rFonts w:ascii="Times New Roman" w:hAnsi="Times New Roman" w:cs="Times New Roman"/>
            <w:sz w:val="18"/>
            <w:szCs w:val="18"/>
            <w:lang w:val="en-GB"/>
          </w:rPr>
          <w:t>c</w:t>
        </w:r>
        <w:r w:rsidRPr="008B5530">
          <w:rPr>
            <w:rStyle w:val="Hyperlink"/>
            <w:rFonts w:ascii="Times New Roman" w:hAnsi="Times New Roman" w:cs="Times New Roman"/>
            <w:sz w:val="18"/>
            <w:szCs w:val="18"/>
            <w:lang w:val="en-GB"/>
          </w:rPr>
          <w:t>s/docs/guidance_for_assessing_social_impacts.pdf</w:t>
        </w:r>
      </w:hyperlink>
      <w:r w:rsidRPr="008B5530">
        <w:rPr>
          <w:rFonts w:ascii="Times New Roman" w:hAnsi="Times New Roman" w:cs="Times New Roman"/>
          <w:sz w:val="18"/>
          <w:szCs w:val="18"/>
          <w:lang w:val="en-GB"/>
        </w:rPr>
        <w:t xml:space="preserve"> </w:t>
      </w:r>
    </w:p>
  </w:footnote>
  <w:footnote w:id="2">
    <w:p w:rsidR="0059266A" w:rsidRPr="008B5530" w:rsidRDefault="0059266A" w:rsidP="00705AB3">
      <w:pPr>
        <w:pStyle w:val="FootnoteText"/>
        <w:jc w:val="both"/>
        <w:rPr>
          <w:rFonts w:ascii="Times New Roman" w:hAnsi="Times New Roman" w:cs="Times New Roman"/>
          <w:sz w:val="18"/>
          <w:szCs w:val="18"/>
          <w:lang w:val="en-GB"/>
        </w:rPr>
      </w:pPr>
      <w:r w:rsidRPr="008B5530">
        <w:rPr>
          <w:rStyle w:val="FootnoteReference"/>
          <w:rFonts w:ascii="Times New Roman" w:hAnsi="Times New Roman" w:cs="Times New Roman"/>
          <w:sz w:val="18"/>
          <w:szCs w:val="18"/>
          <w:lang w:val="en-GB"/>
        </w:rPr>
        <w:footnoteRef/>
      </w:r>
      <w:r w:rsidRPr="008B5530">
        <w:rPr>
          <w:rFonts w:ascii="Times New Roman" w:hAnsi="Times New Roman" w:cs="Times New Roman"/>
          <w:sz w:val="18"/>
          <w:szCs w:val="18"/>
          <w:lang w:val="en-GB"/>
        </w:rPr>
        <w:t xml:space="preserve"> </w:t>
      </w:r>
      <w:r w:rsidRPr="008B5530">
        <w:rPr>
          <w:rStyle w:val="FootnoteTextChar2"/>
          <w:rFonts w:eastAsiaTheme="minorHAnsi"/>
          <w:szCs w:val="18"/>
          <w:lang w:val="en-GB"/>
        </w:rPr>
        <w:t xml:space="preserve">The term </w:t>
      </w:r>
      <w:r>
        <w:rPr>
          <w:rStyle w:val="FootnoteTextChar2"/>
          <w:rFonts w:eastAsiaTheme="minorHAnsi"/>
          <w:szCs w:val="18"/>
          <w:lang w:val="en-GB"/>
        </w:rPr>
        <w:t>“disadvantaged social groups” was first defined in the Strategy for Poverty Reduction in Serbia in 2003</w:t>
      </w:r>
      <w:r w:rsidRPr="008B5530">
        <w:rPr>
          <w:rStyle w:val="FootnoteTextChar2"/>
          <w:rFonts w:eastAsiaTheme="minorHAnsi"/>
          <w:szCs w:val="18"/>
          <w:lang w:val="en-GB"/>
        </w:rPr>
        <w:t xml:space="preserve">. </w:t>
      </w:r>
      <w:r>
        <w:rPr>
          <w:rStyle w:val="FootnoteTextChar2"/>
          <w:rFonts w:eastAsiaTheme="minorHAnsi"/>
          <w:szCs w:val="18"/>
          <w:lang w:val="en-GB"/>
        </w:rPr>
        <w:t>Other terms – vulnerable, marginalised, excluded population groups – are used synonymously in relation to other national and EU policy documents.</w:t>
      </w:r>
    </w:p>
  </w:footnote>
  <w:footnote w:id="3">
    <w:p w:rsidR="00A6656A" w:rsidRPr="008B5530" w:rsidRDefault="00A6656A" w:rsidP="00A6656A">
      <w:pPr>
        <w:pStyle w:val="FootnoteText"/>
        <w:rPr>
          <w:rFonts w:ascii="Times New Roman" w:hAnsi="Times New Roman" w:cs="Times New Roman"/>
          <w:sz w:val="18"/>
          <w:szCs w:val="18"/>
          <w:lang w:val="en-GB"/>
        </w:rPr>
      </w:pPr>
      <w:r w:rsidRPr="008B5530">
        <w:rPr>
          <w:rStyle w:val="FootnoteReference"/>
          <w:rFonts w:ascii="Times New Roman" w:hAnsi="Times New Roman" w:cs="Times New Roman"/>
          <w:sz w:val="18"/>
          <w:szCs w:val="18"/>
          <w:lang w:val="en-GB"/>
        </w:rPr>
        <w:footnoteRef/>
      </w:r>
      <w:r w:rsidRPr="008B5530">
        <w:rPr>
          <w:rFonts w:ascii="Times New Roman" w:hAnsi="Times New Roman" w:cs="Times New Roman"/>
          <w:sz w:val="18"/>
          <w:szCs w:val="18"/>
          <w:lang w:val="en-GB"/>
        </w:rPr>
        <w:t xml:space="preserve"> </w:t>
      </w:r>
      <w:r>
        <w:rPr>
          <w:rFonts w:ascii="Times New Roman" w:hAnsi="Times New Roman" w:cs="Times New Roman"/>
          <w:sz w:val="18"/>
          <w:szCs w:val="18"/>
          <w:lang w:val="en-GB"/>
        </w:rPr>
        <w:t>WHO breakdown</w:t>
      </w:r>
    </w:p>
  </w:footnote>
  <w:footnote w:id="4">
    <w:p w:rsidR="00A6656A" w:rsidRPr="008B5530" w:rsidRDefault="00A6656A" w:rsidP="00E068DD">
      <w:pPr>
        <w:pStyle w:val="FootnoteText"/>
        <w:jc w:val="both"/>
        <w:rPr>
          <w:rFonts w:ascii="Times New Roman" w:hAnsi="Times New Roman" w:cs="Times New Roman"/>
          <w:sz w:val="18"/>
          <w:szCs w:val="18"/>
          <w:lang w:val="en-GB"/>
        </w:rPr>
      </w:pPr>
      <w:r w:rsidRPr="008B5530">
        <w:rPr>
          <w:rStyle w:val="FootnoteReference"/>
          <w:rFonts w:ascii="Times New Roman" w:hAnsi="Times New Roman" w:cs="Times New Roman"/>
          <w:sz w:val="18"/>
          <w:szCs w:val="18"/>
          <w:lang w:val="en-GB"/>
        </w:rPr>
        <w:footnoteRef/>
      </w:r>
      <w:r w:rsidRPr="008B5530">
        <w:rPr>
          <w:rFonts w:ascii="Times New Roman" w:hAnsi="Times New Roman" w:cs="Times New Roman"/>
          <w:sz w:val="18"/>
          <w:szCs w:val="18"/>
          <w:lang w:val="en-GB"/>
        </w:rPr>
        <w:t xml:space="preserve"> </w:t>
      </w:r>
      <w:r w:rsidRPr="00A6656A">
        <w:rPr>
          <w:rFonts w:ascii="Times New Roman" w:hAnsi="Times New Roman" w:cs="Times New Roman"/>
          <w:sz w:val="18"/>
          <w:szCs w:val="18"/>
          <w:lang w:val="en-GB"/>
        </w:rPr>
        <w:t>Communicable diseases (tuberculosis, HIV/AIDS, Diarrheal diseases, measles, malaria</w:t>
      </w:r>
      <w:r>
        <w:rPr>
          <w:rFonts w:ascii="Times New Roman" w:hAnsi="Times New Roman" w:cs="Times New Roman"/>
          <w:sz w:val="18"/>
          <w:szCs w:val="18"/>
          <w:lang w:val="en-GB"/>
        </w:rPr>
        <w:t xml:space="preserve"> </w:t>
      </w:r>
      <w:r w:rsidRPr="00A6656A">
        <w:rPr>
          <w:rFonts w:ascii="Times New Roman" w:hAnsi="Times New Roman" w:cs="Times New Roman"/>
          <w:sz w:val="18"/>
          <w:szCs w:val="18"/>
          <w:lang w:val="en-GB"/>
        </w:rPr>
        <w:t>etc.)</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n</w:t>
      </w:r>
      <w:r w:rsidR="00E068DD" w:rsidRPr="00E068DD">
        <w:rPr>
          <w:rFonts w:ascii="Times New Roman" w:hAnsi="Times New Roman" w:cs="Times New Roman"/>
          <w:sz w:val="18"/>
          <w:szCs w:val="18"/>
          <w:lang w:val="en-GB"/>
        </w:rPr>
        <w:t>on-communicable diseases (cancers, diabetes mellitus, mental diseases, heart diseases,</w:t>
      </w:r>
      <w:r w:rsidR="00E068DD">
        <w:rPr>
          <w:rFonts w:ascii="Times New Roman" w:hAnsi="Times New Roman" w:cs="Times New Roman"/>
          <w:sz w:val="18"/>
          <w:szCs w:val="18"/>
          <w:lang w:val="en-GB"/>
        </w:rPr>
        <w:t xml:space="preserve"> </w:t>
      </w:r>
      <w:r w:rsidR="00E068DD" w:rsidRPr="00E068DD">
        <w:rPr>
          <w:rFonts w:ascii="Times New Roman" w:hAnsi="Times New Roman" w:cs="Times New Roman"/>
          <w:sz w:val="18"/>
          <w:szCs w:val="18"/>
          <w:lang w:val="en-GB"/>
        </w:rPr>
        <w:t>cerebrovascular disease etc.)</w:t>
      </w:r>
      <w:r w:rsidR="00E068DD">
        <w:rPr>
          <w:rFonts w:ascii="Times New Roman" w:hAnsi="Times New Roman" w:cs="Times New Roman"/>
          <w:sz w:val="18"/>
          <w:szCs w:val="18"/>
          <w:lang w:val="en-GB"/>
        </w:rPr>
        <w:t xml:space="preserve">; injuries </w:t>
      </w:r>
      <w:r w:rsidRPr="008B5530">
        <w:rPr>
          <w:rFonts w:ascii="Times New Roman" w:hAnsi="Times New Roman" w:cs="Times New Roman"/>
          <w:sz w:val="18"/>
          <w:szCs w:val="18"/>
          <w:lang w:val="en-GB"/>
        </w:rPr>
        <w:t>(</w:t>
      </w:r>
      <w:r w:rsidR="00E068DD" w:rsidRPr="00E068DD">
        <w:rPr>
          <w:rFonts w:ascii="Times New Roman" w:hAnsi="Times New Roman" w:cs="Times New Roman"/>
          <w:sz w:val="18"/>
          <w:szCs w:val="18"/>
          <w:lang w:val="en-GB"/>
        </w:rPr>
        <w:t>road traffic accidents, workplace injuries, self-inflicted injuries, violence etc</w:t>
      </w:r>
      <w:r w:rsidRPr="008B5530">
        <w:rPr>
          <w:rFonts w:ascii="Times New Roman" w:hAnsi="Times New Roman" w:cs="Times New Roman"/>
          <w:sz w:val="18"/>
          <w:szCs w:val="18"/>
          <w:lang w:val="en-GB"/>
        </w:rPr>
        <w:t>.).</w:t>
      </w:r>
    </w:p>
  </w:footnote>
  <w:footnote w:id="5">
    <w:p w:rsidR="00A6656A" w:rsidRPr="008B5530" w:rsidRDefault="00A6656A" w:rsidP="00A6656A">
      <w:pPr>
        <w:pStyle w:val="FootnoteText"/>
        <w:jc w:val="both"/>
        <w:rPr>
          <w:rFonts w:ascii="Times New Roman" w:hAnsi="Times New Roman" w:cs="Times New Roman"/>
          <w:sz w:val="18"/>
          <w:szCs w:val="18"/>
          <w:lang w:val="en-GB"/>
        </w:rPr>
      </w:pPr>
      <w:r w:rsidRPr="008B5530">
        <w:rPr>
          <w:rStyle w:val="FootnoteReference"/>
          <w:rFonts w:ascii="Times New Roman" w:hAnsi="Times New Roman" w:cs="Times New Roman"/>
          <w:sz w:val="18"/>
          <w:szCs w:val="18"/>
          <w:lang w:val="en-GB"/>
        </w:rPr>
        <w:footnoteRef/>
      </w:r>
      <w:r w:rsidRPr="008B5530">
        <w:rPr>
          <w:rFonts w:ascii="Times New Roman" w:hAnsi="Times New Roman" w:cs="Times New Roman"/>
          <w:sz w:val="18"/>
          <w:szCs w:val="18"/>
          <w:lang w:val="en-GB"/>
        </w:rPr>
        <w:t xml:space="preserve"> </w:t>
      </w:r>
      <w:r w:rsidR="00E068DD" w:rsidRPr="00E068DD">
        <w:rPr>
          <w:rFonts w:ascii="Times New Roman" w:hAnsi="Times New Roman" w:cs="Times New Roman"/>
          <w:sz w:val="18"/>
          <w:szCs w:val="18"/>
          <w:lang w:val="en-GB"/>
        </w:rPr>
        <w:t>Childhood and maternal under nutrition</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other nutrition-related risk factors and physical activity</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high blood pressure</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high cholesterol</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overweight and obesity</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low fruit and vegetable intake</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 xml:space="preserve">physical inactivity); addictive substances </w:t>
      </w:r>
      <w:r w:rsidRPr="008B5530">
        <w:rPr>
          <w:rFonts w:ascii="Times New Roman" w:hAnsi="Times New Roman" w:cs="Times New Roman"/>
          <w:sz w:val="18"/>
          <w:szCs w:val="18"/>
          <w:lang w:val="en-GB"/>
        </w:rPr>
        <w:t>(</w:t>
      </w:r>
      <w:r w:rsidR="00E068DD">
        <w:rPr>
          <w:rFonts w:ascii="Times New Roman" w:hAnsi="Times New Roman" w:cs="Times New Roman"/>
          <w:sz w:val="18"/>
          <w:szCs w:val="18"/>
          <w:lang w:val="en-GB"/>
        </w:rPr>
        <w:t>smoking, alcohol use, illicit drug use</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 xml:space="preserve">sexual and reproductive health </w:t>
      </w:r>
      <w:r w:rsidRPr="008B5530">
        <w:rPr>
          <w:rFonts w:ascii="Times New Roman" w:hAnsi="Times New Roman" w:cs="Times New Roman"/>
          <w:sz w:val="18"/>
          <w:szCs w:val="18"/>
          <w:lang w:val="en-GB"/>
        </w:rPr>
        <w:t>(</w:t>
      </w:r>
      <w:r w:rsidR="00E068DD">
        <w:rPr>
          <w:rFonts w:ascii="Times New Roman" w:hAnsi="Times New Roman" w:cs="Times New Roman"/>
          <w:sz w:val="18"/>
          <w:szCs w:val="18"/>
          <w:lang w:val="en-GB"/>
        </w:rPr>
        <w:t>unsafe sex, non-use and use of ineffective methods of contraception</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environmental risks</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unsafe water, sanitation and hygiene, urban air pollution</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indoor smoke from household use of solid fuels etc</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other selected risks</w:t>
      </w:r>
      <w:r w:rsidRPr="008B5530">
        <w:rPr>
          <w:rFonts w:ascii="Times New Roman" w:hAnsi="Times New Roman" w:cs="Times New Roman"/>
          <w:sz w:val="18"/>
          <w:szCs w:val="18"/>
          <w:lang w:val="en-GB"/>
        </w:rPr>
        <w:t xml:space="preserve"> (</w:t>
      </w:r>
      <w:r w:rsidR="00E068DD">
        <w:rPr>
          <w:rFonts w:ascii="Times New Roman" w:hAnsi="Times New Roman" w:cs="Times New Roman"/>
          <w:sz w:val="18"/>
          <w:szCs w:val="18"/>
          <w:lang w:val="en-GB"/>
        </w:rPr>
        <w:t>contaminated injections in health care setting, child sexual abuse, women’s health, eating disorders</w:t>
      </w:r>
      <w:r w:rsidRPr="008B5530">
        <w:rPr>
          <w:rFonts w:ascii="Times New Roman" w:hAnsi="Times New Roman" w:cs="Times New Roman"/>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B97"/>
    <w:multiLevelType w:val="hybridMultilevel"/>
    <w:tmpl w:val="B5D6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3FB"/>
    <w:multiLevelType w:val="hybridMultilevel"/>
    <w:tmpl w:val="5C1C105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521D90"/>
    <w:multiLevelType w:val="hybridMultilevel"/>
    <w:tmpl w:val="D5C0E07A"/>
    <w:lvl w:ilvl="0" w:tplc="F2F41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8222A"/>
    <w:multiLevelType w:val="hybridMultilevel"/>
    <w:tmpl w:val="9E083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319F"/>
    <w:multiLevelType w:val="hybridMultilevel"/>
    <w:tmpl w:val="D660A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51DE"/>
    <w:multiLevelType w:val="hybridMultilevel"/>
    <w:tmpl w:val="EEC81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16459"/>
    <w:multiLevelType w:val="hybridMultilevel"/>
    <w:tmpl w:val="3684B19C"/>
    <w:lvl w:ilvl="0" w:tplc="AB148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63E5A"/>
    <w:multiLevelType w:val="hybridMultilevel"/>
    <w:tmpl w:val="9050E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FB7F9D"/>
    <w:multiLevelType w:val="hybridMultilevel"/>
    <w:tmpl w:val="12A45B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46185C"/>
    <w:multiLevelType w:val="hybridMultilevel"/>
    <w:tmpl w:val="6BF296F0"/>
    <w:lvl w:ilvl="0" w:tplc="0E80B5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1E25"/>
    <w:multiLevelType w:val="hybridMultilevel"/>
    <w:tmpl w:val="698EF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62587"/>
    <w:multiLevelType w:val="hybridMultilevel"/>
    <w:tmpl w:val="C8307524"/>
    <w:lvl w:ilvl="0" w:tplc="D36ED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3368C"/>
    <w:multiLevelType w:val="hybridMultilevel"/>
    <w:tmpl w:val="2DF688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091080C"/>
    <w:multiLevelType w:val="hybridMultilevel"/>
    <w:tmpl w:val="26BE9F06"/>
    <w:lvl w:ilvl="0" w:tplc="5A9A4860">
      <w:start w:val="1"/>
      <w:numFmt w:val="decimal"/>
      <w:lvlText w:val="%1."/>
      <w:lvlJc w:val="left"/>
      <w:pPr>
        <w:ind w:left="720" w:hanging="360"/>
      </w:pPr>
      <w:rPr>
        <w:rFonts w:ascii="Times New Roman" w:eastAsiaTheme="minorHAnsi"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C04A5"/>
    <w:multiLevelType w:val="hybridMultilevel"/>
    <w:tmpl w:val="94169F40"/>
    <w:lvl w:ilvl="0" w:tplc="04090005">
      <w:start w:val="1"/>
      <w:numFmt w:val="bullet"/>
      <w:lvlText w:val=""/>
      <w:lvlJc w:val="left"/>
      <w:pPr>
        <w:ind w:left="720" w:hanging="360"/>
      </w:pPr>
      <w:rPr>
        <w:rFonts w:ascii="Wingdings" w:hAnsi="Wingdings" w:hint="default"/>
      </w:rPr>
    </w:lvl>
    <w:lvl w:ilvl="1" w:tplc="D36ED8A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820"/>
    <w:multiLevelType w:val="hybridMultilevel"/>
    <w:tmpl w:val="709C92C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6CC468AB"/>
    <w:multiLevelType w:val="hybridMultilevel"/>
    <w:tmpl w:val="772C5FBA"/>
    <w:lvl w:ilvl="0" w:tplc="04090005">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6D006359"/>
    <w:multiLevelType w:val="hybridMultilevel"/>
    <w:tmpl w:val="4CD4C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F475F"/>
    <w:multiLevelType w:val="hybridMultilevel"/>
    <w:tmpl w:val="737CB6FA"/>
    <w:lvl w:ilvl="0" w:tplc="0E80B5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1C00"/>
    <w:multiLevelType w:val="hybridMultilevel"/>
    <w:tmpl w:val="BCD83556"/>
    <w:lvl w:ilvl="0" w:tplc="86887ACA">
      <w:start w:val="1"/>
      <w:numFmt w:val="bullet"/>
      <w:lvlText w:val=""/>
      <w:lvlJc w:val="left"/>
      <w:pPr>
        <w:tabs>
          <w:tab w:val="num" w:pos="720"/>
        </w:tabs>
        <w:ind w:left="720" w:hanging="360"/>
      </w:pPr>
      <w:rPr>
        <w:rFonts w:ascii="Wingdings" w:hAnsi="Wingdings" w:hint="default"/>
      </w:rPr>
    </w:lvl>
    <w:lvl w:ilvl="1" w:tplc="3B8CD77C" w:tentative="1">
      <w:start w:val="1"/>
      <w:numFmt w:val="bullet"/>
      <w:lvlText w:val=""/>
      <w:lvlJc w:val="left"/>
      <w:pPr>
        <w:tabs>
          <w:tab w:val="num" w:pos="1440"/>
        </w:tabs>
        <w:ind w:left="1440" w:hanging="360"/>
      </w:pPr>
      <w:rPr>
        <w:rFonts w:ascii="Wingdings" w:hAnsi="Wingdings" w:hint="default"/>
      </w:rPr>
    </w:lvl>
    <w:lvl w:ilvl="2" w:tplc="5C6C1890" w:tentative="1">
      <w:start w:val="1"/>
      <w:numFmt w:val="bullet"/>
      <w:lvlText w:val=""/>
      <w:lvlJc w:val="left"/>
      <w:pPr>
        <w:tabs>
          <w:tab w:val="num" w:pos="2160"/>
        </w:tabs>
        <w:ind w:left="2160" w:hanging="360"/>
      </w:pPr>
      <w:rPr>
        <w:rFonts w:ascii="Wingdings" w:hAnsi="Wingdings" w:hint="default"/>
      </w:rPr>
    </w:lvl>
    <w:lvl w:ilvl="3" w:tplc="C8D07384" w:tentative="1">
      <w:start w:val="1"/>
      <w:numFmt w:val="bullet"/>
      <w:lvlText w:val=""/>
      <w:lvlJc w:val="left"/>
      <w:pPr>
        <w:tabs>
          <w:tab w:val="num" w:pos="2880"/>
        </w:tabs>
        <w:ind w:left="2880" w:hanging="360"/>
      </w:pPr>
      <w:rPr>
        <w:rFonts w:ascii="Wingdings" w:hAnsi="Wingdings" w:hint="default"/>
      </w:rPr>
    </w:lvl>
    <w:lvl w:ilvl="4" w:tplc="1E425420" w:tentative="1">
      <w:start w:val="1"/>
      <w:numFmt w:val="bullet"/>
      <w:lvlText w:val=""/>
      <w:lvlJc w:val="left"/>
      <w:pPr>
        <w:tabs>
          <w:tab w:val="num" w:pos="3600"/>
        </w:tabs>
        <w:ind w:left="3600" w:hanging="360"/>
      </w:pPr>
      <w:rPr>
        <w:rFonts w:ascii="Wingdings" w:hAnsi="Wingdings" w:hint="default"/>
      </w:rPr>
    </w:lvl>
    <w:lvl w:ilvl="5" w:tplc="CD445290" w:tentative="1">
      <w:start w:val="1"/>
      <w:numFmt w:val="bullet"/>
      <w:lvlText w:val=""/>
      <w:lvlJc w:val="left"/>
      <w:pPr>
        <w:tabs>
          <w:tab w:val="num" w:pos="4320"/>
        </w:tabs>
        <w:ind w:left="4320" w:hanging="360"/>
      </w:pPr>
      <w:rPr>
        <w:rFonts w:ascii="Wingdings" w:hAnsi="Wingdings" w:hint="default"/>
      </w:rPr>
    </w:lvl>
    <w:lvl w:ilvl="6" w:tplc="B840FE72" w:tentative="1">
      <w:start w:val="1"/>
      <w:numFmt w:val="bullet"/>
      <w:lvlText w:val=""/>
      <w:lvlJc w:val="left"/>
      <w:pPr>
        <w:tabs>
          <w:tab w:val="num" w:pos="5040"/>
        </w:tabs>
        <w:ind w:left="5040" w:hanging="360"/>
      </w:pPr>
      <w:rPr>
        <w:rFonts w:ascii="Wingdings" w:hAnsi="Wingdings" w:hint="default"/>
      </w:rPr>
    </w:lvl>
    <w:lvl w:ilvl="7" w:tplc="0BBA56E0" w:tentative="1">
      <w:start w:val="1"/>
      <w:numFmt w:val="bullet"/>
      <w:lvlText w:val=""/>
      <w:lvlJc w:val="left"/>
      <w:pPr>
        <w:tabs>
          <w:tab w:val="num" w:pos="5760"/>
        </w:tabs>
        <w:ind w:left="5760" w:hanging="360"/>
      </w:pPr>
      <w:rPr>
        <w:rFonts w:ascii="Wingdings" w:hAnsi="Wingdings" w:hint="default"/>
      </w:rPr>
    </w:lvl>
    <w:lvl w:ilvl="8" w:tplc="65A87C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64F15"/>
    <w:multiLevelType w:val="hybridMultilevel"/>
    <w:tmpl w:val="1E5E85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C0A7190"/>
    <w:multiLevelType w:val="hybridMultilevel"/>
    <w:tmpl w:val="2CC863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2E5158"/>
    <w:multiLevelType w:val="hybridMultilevel"/>
    <w:tmpl w:val="B022A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6"/>
  </w:num>
  <w:num w:numId="5">
    <w:abstractNumId w:val="22"/>
  </w:num>
  <w:num w:numId="6">
    <w:abstractNumId w:val="2"/>
  </w:num>
  <w:num w:numId="7">
    <w:abstractNumId w:val="9"/>
  </w:num>
  <w:num w:numId="8">
    <w:abstractNumId w:val="8"/>
  </w:num>
  <w:num w:numId="9">
    <w:abstractNumId w:val="17"/>
  </w:num>
  <w:num w:numId="10">
    <w:abstractNumId w:val="1"/>
  </w:num>
  <w:num w:numId="11">
    <w:abstractNumId w:val="7"/>
  </w:num>
  <w:num w:numId="12">
    <w:abstractNumId w:val="18"/>
  </w:num>
  <w:num w:numId="13">
    <w:abstractNumId w:val="5"/>
  </w:num>
  <w:num w:numId="14">
    <w:abstractNumId w:val="21"/>
  </w:num>
  <w:num w:numId="15">
    <w:abstractNumId w:val="16"/>
  </w:num>
  <w:num w:numId="16">
    <w:abstractNumId w:val="14"/>
  </w:num>
  <w:num w:numId="17">
    <w:abstractNumId w:val="20"/>
  </w:num>
  <w:num w:numId="18">
    <w:abstractNumId w:val="12"/>
  </w:num>
  <w:num w:numId="19">
    <w:abstractNumId w:val="10"/>
  </w:num>
  <w:num w:numId="20">
    <w:abstractNumId w:val="0"/>
  </w:num>
  <w:num w:numId="21">
    <w:abstractNumId w:val="3"/>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BB"/>
    <w:rsid w:val="00002940"/>
    <w:rsid w:val="000062BB"/>
    <w:rsid w:val="000438CF"/>
    <w:rsid w:val="00045EEA"/>
    <w:rsid w:val="000667A2"/>
    <w:rsid w:val="0007431F"/>
    <w:rsid w:val="000840C4"/>
    <w:rsid w:val="00085200"/>
    <w:rsid w:val="00091EA5"/>
    <w:rsid w:val="000936C1"/>
    <w:rsid w:val="000A2859"/>
    <w:rsid w:val="000B1718"/>
    <w:rsid w:val="000B2401"/>
    <w:rsid w:val="000E4A3E"/>
    <w:rsid w:val="000E5596"/>
    <w:rsid w:val="000F0CB1"/>
    <w:rsid w:val="001118A4"/>
    <w:rsid w:val="00124192"/>
    <w:rsid w:val="0013115C"/>
    <w:rsid w:val="001325EF"/>
    <w:rsid w:val="0013620C"/>
    <w:rsid w:val="00145D51"/>
    <w:rsid w:val="00147592"/>
    <w:rsid w:val="00153ACB"/>
    <w:rsid w:val="00155E1E"/>
    <w:rsid w:val="00171F85"/>
    <w:rsid w:val="001731BE"/>
    <w:rsid w:val="00184374"/>
    <w:rsid w:val="0018785B"/>
    <w:rsid w:val="001A3578"/>
    <w:rsid w:val="001D3C8B"/>
    <w:rsid w:val="001F4A24"/>
    <w:rsid w:val="00224CCA"/>
    <w:rsid w:val="002320AD"/>
    <w:rsid w:val="0023243C"/>
    <w:rsid w:val="002375EF"/>
    <w:rsid w:val="00237D1A"/>
    <w:rsid w:val="00240B5B"/>
    <w:rsid w:val="00245C1A"/>
    <w:rsid w:val="00250313"/>
    <w:rsid w:val="00251A84"/>
    <w:rsid w:val="00253774"/>
    <w:rsid w:val="0025474F"/>
    <w:rsid w:val="00262840"/>
    <w:rsid w:val="00267E3E"/>
    <w:rsid w:val="00290FF5"/>
    <w:rsid w:val="002B251B"/>
    <w:rsid w:val="002B4B76"/>
    <w:rsid w:val="002C107C"/>
    <w:rsid w:val="002C34B9"/>
    <w:rsid w:val="002C6F0C"/>
    <w:rsid w:val="002D183A"/>
    <w:rsid w:val="002E2156"/>
    <w:rsid w:val="002F40C2"/>
    <w:rsid w:val="003013B7"/>
    <w:rsid w:val="00317EF1"/>
    <w:rsid w:val="00324072"/>
    <w:rsid w:val="00343B66"/>
    <w:rsid w:val="00345BC6"/>
    <w:rsid w:val="0035032C"/>
    <w:rsid w:val="00372824"/>
    <w:rsid w:val="00381095"/>
    <w:rsid w:val="003B5B8E"/>
    <w:rsid w:val="003C0340"/>
    <w:rsid w:val="003C60DD"/>
    <w:rsid w:val="003D6DE3"/>
    <w:rsid w:val="003E3F4A"/>
    <w:rsid w:val="003F12AE"/>
    <w:rsid w:val="00432B6D"/>
    <w:rsid w:val="00436029"/>
    <w:rsid w:val="0044183A"/>
    <w:rsid w:val="004423C2"/>
    <w:rsid w:val="00444929"/>
    <w:rsid w:val="00464F29"/>
    <w:rsid w:val="004719FC"/>
    <w:rsid w:val="004753B7"/>
    <w:rsid w:val="00483BCF"/>
    <w:rsid w:val="004B52F5"/>
    <w:rsid w:val="004C085F"/>
    <w:rsid w:val="004C708A"/>
    <w:rsid w:val="00513828"/>
    <w:rsid w:val="00537DF0"/>
    <w:rsid w:val="00546DB3"/>
    <w:rsid w:val="00550EA6"/>
    <w:rsid w:val="005549B6"/>
    <w:rsid w:val="00584693"/>
    <w:rsid w:val="0059266A"/>
    <w:rsid w:val="0059728E"/>
    <w:rsid w:val="005A76F8"/>
    <w:rsid w:val="005B5295"/>
    <w:rsid w:val="005C2A3A"/>
    <w:rsid w:val="005E6E5B"/>
    <w:rsid w:val="00617ECC"/>
    <w:rsid w:val="00636DA1"/>
    <w:rsid w:val="00654955"/>
    <w:rsid w:val="00677FF2"/>
    <w:rsid w:val="00691543"/>
    <w:rsid w:val="00693BB4"/>
    <w:rsid w:val="006A5ADC"/>
    <w:rsid w:val="006A77FB"/>
    <w:rsid w:val="006B1B48"/>
    <w:rsid w:val="006B389B"/>
    <w:rsid w:val="006B48C9"/>
    <w:rsid w:val="006B7142"/>
    <w:rsid w:val="006D03EC"/>
    <w:rsid w:val="006D3D99"/>
    <w:rsid w:val="006D4468"/>
    <w:rsid w:val="006E02D3"/>
    <w:rsid w:val="006E0E8E"/>
    <w:rsid w:val="00703265"/>
    <w:rsid w:val="0070554C"/>
    <w:rsid w:val="00705AB3"/>
    <w:rsid w:val="00721B35"/>
    <w:rsid w:val="00722BDA"/>
    <w:rsid w:val="00737B01"/>
    <w:rsid w:val="00740C23"/>
    <w:rsid w:val="007453C8"/>
    <w:rsid w:val="007505B1"/>
    <w:rsid w:val="00754F3F"/>
    <w:rsid w:val="00760FEE"/>
    <w:rsid w:val="007652D8"/>
    <w:rsid w:val="007732E3"/>
    <w:rsid w:val="00775050"/>
    <w:rsid w:val="00782EEA"/>
    <w:rsid w:val="00791D66"/>
    <w:rsid w:val="00793893"/>
    <w:rsid w:val="007973E4"/>
    <w:rsid w:val="007B564C"/>
    <w:rsid w:val="007B6E24"/>
    <w:rsid w:val="007B78A5"/>
    <w:rsid w:val="007D2247"/>
    <w:rsid w:val="007E4BE2"/>
    <w:rsid w:val="007F6867"/>
    <w:rsid w:val="008328EE"/>
    <w:rsid w:val="00852B5D"/>
    <w:rsid w:val="00860761"/>
    <w:rsid w:val="008744AA"/>
    <w:rsid w:val="00881726"/>
    <w:rsid w:val="00882BD5"/>
    <w:rsid w:val="00892177"/>
    <w:rsid w:val="008978AD"/>
    <w:rsid w:val="008A277D"/>
    <w:rsid w:val="008A64B3"/>
    <w:rsid w:val="008B0C51"/>
    <w:rsid w:val="008B3A1B"/>
    <w:rsid w:val="008B5530"/>
    <w:rsid w:val="008C1C34"/>
    <w:rsid w:val="008E7A42"/>
    <w:rsid w:val="008E7D85"/>
    <w:rsid w:val="008F6AB5"/>
    <w:rsid w:val="00904F96"/>
    <w:rsid w:val="00917CC6"/>
    <w:rsid w:val="00922432"/>
    <w:rsid w:val="00940E0D"/>
    <w:rsid w:val="009459BB"/>
    <w:rsid w:val="00960F25"/>
    <w:rsid w:val="009629DF"/>
    <w:rsid w:val="00963126"/>
    <w:rsid w:val="00964085"/>
    <w:rsid w:val="00975857"/>
    <w:rsid w:val="00981B0F"/>
    <w:rsid w:val="0099377B"/>
    <w:rsid w:val="0099737C"/>
    <w:rsid w:val="009C686B"/>
    <w:rsid w:val="009E6FD5"/>
    <w:rsid w:val="009F55FE"/>
    <w:rsid w:val="00A055DC"/>
    <w:rsid w:val="00A12E90"/>
    <w:rsid w:val="00A30029"/>
    <w:rsid w:val="00A441AC"/>
    <w:rsid w:val="00A518E3"/>
    <w:rsid w:val="00A5664A"/>
    <w:rsid w:val="00A61B5A"/>
    <w:rsid w:val="00A6656A"/>
    <w:rsid w:val="00A71C6E"/>
    <w:rsid w:val="00A72A04"/>
    <w:rsid w:val="00A87D07"/>
    <w:rsid w:val="00AB67CD"/>
    <w:rsid w:val="00AB6BC7"/>
    <w:rsid w:val="00AD1F2E"/>
    <w:rsid w:val="00AE0ED2"/>
    <w:rsid w:val="00AE307B"/>
    <w:rsid w:val="00AF17D0"/>
    <w:rsid w:val="00AF5BA8"/>
    <w:rsid w:val="00B12240"/>
    <w:rsid w:val="00B169D1"/>
    <w:rsid w:val="00B232D3"/>
    <w:rsid w:val="00B252A4"/>
    <w:rsid w:val="00B35B2E"/>
    <w:rsid w:val="00B36AD8"/>
    <w:rsid w:val="00B65709"/>
    <w:rsid w:val="00B700B1"/>
    <w:rsid w:val="00BA0FBE"/>
    <w:rsid w:val="00BC13AC"/>
    <w:rsid w:val="00BC3849"/>
    <w:rsid w:val="00BD6ED5"/>
    <w:rsid w:val="00BE07DA"/>
    <w:rsid w:val="00BF15C6"/>
    <w:rsid w:val="00C16734"/>
    <w:rsid w:val="00C17BA9"/>
    <w:rsid w:val="00C23C0C"/>
    <w:rsid w:val="00C62AD9"/>
    <w:rsid w:val="00C668D6"/>
    <w:rsid w:val="00C74727"/>
    <w:rsid w:val="00CC5A5A"/>
    <w:rsid w:val="00D2324C"/>
    <w:rsid w:val="00D25FDB"/>
    <w:rsid w:val="00D32393"/>
    <w:rsid w:val="00D365FF"/>
    <w:rsid w:val="00D410C1"/>
    <w:rsid w:val="00D470EC"/>
    <w:rsid w:val="00D535C9"/>
    <w:rsid w:val="00D5402C"/>
    <w:rsid w:val="00D54C28"/>
    <w:rsid w:val="00D62152"/>
    <w:rsid w:val="00D6550E"/>
    <w:rsid w:val="00D71CAA"/>
    <w:rsid w:val="00D847A2"/>
    <w:rsid w:val="00DC1453"/>
    <w:rsid w:val="00DC60F4"/>
    <w:rsid w:val="00E04B86"/>
    <w:rsid w:val="00E068DD"/>
    <w:rsid w:val="00E115FD"/>
    <w:rsid w:val="00E222A6"/>
    <w:rsid w:val="00E27F16"/>
    <w:rsid w:val="00E3708D"/>
    <w:rsid w:val="00E8563A"/>
    <w:rsid w:val="00E961D1"/>
    <w:rsid w:val="00EE256C"/>
    <w:rsid w:val="00EE6F25"/>
    <w:rsid w:val="00F05766"/>
    <w:rsid w:val="00F13107"/>
    <w:rsid w:val="00F20C0D"/>
    <w:rsid w:val="00F34B26"/>
    <w:rsid w:val="00F34DEC"/>
    <w:rsid w:val="00F627F4"/>
    <w:rsid w:val="00F64BB7"/>
    <w:rsid w:val="00F67BAF"/>
    <w:rsid w:val="00F95963"/>
    <w:rsid w:val="00FA17E2"/>
    <w:rsid w:val="00FB3B46"/>
    <w:rsid w:val="00FB76DE"/>
    <w:rsid w:val="00FC63FC"/>
    <w:rsid w:val="00FD4877"/>
    <w:rsid w:val="00FE61F5"/>
    <w:rsid w:val="00FF4F2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8C2AB-2F6F-4D87-ABDE-F031800B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3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E7A4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343B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67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BB"/>
    <w:pPr>
      <w:ind w:left="720"/>
      <w:contextualSpacing/>
    </w:pPr>
  </w:style>
  <w:style w:type="character" w:styleId="CommentReference">
    <w:name w:val="annotation reference"/>
    <w:basedOn w:val="DefaultParagraphFont"/>
    <w:uiPriority w:val="99"/>
    <w:semiHidden/>
    <w:unhideWhenUsed/>
    <w:rsid w:val="001A3578"/>
    <w:rPr>
      <w:sz w:val="16"/>
      <w:szCs w:val="16"/>
    </w:rPr>
  </w:style>
  <w:style w:type="paragraph" w:styleId="CommentText">
    <w:name w:val="annotation text"/>
    <w:basedOn w:val="Normal"/>
    <w:link w:val="CommentTextChar"/>
    <w:uiPriority w:val="99"/>
    <w:semiHidden/>
    <w:unhideWhenUsed/>
    <w:rsid w:val="001A3578"/>
    <w:pPr>
      <w:spacing w:line="240" w:lineRule="auto"/>
    </w:pPr>
    <w:rPr>
      <w:sz w:val="20"/>
      <w:szCs w:val="20"/>
    </w:rPr>
  </w:style>
  <w:style w:type="character" w:customStyle="1" w:styleId="CommentTextChar">
    <w:name w:val="Comment Text Char"/>
    <w:basedOn w:val="DefaultParagraphFont"/>
    <w:link w:val="CommentText"/>
    <w:uiPriority w:val="99"/>
    <w:semiHidden/>
    <w:rsid w:val="001A3578"/>
    <w:rPr>
      <w:sz w:val="20"/>
      <w:szCs w:val="20"/>
    </w:rPr>
  </w:style>
  <w:style w:type="paragraph" w:styleId="CommentSubject">
    <w:name w:val="annotation subject"/>
    <w:basedOn w:val="CommentText"/>
    <w:next w:val="CommentText"/>
    <w:link w:val="CommentSubjectChar"/>
    <w:uiPriority w:val="99"/>
    <w:semiHidden/>
    <w:unhideWhenUsed/>
    <w:rsid w:val="001A3578"/>
    <w:rPr>
      <w:b/>
      <w:bCs/>
    </w:rPr>
  </w:style>
  <w:style w:type="character" w:customStyle="1" w:styleId="CommentSubjectChar">
    <w:name w:val="Comment Subject Char"/>
    <w:basedOn w:val="CommentTextChar"/>
    <w:link w:val="CommentSubject"/>
    <w:uiPriority w:val="99"/>
    <w:semiHidden/>
    <w:rsid w:val="001A3578"/>
    <w:rPr>
      <w:b/>
      <w:bCs/>
      <w:sz w:val="20"/>
      <w:szCs w:val="20"/>
    </w:rPr>
  </w:style>
  <w:style w:type="paragraph" w:styleId="BalloonText">
    <w:name w:val="Balloon Text"/>
    <w:basedOn w:val="Normal"/>
    <w:link w:val="BalloonTextChar"/>
    <w:uiPriority w:val="99"/>
    <w:semiHidden/>
    <w:unhideWhenUsed/>
    <w:rsid w:val="001A3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78"/>
    <w:rPr>
      <w:rFonts w:ascii="Segoe UI" w:hAnsi="Segoe UI" w:cs="Segoe UI"/>
      <w:sz w:val="18"/>
      <w:szCs w:val="18"/>
    </w:rPr>
  </w:style>
  <w:style w:type="paragraph" w:styleId="FootnoteText">
    <w:name w:val="footnote text"/>
    <w:basedOn w:val="Normal"/>
    <w:link w:val="FootnoteTextChar"/>
    <w:uiPriority w:val="99"/>
    <w:semiHidden/>
    <w:unhideWhenUsed/>
    <w:rsid w:val="003810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81095"/>
    <w:rPr>
      <w:sz w:val="20"/>
      <w:szCs w:val="20"/>
      <w:lang w:val="en-US"/>
    </w:rPr>
  </w:style>
  <w:style w:type="character" w:styleId="FootnoteReference">
    <w:name w:val="footnote reference"/>
    <w:basedOn w:val="DefaultParagraphFont"/>
    <w:uiPriority w:val="99"/>
    <w:semiHidden/>
    <w:unhideWhenUsed/>
    <w:rsid w:val="00381095"/>
    <w:rPr>
      <w:vertAlign w:val="superscript"/>
    </w:rPr>
  </w:style>
  <w:style w:type="character" w:styleId="Hyperlink">
    <w:name w:val="Hyperlink"/>
    <w:basedOn w:val="DefaultParagraphFont"/>
    <w:uiPriority w:val="99"/>
    <w:unhideWhenUsed/>
    <w:rsid w:val="00381095"/>
    <w:rPr>
      <w:color w:val="0563C1" w:themeColor="hyperlink"/>
      <w:u w:val="single"/>
    </w:rPr>
  </w:style>
  <w:style w:type="character" w:styleId="FollowedHyperlink">
    <w:name w:val="FollowedHyperlink"/>
    <w:basedOn w:val="DefaultParagraphFont"/>
    <w:uiPriority w:val="99"/>
    <w:semiHidden/>
    <w:unhideWhenUsed/>
    <w:rsid w:val="00381095"/>
    <w:rPr>
      <w:color w:val="954F72" w:themeColor="followedHyperlink"/>
      <w:u w:val="single"/>
    </w:rPr>
  </w:style>
  <w:style w:type="character" w:customStyle="1" w:styleId="Heading2Char">
    <w:name w:val="Heading 2 Char"/>
    <w:basedOn w:val="DefaultParagraphFont"/>
    <w:link w:val="Heading2"/>
    <w:uiPriority w:val="9"/>
    <w:rsid w:val="008E7A42"/>
    <w:rPr>
      <w:rFonts w:ascii="Times New Roman" w:eastAsia="Times New Roman" w:hAnsi="Times New Roman" w:cs="Times New Roman"/>
      <w:b/>
      <w:bCs/>
      <w:sz w:val="36"/>
      <w:szCs w:val="36"/>
      <w:lang w:val="en-US"/>
    </w:rPr>
  </w:style>
  <w:style w:type="paragraph" w:customStyle="1" w:styleId="Default">
    <w:name w:val="Default"/>
    <w:rsid w:val="001731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6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25"/>
  </w:style>
  <w:style w:type="paragraph" w:styleId="Footer">
    <w:name w:val="footer"/>
    <w:basedOn w:val="Normal"/>
    <w:link w:val="FooterChar"/>
    <w:uiPriority w:val="99"/>
    <w:unhideWhenUsed/>
    <w:rsid w:val="0096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25"/>
  </w:style>
  <w:style w:type="character" w:customStyle="1" w:styleId="FootnoteTextChar2">
    <w:name w:val="Footnote Text Char2"/>
    <w:aliases w:val="Footnote Text Char1 Char,single space Char Char,ft Char Char,single space Char1,ft Char1,Footnote Text Char Char Char Char Char Char Char Char Char"/>
    <w:rsid w:val="00975857"/>
    <w:rPr>
      <w:rFonts w:ascii="Times New Roman" w:eastAsia="Times New Roman" w:hAnsi="Times New Roman" w:cs="Times New Roman"/>
      <w:sz w:val="18"/>
      <w:szCs w:val="20"/>
      <w:lang w:val="sr-Latn-CS"/>
    </w:rPr>
  </w:style>
  <w:style w:type="character" w:customStyle="1" w:styleId="Heading1Char">
    <w:name w:val="Heading 1 Char"/>
    <w:basedOn w:val="DefaultParagraphFont"/>
    <w:link w:val="Heading1"/>
    <w:uiPriority w:val="9"/>
    <w:rsid w:val="00343B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43B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6734"/>
    <w:rPr>
      <w:rFonts w:asciiTheme="majorHAnsi" w:eastAsiaTheme="majorEastAsia" w:hAnsiTheme="majorHAnsi" w:cstheme="majorBidi"/>
      <w:i/>
      <w:iCs/>
      <w:color w:val="2E74B5" w:themeColor="accent1" w:themeShade="BF"/>
    </w:rPr>
  </w:style>
  <w:style w:type="table" w:customStyle="1" w:styleId="GridTable4-Accent11">
    <w:name w:val="Grid Table 4 - Accent 11"/>
    <w:basedOn w:val="TableNormal"/>
    <w:uiPriority w:val="49"/>
    <w:rsid w:val="006B48C9"/>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6B48C9"/>
    <w:pPr>
      <w:outlineLvl w:val="9"/>
    </w:pPr>
    <w:rPr>
      <w:lang w:val="en-US"/>
    </w:rPr>
  </w:style>
  <w:style w:type="paragraph" w:styleId="TOC1">
    <w:name w:val="toc 1"/>
    <w:basedOn w:val="Normal"/>
    <w:next w:val="Normal"/>
    <w:autoRedefine/>
    <w:uiPriority w:val="39"/>
    <w:unhideWhenUsed/>
    <w:rsid w:val="00B232D3"/>
    <w:pPr>
      <w:tabs>
        <w:tab w:val="left" w:pos="440"/>
        <w:tab w:val="right" w:leader="dot" w:pos="906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379">
      <w:bodyDiv w:val="1"/>
      <w:marLeft w:val="0"/>
      <w:marRight w:val="0"/>
      <w:marTop w:val="0"/>
      <w:marBottom w:val="0"/>
      <w:divBdr>
        <w:top w:val="none" w:sz="0" w:space="0" w:color="auto"/>
        <w:left w:val="none" w:sz="0" w:space="0" w:color="auto"/>
        <w:bottom w:val="none" w:sz="0" w:space="0" w:color="auto"/>
        <w:right w:val="none" w:sz="0" w:space="0" w:color="auto"/>
      </w:divBdr>
    </w:div>
    <w:div w:id="786967579">
      <w:bodyDiv w:val="1"/>
      <w:marLeft w:val="0"/>
      <w:marRight w:val="0"/>
      <w:marTop w:val="0"/>
      <w:marBottom w:val="0"/>
      <w:divBdr>
        <w:top w:val="none" w:sz="0" w:space="0" w:color="auto"/>
        <w:left w:val="none" w:sz="0" w:space="0" w:color="auto"/>
        <w:bottom w:val="none" w:sz="0" w:space="0" w:color="auto"/>
        <w:right w:val="none" w:sz="0" w:space="0" w:color="auto"/>
      </w:divBdr>
    </w:div>
    <w:div w:id="797993630">
      <w:bodyDiv w:val="1"/>
      <w:marLeft w:val="0"/>
      <w:marRight w:val="0"/>
      <w:marTop w:val="0"/>
      <w:marBottom w:val="0"/>
      <w:divBdr>
        <w:top w:val="none" w:sz="0" w:space="0" w:color="auto"/>
        <w:left w:val="none" w:sz="0" w:space="0" w:color="auto"/>
        <w:bottom w:val="none" w:sz="0" w:space="0" w:color="auto"/>
        <w:right w:val="none" w:sz="0" w:space="0" w:color="auto"/>
      </w:divBdr>
      <w:divsChild>
        <w:div w:id="1844123828">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ebrzs.stat.gov.rs/WebSite/Public/PageView.aspx?pKey=1" TargetMode="External"/><Relationship Id="rId26" Type="http://schemas.openxmlformats.org/officeDocument/2006/relationships/hyperlink" Target="http://ec.europa.eu/health/indicators/echi/index_en.htm" TargetMode="External"/><Relationship Id="rId3" Type="http://schemas.openxmlformats.org/officeDocument/2006/relationships/styles" Target="styles.xml"/><Relationship Id="rId21" Type="http://schemas.openxmlformats.org/officeDocument/2006/relationships/hyperlink" Target="http://www.cedefop.europa.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ebrzs.stat.gov.rs/WebSite/Public/PageView.aspx?pKey=26" TargetMode="External"/><Relationship Id="rId25" Type="http://schemas.openxmlformats.org/officeDocument/2006/relationships/hyperlink" Target="http://www.batut.org.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healthpowerhouse.com/en/news/euro-health-consumer-index-2015/" TargetMode="External"/><Relationship Id="rId29" Type="http://schemas.openxmlformats.org/officeDocument/2006/relationships/hyperlink" Target="http://webrzs.stat.gov.rs/WebSite/Public/PageView.aspx?pKey=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ebrzs.stat.gov.rs/WebSite/Public/PageView.aspx?pKey=23" TargetMode="External"/><Relationship Id="rId32" Type="http://schemas.openxmlformats.org/officeDocument/2006/relationships/hyperlink" Target="http://www.healthpowerhouse.com/en/news/euro-health-consumer-index-201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ebrzs.stat.gov.rs/WebSite/Public/PageView.aspx?pKey=26" TargetMode="External"/><Relationship Id="rId28" Type="http://schemas.openxmlformats.org/officeDocument/2006/relationships/hyperlink" Target="http://webrzs.stat.gov.rs/WebSite/Public/PageView.aspx?pKey=1" TargetMode="External"/><Relationship Id="rId10" Type="http://schemas.openxmlformats.org/officeDocument/2006/relationships/image" Target="media/image3.jpeg"/><Relationship Id="rId19" Type="http://schemas.openxmlformats.org/officeDocument/2006/relationships/hyperlink" Target="http://ec.europa.eu/health/indicators/echi/index_en.htm" TargetMode="External"/><Relationship Id="rId31" Type="http://schemas.openxmlformats.org/officeDocument/2006/relationships/hyperlink" Target="http://ec.europa.eu/health/indicators/echi/index_en.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webrzs.stat.gov.rs/WebSite/Public/PageView.aspx?pKey=23" TargetMode="External"/><Relationship Id="rId27" Type="http://schemas.openxmlformats.org/officeDocument/2006/relationships/hyperlink" Target="http://www.healthpowerhouse.com/en/news/euro-health-consumer-index-2015/" TargetMode="External"/><Relationship Id="rId30" Type="http://schemas.openxmlformats.org/officeDocument/2006/relationships/hyperlink" Target="http://www.batut.org.rs/"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impact/key_docs/docs/guidance_for_assessing_social_imp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BA23-2C8B-49C4-ABB8-00BAE4AF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SIPRU</cp:lastModifiedBy>
  <cp:revision>3</cp:revision>
  <cp:lastPrinted>2016-11-09T09:29:00Z</cp:lastPrinted>
  <dcterms:created xsi:type="dcterms:W3CDTF">2016-11-14T09:03:00Z</dcterms:created>
  <dcterms:modified xsi:type="dcterms:W3CDTF">2016-11-14T09:53:00Z</dcterms:modified>
</cp:coreProperties>
</file>