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3D344" w14:textId="77777777" w:rsidR="005E5DD9" w:rsidRPr="005D0397" w:rsidRDefault="005E5DD9" w:rsidP="003B38A6">
      <w:pPr>
        <w:pStyle w:val="Subtitle"/>
        <w:jc w:val="center"/>
        <w:rPr>
          <w:lang w:val="sr-Cyrl-RS"/>
        </w:rPr>
      </w:pPr>
      <w:bookmarkStart w:id="0" w:name="_GoBack"/>
      <w:bookmarkEnd w:id="0"/>
    </w:p>
    <w:p w14:paraId="13BCB2D2" w14:textId="77777777" w:rsidR="003B38A6" w:rsidRPr="005D0397" w:rsidRDefault="003B38A6" w:rsidP="000016A8">
      <w:pPr>
        <w:rPr>
          <w:lang w:val="sr-Cyrl-RS"/>
        </w:rPr>
      </w:pPr>
    </w:p>
    <w:p w14:paraId="4924D0F8" w14:textId="77777777" w:rsidR="003B38A6" w:rsidRPr="005D0397" w:rsidRDefault="003B38A6" w:rsidP="000016A8">
      <w:pPr>
        <w:rPr>
          <w:lang w:val="sr-Cyrl-RS"/>
        </w:rPr>
      </w:pPr>
    </w:p>
    <w:p w14:paraId="24719A27" w14:textId="77777777" w:rsidR="003B38A6" w:rsidRPr="005D0397" w:rsidRDefault="003B38A6" w:rsidP="000016A8">
      <w:pPr>
        <w:rPr>
          <w:lang w:val="sr-Cyrl-RS"/>
        </w:rPr>
      </w:pPr>
    </w:p>
    <w:p w14:paraId="35339EC3" w14:textId="77777777" w:rsidR="003B38A6" w:rsidRPr="005D0397" w:rsidRDefault="003B38A6" w:rsidP="000016A8">
      <w:pPr>
        <w:rPr>
          <w:lang w:val="sr-Cyrl-RS"/>
        </w:rPr>
      </w:pPr>
    </w:p>
    <w:p w14:paraId="185E7B74" w14:textId="77777777" w:rsidR="003B38A6" w:rsidRPr="005D0397" w:rsidRDefault="003B38A6" w:rsidP="000016A8">
      <w:pPr>
        <w:rPr>
          <w:lang w:val="sr-Cyrl-RS"/>
        </w:rPr>
      </w:pPr>
    </w:p>
    <w:p w14:paraId="7BB2D818" w14:textId="77777777" w:rsidR="003B38A6" w:rsidRPr="005D0397" w:rsidRDefault="003B38A6" w:rsidP="000016A8">
      <w:pPr>
        <w:rPr>
          <w:lang w:val="sr-Cyrl-RS"/>
        </w:rPr>
      </w:pPr>
    </w:p>
    <w:p w14:paraId="17191173" w14:textId="77777777" w:rsidR="003D7756" w:rsidRPr="00D642AB" w:rsidRDefault="003D7756" w:rsidP="005118B3">
      <w:pPr>
        <w:pStyle w:val="Title"/>
        <w:rPr>
          <w:b/>
          <w:sz w:val="28"/>
          <w:szCs w:val="28"/>
          <w:lang w:val="sr-Cyrl-RS"/>
        </w:rPr>
      </w:pPr>
    </w:p>
    <w:p w14:paraId="37BF1EA7" w14:textId="77777777" w:rsidR="005E5DD9" w:rsidRPr="005118B3" w:rsidRDefault="00904CA5" w:rsidP="00D642AB">
      <w:pPr>
        <w:pStyle w:val="Title"/>
        <w:spacing w:before="120" w:after="120"/>
        <w:jc w:val="center"/>
        <w:rPr>
          <w:b/>
          <w:color w:val="365F91"/>
          <w:sz w:val="72"/>
          <w:szCs w:val="72"/>
          <w:lang w:val="sr-Cyrl-RS"/>
        </w:rPr>
      </w:pPr>
      <w:r w:rsidRPr="005118B3">
        <w:rPr>
          <w:b/>
          <w:color w:val="365F91"/>
          <w:sz w:val="72"/>
          <w:szCs w:val="72"/>
          <w:lang w:val="sr-Cyrl-RS"/>
        </w:rPr>
        <w:t xml:space="preserve">Финална </w:t>
      </w:r>
      <w:r w:rsidR="00A944EC" w:rsidRPr="005118B3">
        <w:rPr>
          <w:b/>
          <w:color w:val="365F91"/>
          <w:sz w:val="72"/>
          <w:szCs w:val="72"/>
          <w:lang w:val="sr-Cyrl-RS"/>
        </w:rPr>
        <w:t>евалуација</w:t>
      </w:r>
    </w:p>
    <w:p w14:paraId="19CFACFA" w14:textId="77777777" w:rsidR="005118B3" w:rsidRDefault="005118B3" w:rsidP="00D642AB">
      <w:pPr>
        <w:pStyle w:val="Subtitle"/>
        <w:spacing w:before="120" w:after="120"/>
        <w:jc w:val="center"/>
        <w:rPr>
          <w:color w:val="365F91"/>
          <w:sz w:val="44"/>
          <w:szCs w:val="44"/>
          <w:lang w:val="sr-Cyrl-RS"/>
        </w:rPr>
      </w:pPr>
    </w:p>
    <w:p w14:paraId="3A07B726" w14:textId="77777777" w:rsidR="003B38A6" w:rsidRPr="005118B3" w:rsidRDefault="003B38A6" w:rsidP="00D642AB">
      <w:pPr>
        <w:pStyle w:val="Subtitle"/>
        <w:spacing w:before="120" w:after="120"/>
        <w:jc w:val="center"/>
        <w:rPr>
          <w:color w:val="365F91"/>
          <w:sz w:val="44"/>
          <w:szCs w:val="44"/>
          <w:lang w:val="sr-Cyrl-RS"/>
        </w:rPr>
      </w:pPr>
      <w:r w:rsidRPr="005118B3">
        <w:rPr>
          <w:color w:val="365F91"/>
          <w:sz w:val="44"/>
          <w:szCs w:val="44"/>
          <w:lang w:val="sr-Cyrl-RS"/>
        </w:rPr>
        <w:t>Програм</w:t>
      </w:r>
    </w:p>
    <w:p w14:paraId="5509F569" w14:textId="77777777" w:rsidR="003B38A6" w:rsidRPr="005118B3" w:rsidRDefault="003B38A6" w:rsidP="00D642AB">
      <w:pPr>
        <w:pStyle w:val="Subtitle"/>
        <w:spacing w:before="120" w:after="120"/>
        <w:jc w:val="center"/>
        <w:rPr>
          <w:color w:val="365F91"/>
          <w:sz w:val="44"/>
          <w:szCs w:val="44"/>
          <w:lang w:val="sr-Cyrl-RS"/>
        </w:rPr>
      </w:pPr>
      <w:r w:rsidRPr="005118B3">
        <w:rPr>
          <w:color w:val="365F91"/>
          <w:sz w:val="44"/>
          <w:szCs w:val="44"/>
          <w:lang w:val="sr-Cyrl-RS"/>
        </w:rPr>
        <w:t>Локалне иницијативе за повећање социјалне укључености и смањење сиромаштва</w:t>
      </w:r>
    </w:p>
    <w:p w14:paraId="7A18975B" w14:textId="77777777" w:rsidR="0033146E" w:rsidRPr="005118B3" w:rsidRDefault="0033146E" w:rsidP="00D642AB">
      <w:pPr>
        <w:spacing w:before="120" w:after="120"/>
        <w:jc w:val="center"/>
        <w:rPr>
          <w:color w:val="365F91"/>
          <w:sz w:val="28"/>
          <w:szCs w:val="28"/>
          <w:lang w:val="sr-Cyrl-RS"/>
        </w:rPr>
      </w:pPr>
      <w:r w:rsidRPr="005118B3">
        <w:rPr>
          <w:color w:val="365F91"/>
          <w:sz w:val="28"/>
          <w:szCs w:val="28"/>
          <w:lang w:val="sr-Cyrl-RS"/>
        </w:rPr>
        <w:t>Период 16. јул 2015. године – 16.</w:t>
      </w:r>
      <w:r w:rsidR="00904CA5" w:rsidRPr="005118B3">
        <w:rPr>
          <w:color w:val="365F91"/>
          <w:sz w:val="28"/>
          <w:szCs w:val="28"/>
          <w:lang w:val="sr-Cyrl-RS"/>
        </w:rPr>
        <w:t xml:space="preserve"> јул</w:t>
      </w:r>
      <w:r w:rsidRPr="005118B3">
        <w:rPr>
          <w:color w:val="365F91"/>
          <w:sz w:val="28"/>
          <w:szCs w:val="28"/>
          <w:lang w:val="sr-Cyrl-RS"/>
        </w:rPr>
        <w:t xml:space="preserve"> 2016. године</w:t>
      </w:r>
    </w:p>
    <w:p w14:paraId="3A185458" w14:textId="77777777" w:rsidR="003B38A6" w:rsidRDefault="003B38A6" w:rsidP="003B38A6">
      <w:pPr>
        <w:jc w:val="center"/>
        <w:rPr>
          <w:lang w:val="sr-Cyrl-RS"/>
        </w:rPr>
      </w:pPr>
    </w:p>
    <w:p w14:paraId="66A3B98E" w14:textId="77777777" w:rsidR="005118B3" w:rsidRDefault="005118B3" w:rsidP="003B38A6">
      <w:pPr>
        <w:jc w:val="center"/>
        <w:rPr>
          <w:lang w:val="sr-Cyrl-RS"/>
        </w:rPr>
      </w:pPr>
    </w:p>
    <w:p w14:paraId="321262A4" w14:textId="77777777" w:rsidR="005118B3" w:rsidRDefault="005118B3" w:rsidP="003B38A6">
      <w:pPr>
        <w:jc w:val="center"/>
        <w:rPr>
          <w:lang w:val="sr-Cyrl-RS"/>
        </w:rPr>
      </w:pPr>
    </w:p>
    <w:p w14:paraId="065EF031" w14:textId="77777777" w:rsidR="005118B3" w:rsidRDefault="005118B3" w:rsidP="003B38A6">
      <w:pPr>
        <w:jc w:val="center"/>
        <w:rPr>
          <w:lang w:val="sr-Cyrl-RS"/>
        </w:rPr>
      </w:pPr>
    </w:p>
    <w:p w14:paraId="157C24C8" w14:textId="77777777" w:rsidR="005118B3" w:rsidRDefault="005118B3" w:rsidP="00D642AB">
      <w:pPr>
        <w:rPr>
          <w:lang w:val="sr-Cyrl-RS"/>
        </w:rPr>
      </w:pPr>
    </w:p>
    <w:p w14:paraId="569BD9D5" w14:textId="77777777" w:rsidR="005118B3" w:rsidRDefault="005118B3" w:rsidP="003B38A6">
      <w:pPr>
        <w:jc w:val="center"/>
        <w:rPr>
          <w:lang w:val="sr-Cyrl-RS"/>
        </w:rPr>
      </w:pPr>
    </w:p>
    <w:p w14:paraId="5308FE3F" w14:textId="77777777" w:rsidR="005118B3" w:rsidRDefault="005118B3" w:rsidP="00D642AB">
      <w:pPr>
        <w:rPr>
          <w:lang w:val="sr-Cyrl-RS"/>
        </w:rPr>
      </w:pPr>
    </w:p>
    <w:p w14:paraId="19930F08" w14:textId="77777777" w:rsidR="005118B3" w:rsidRPr="005118B3" w:rsidRDefault="005118B3" w:rsidP="005118B3">
      <w:pPr>
        <w:jc w:val="center"/>
        <w:rPr>
          <w:color w:val="365F91"/>
          <w:sz w:val="28"/>
          <w:szCs w:val="28"/>
          <w:lang w:val="sr-Cyrl-RS"/>
        </w:rPr>
      </w:pPr>
      <w:r w:rsidRPr="005118B3">
        <w:rPr>
          <w:color w:val="365F91"/>
          <w:sz w:val="28"/>
          <w:szCs w:val="28"/>
          <w:lang w:val="sr-Latn-RS"/>
        </w:rPr>
        <w:t>Октобар</w:t>
      </w:r>
      <w:r w:rsidRPr="005118B3">
        <w:rPr>
          <w:color w:val="365F91"/>
          <w:sz w:val="28"/>
          <w:szCs w:val="28"/>
          <w:lang w:val="sr-Cyrl-RS"/>
        </w:rPr>
        <w:t xml:space="preserve"> 2016. године</w:t>
      </w:r>
    </w:p>
    <w:p w14:paraId="1B0E9646" w14:textId="77777777" w:rsidR="005118B3" w:rsidRDefault="005118B3" w:rsidP="00D642AB">
      <w:pPr>
        <w:rPr>
          <w:lang w:val="sr-Cyrl-RS"/>
        </w:rPr>
      </w:pPr>
    </w:p>
    <w:p w14:paraId="1AEA6AA3" w14:textId="07B2E227" w:rsidR="00D642AB" w:rsidRDefault="00D642AB" w:rsidP="00D642AB">
      <w:pPr>
        <w:rPr>
          <w:lang w:val="sr-Cyrl-RS"/>
        </w:rPr>
      </w:pPr>
      <w:r w:rsidRPr="007652D8">
        <w:rPr>
          <w:noProof/>
        </w:rPr>
        <w:drawing>
          <wp:inline distT="0" distB="0" distL="0" distR="0" wp14:anchorId="749AAD0F" wp14:editId="6CEE0FCF">
            <wp:extent cx="1914525" cy="450977"/>
            <wp:effectExtent l="0" t="0" r="0" b="6350"/>
            <wp:docPr id="25" name="Picture 25" descr="Z:\1. FAZA II (2013-2017)\OFFICE MANAGER\15. VIZUELNI IDENTITET - SIPRU\NOVO - Memos, Logos, etc\Logo i Memo CIRILICA\TIM logo ciri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1. FAZA II (2013-2017)\OFFICE MANAGER\15. VIZUELNI IDENTITET - SIPRU\NOVO - Memos, Logos, etc\Logo i Memo CIRILICA\TIM logo cirilic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7239" cy="453972"/>
                    </a:xfrm>
                    <a:prstGeom prst="rect">
                      <a:avLst/>
                    </a:prstGeom>
                    <a:noFill/>
                    <a:ln>
                      <a:noFill/>
                    </a:ln>
                  </pic:spPr>
                </pic:pic>
              </a:graphicData>
            </a:graphic>
          </wp:inline>
        </w:drawing>
      </w:r>
      <w:r>
        <w:rPr>
          <w:noProof/>
        </w:rPr>
        <w:drawing>
          <wp:anchor distT="0" distB="0" distL="114300" distR="114300" simplePos="0" relativeHeight="251666432" behindDoc="1" locked="0" layoutInCell="1" allowOverlap="1" wp14:anchorId="44511F5A" wp14:editId="772C8719">
            <wp:simplePos x="0" y="0"/>
            <wp:positionH relativeFrom="margin">
              <wp:posOffset>0</wp:posOffset>
            </wp:positionH>
            <wp:positionV relativeFrom="paragraph">
              <wp:posOffset>-102235</wp:posOffset>
            </wp:positionV>
            <wp:extent cx="309880" cy="498475"/>
            <wp:effectExtent l="0" t="0" r="0" b="0"/>
            <wp:wrapThrough wrapText="bothSides">
              <wp:wrapPolygon edited="0">
                <wp:start x="0" y="0"/>
                <wp:lineTo x="0" y="20637"/>
                <wp:lineTo x="19918" y="20637"/>
                <wp:lineTo x="19918" y="0"/>
                <wp:lineTo x="0" y="0"/>
              </wp:wrapPolygon>
            </wp:wrapThrough>
            <wp:docPr id="19" name="Picture 19" descr="Description: 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Srbija-Grb_wp_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880" cy="498475"/>
                    </a:xfrm>
                    <a:prstGeom prst="rect">
                      <a:avLst/>
                    </a:prstGeom>
                    <a:noFill/>
                  </pic:spPr>
                </pic:pic>
              </a:graphicData>
            </a:graphic>
            <wp14:sizeRelH relativeFrom="page">
              <wp14:pctWidth>0</wp14:pctWidth>
            </wp14:sizeRelH>
            <wp14:sizeRelV relativeFrom="page">
              <wp14:pctHeight>0</wp14:pctHeight>
            </wp14:sizeRelV>
          </wp:anchor>
        </w:drawing>
      </w:r>
    </w:p>
    <w:p w14:paraId="19A7B7AD" w14:textId="07FD26D2" w:rsidR="005118B3" w:rsidRPr="00D642AB" w:rsidRDefault="005118B3" w:rsidP="005118B3">
      <w:pPr>
        <w:rPr>
          <w:color w:val="365F91"/>
          <w:sz w:val="32"/>
          <w:szCs w:val="32"/>
          <w:lang w:val="sr-Cyrl-RS"/>
        </w:rPr>
      </w:pPr>
      <w:r w:rsidRPr="00D642AB">
        <w:rPr>
          <w:color w:val="365F91"/>
          <w:sz w:val="32"/>
          <w:szCs w:val="32"/>
          <w:lang w:val="sr-Cyrl-RS"/>
        </w:rPr>
        <w:lastRenderedPageBreak/>
        <w:t>Финална евалуација</w:t>
      </w:r>
    </w:p>
    <w:p w14:paraId="2277D5D7" w14:textId="2985996B" w:rsidR="005118B3" w:rsidRPr="00D642AB" w:rsidRDefault="005118B3" w:rsidP="005118B3">
      <w:pPr>
        <w:rPr>
          <w:color w:val="365F91"/>
          <w:sz w:val="32"/>
          <w:szCs w:val="32"/>
          <w:lang w:val="sr-Cyrl-RS"/>
        </w:rPr>
      </w:pPr>
      <w:r w:rsidRPr="00D642AB">
        <w:rPr>
          <w:color w:val="365F91"/>
          <w:sz w:val="32"/>
          <w:szCs w:val="32"/>
          <w:lang w:val="sr-Cyrl-RS"/>
        </w:rPr>
        <w:t>Програм Локалне иницијативе за повећање социјалне укључености и смањење сиромаштва</w:t>
      </w:r>
    </w:p>
    <w:p w14:paraId="29A7EDB7" w14:textId="77777777" w:rsidR="005118B3" w:rsidRPr="005D0397" w:rsidRDefault="005118B3" w:rsidP="005118B3">
      <w:pPr>
        <w:rPr>
          <w:lang w:val="sr-Cyrl-RS"/>
        </w:rPr>
      </w:pPr>
    </w:p>
    <w:p w14:paraId="2A573D02" w14:textId="77777777" w:rsidR="005118B3" w:rsidRPr="005118B3" w:rsidRDefault="005118B3" w:rsidP="005118B3">
      <w:pPr>
        <w:rPr>
          <w:b/>
          <w:lang w:val="sr-Cyrl-RS"/>
        </w:rPr>
      </w:pPr>
      <w:r w:rsidRPr="005118B3">
        <w:rPr>
          <w:b/>
          <w:lang w:val="sr-Cyrl-RS"/>
        </w:rPr>
        <w:t>Припремила:</w:t>
      </w:r>
    </w:p>
    <w:p w14:paraId="6FCC30B1" w14:textId="77777777" w:rsidR="005118B3" w:rsidRPr="005D0397" w:rsidRDefault="005118B3" w:rsidP="005118B3">
      <w:pPr>
        <w:rPr>
          <w:lang w:val="sr-Cyrl-RS"/>
        </w:rPr>
      </w:pPr>
      <w:r w:rsidRPr="005D0397">
        <w:rPr>
          <w:lang w:val="sr-Cyrl-RS"/>
        </w:rPr>
        <w:t xml:space="preserve">Александра Лакићевић Добрић </w:t>
      </w:r>
    </w:p>
    <w:p w14:paraId="523E1CD2" w14:textId="77777777" w:rsidR="005118B3" w:rsidRPr="005D0397" w:rsidRDefault="005118B3" w:rsidP="003B38A6">
      <w:pPr>
        <w:jc w:val="center"/>
        <w:rPr>
          <w:lang w:val="sr-Cyrl-RS"/>
        </w:rPr>
      </w:pPr>
    </w:p>
    <w:p w14:paraId="52688CD5" w14:textId="77777777" w:rsidR="003B38A6" w:rsidRDefault="003B38A6" w:rsidP="003B38A6">
      <w:pPr>
        <w:jc w:val="center"/>
        <w:rPr>
          <w:lang w:val="sr-Cyrl-RS"/>
        </w:rPr>
      </w:pPr>
    </w:p>
    <w:p w14:paraId="39B468AB" w14:textId="77777777" w:rsidR="005118B3" w:rsidRDefault="005118B3" w:rsidP="003B38A6">
      <w:pPr>
        <w:jc w:val="center"/>
        <w:rPr>
          <w:lang w:val="sr-Cyrl-RS"/>
        </w:rPr>
      </w:pPr>
    </w:p>
    <w:p w14:paraId="59203BE4" w14:textId="77777777" w:rsidR="005118B3" w:rsidRDefault="005118B3" w:rsidP="003B38A6">
      <w:pPr>
        <w:jc w:val="center"/>
        <w:rPr>
          <w:lang w:val="sr-Cyrl-RS"/>
        </w:rPr>
      </w:pPr>
    </w:p>
    <w:p w14:paraId="411D73E1" w14:textId="77777777" w:rsidR="005118B3" w:rsidRDefault="005118B3" w:rsidP="00D642AB">
      <w:pPr>
        <w:rPr>
          <w:lang w:val="sr-Cyrl-RS"/>
        </w:rPr>
      </w:pPr>
    </w:p>
    <w:p w14:paraId="4C64FC14" w14:textId="77777777" w:rsidR="00D642AB" w:rsidRDefault="00D642AB" w:rsidP="00D642AB">
      <w:pPr>
        <w:rPr>
          <w:lang w:val="sr-Cyrl-RS"/>
        </w:rPr>
      </w:pPr>
    </w:p>
    <w:p w14:paraId="5927798F" w14:textId="77777777" w:rsidR="00D642AB" w:rsidRDefault="00D642AB" w:rsidP="00D642AB">
      <w:pPr>
        <w:rPr>
          <w:lang w:val="sr-Cyrl-RS"/>
        </w:rPr>
      </w:pPr>
    </w:p>
    <w:p w14:paraId="5A6F4B2C" w14:textId="77777777" w:rsidR="00D642AB" w:rsidRDefault="00D642AB" w:rsidP="00D642AB">
      <w:pPr>
        <w:rPr>
          <w:lang w:val="sr-Cyrl-RS"/>
        </w:rPr>
      </w:pPr>
    </w:p>
    <w:p w14:paraId="7891D47B" w14:textId="77777777" w:rsidR="00D642AB" w:rsidRDefault="00D642AB" w:rsidP="00D642AB">
      <w:pPr>
        <w:rPr>
          <w:lang w:val="sr-Cyrl-RS"/>
        </w:rPr>
      </w:pPr>
    </w:p>
    <w:p w14:paraId="21F354FC" w14:textId="77777777" w:rsidR="005118B3" w:rsidRDefault="005118B3" w:rsidP="003B38A6">
      <w:pPr>
        <w:jc w:val="center"/>
        <w:rPr>
          <w:lang w:val="sr-Cyrl-RS"/>
        </w:rPr>
      </w:pPr>
    </w:p>
    <w:p w14:paraId="2EAFB75B" w14:textId="7AA3CA39" w:rsidR="00D642AB" w:rsidRPr="00D642AB" w:rsidRDefault="00D642AB" w:rsidP="00D642AB">
      <w:pPr>
        <w:jc w:val="both"/>
        <w:rPr>
          <w:lang w:val="sr-Cyrl-RS" w:eastAsia="sr-Latn-CS"/>
        </w:rPr>
      </w:pPr>
      <w:r w:rsidRPr="00D642AB">
        <w:rPr>
          <w:b/>
          <w:lang w:val="sr-Cyrl-RS" w:eastAsia="sr-Latn-CS"/>
        </w:rPr>
        <w:t>Напомена:</w:t>
      </w:r>
      <w:r w:rsidRPr="00D642AB">
        <w:rPr>
          <w:lang w:val="sr-Cyrl-RS" w:eastAsia="sr-Latn-CS"/>
        </w:rPr>
        <w:t xml:space="preserve"> Ова публикација не представља званичан став Владе Републике Србије. Сви појмови употребљени у публикацији у мушком граматичком роду обухватају мушки и женски род лица на која се односе.</w:t>
      </w:r>
    </w:p>
    <w:p w14:paraId="2619F1FB" w14:textId="77777777" w:rsidR="00D642AB" w:rsidRDefault="00D642AB" w:rsidP="005118B3">
      <w:pPr>
        <w:rPr>
          <w:lang w:val="sr-Latn-CS" w:eastAsia="sr-Latn-CS"/>
        </w:rPr>
      </w:pPr>
    </w:p>
    <w:p w14:paraId="00D4295E" w14:textId="77777777" w:rsidR="005118B3" w:rsidRDefault="005118B3" w:rsidP="005118B3">
      <w:pPr>
        <w:rPr>
          <w:lang w:val="sr-Latn-CS" w:eastAsia="sr-Latn-CS"/>
        </w:rPr>
      </w:pPr>
      <w:r>
        <w:rPr>
          <w:noProof/>
        </w:rPr>
        <w:drawing>
          <wp:anchor distT="0" distB="0" distL="114300" distR="114300" simplePos="0" relativeHeight="251659264" behindDoc="1" locked="0" layoutInCell="1" allowOverlap="1" wp14:anchorId="53DD1D5E" wp14:editId="35CC773D">
            <wp:simplePos x="0" y="0"/>
            <wp:positionH relativeFrom="margin">
              <wp:align>left</wp:align>
            </wp:positionH>
            <wp:positionV relativeFrom="paragraph">
              <wp:posOffset>173990</wp:posOffset>
            </wp:positionV>
            <wp:extent cx="438150" cy="704850"/>
            <wp:effectExtent l="0" t="0" r="0" b="0"/>
            <wp:wrapThrough wrapText="bothSides">
              <wp:wrapPolygon edited="0">
                <wp:start x="0" y="0"/>
                <wp:lineTo x="0" y="21016"/>
                <wp:lineTo x="20661" y="21016"/>
                <wp:lineTo x="20661" y="0"/>
                <wp:lineTo x="0" y="0"/>
              </wp:wrapPolygon>
            </wp:wrapThrough>
            <wp:docPr id="15" name="Picture 15" descr="Description: 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Srbija-Grb_wp_10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0" cy="704850"/>
                    </a:xfrm>
                    <a:prstGeom prst="rect">
                      <a:avLst/>
                    </a:prstGeom>
                    <a:noFill/>
                  </pic:spPr>
                </pic:pic>
              </a:graphicData>
            </a:graphic>
            <wp14:sizeRelH relativeFrom="page">
              <wp14:pctWidth>0</wp14:pctWidth>
            </wp14:sizeRelH>
            <wp14:sizeRelV relativeFrom="page">
              <wp14:pctHeight>0</wp14:pctHeight>
            </wp14:sizeRelV>
          </wp:anchor>
        </w:drawing>
      </w:r>
    </w:p>
    <w:p w14:paraId="6643B66A" w14:textId="77777777" w:rsidR="005118B3" w:rsidRPr="00E961D1" w:rsidRDefault="005118B3" w:rsidP="005118B3">
      <w:pPr>
        <w:spacing w:after="0" w:line="288" w:lineRule="auto"/>
        <w:rPr>
          <w:rFonts w:ascii="Times New Roman" w:hAnsi="Times New Roman" w:cs="Times New Roman"/>
          <w:color w:val="000000"/>
          <w:shd w:val="clear" w:color="auto" w:fill="FFFFFF"/>
        </w:rPr>
      </w:pPr>
      <w:r w:rsidRPr="007652D8">
        <w:rPr>
          <w:rFonts w:ascii="Times New Roman" w:hAnsi="Times New Roman" w:cs="Times New Roman"/>
          <w:noProof/>
          <w:color w:val="000000"/>
          <w:shd w:val="clear" w:color="auto" w:fill="FFFFFF"/>
        </w:rPr>
        <mc:AlternateContent>
          <mc:Choice Requires="wps">
            <w:drawing>
              <wp:anchor distT="45720" distB="45720" distL="114300" distR="114300" simplePos="0" relativeHeight="251664384" behindDoc="0" locked="0" layoutInCell="1" allowOverlap="1" wp14:anchorId="2FEFD743" wp14:editId="1F21EA93">
                <wp:simplePos x="0" y="0"/>
                <wp:positionH relativeFrom="column">
                  <wp:posOffset>1997710</wp:posOffset>
                </wp:positionH>
                <wp:positionV relativeFrom="paragraph">
                  <wp:posOffset>13970</wp:posOffset>
                </wp:positionV>
                <wp:extent cx="2790190" cy="723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723900"/>
                        </a:xfrm>
                        <a:prstGeom prst="rect">
                          <a:avLst/>
                        </a:prstGeom>
                        <a:solidFill>
                          <a:srgbClr val="FFFFFF"/>
                        </a:solidFill>
                        <a:ln w="9525">
                          <a:noFill/>
                          <a:miter lim="800000"/>
                          <a:headEnd/>
                          <a:tailEnd/>
                        </a:ln>
                      </wps:spPr>
                      <wps:txbx>
                        <w:txbxContent>
                          <w:p w14:paraId="3D6DD327" w14:textId="77777777" w:rsidR="00814B2E" w:rsidRDefault="00814B2E" w:rsidP="005118B3">
                            <w:r w:rsidRPr="007652D8">
                              <w:rPr>
                                <w:noProof/>
                              </w:rPr>
                              <w:drawing>
                                <wp:inline distT="0" distB="0" distL="0" distR="0" wp14:anchorId="7584850A" wp14:editId="77F0D34E">
                                  <wp:extent cx="2493818" cy="586395"/>
                                  <wp:effectExtent l="0" t="0" r="1905" b="4445"/>
                                  <wp:docPr id="8" name="Picture 8" descr="Z:\1. FAZA II (2013-2017)\OFFICE MANAGER\15. VIZUELNI IDENTITET - SIPRU\NOVO - Memos, Logos, etc\Logo i Memo CIRILICA\TIM logo ciri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1. FAZA II (2013-2017)\OFFICE MANAGER\15. VIZUELNI IDENTITET - SIPRU\NOVO - Memos, Logos, etc\Logo i Memo CIRILICA\TIM logo cirilic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3818" cy="58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EFD743" id="_x0000_t202" coordsize="21600,21600" o:spt="202" path="m,l,21600r21600,l21600,xe">
                <v:stroke joinstyle="miter"/>
                <v:path gradientshapeok="t" o:connecttype="rect"/>
              </v:shapetype>
              <v:shape id="Text Box 2" o:spid="_x0000_s1026" type="#_x0000_t202" style="position:absolute;margin-left:157.3pt;margin-top:1.1pt;width:219.7pt;height:5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" stroked="f">
                <v:textbox>
                  <w:txbxContent>
                    <w:p w14:paraId="3D6DD327" w14:textId="77777777" w:rsidR="00814B2E" w:rsidRDefault="00814B2E" w:rsidP="005118B3">
                      <w:r w:rsidRPr="007652D8">
                        <w:rPr>
                          <w:noProof/>
                        </w:rPr>
                        <w:drawing>
                          <wp:inline distT="0" distB="0" distL="0" distR="0" wp14:anchorId="7584850A" wp14:editId="77F0D34E">
                            <wp:extent cx="2493818" cy="586395"/>
                            <wp:effectExtent l="0" t="0" r="1905" b="4445"/>
                            <wp:docPr id="8" name="Picture 8" descr="Z:\1. FAZA II (2013-2017)\OFFICE MANAGER\15. VIZUELNI IDENTITET - SIPRU\NOVO - Memos, Logos, etc\Logo i Memo CIRILICA\TIM logo ciri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1. FAZA II (2013-2017)\OFFICE MANAGER\15. VIZUELNI IDENTITET - SIPRU\NOVO - Memos, Logos, etc\Logo i Memo CIRILICA\TIM logo cirilic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3818" cy="586395"/>
                                    </a:xfrm>
                                    <a:prstGeom prst="rect">
                                      <a:avLst/>
                                    </a:prstGeom>
                                    <a:noFill/>
                                    <a:ln>
                                      <a:noFill/>
                                    </a:ln>
                                  </pic:spPr>
                                </pic:pic>
                              </a:graphicData>
                            </a:graphic>
                          </wp:inline>
                        </w:drawing>
                      </w:r>
                    </w:p>
                  </w:txbxContent>
                </v:textbox>
                <w10:wrap type="square"/>
              </v:shape>
            </w:pict>
          </mc:Fallback>
        </mc:AlternateContent>
      </w:r>
      <w:r w:rsidRPr="00E961D1">
        <w:rPr>
          <w:rFonts w:ascii="Times New Roman" w:hAnsi="Times New Roman" w:cs="Times New Roman"/>
          <w:color w:val="000000"/>
          <w:shd w:val="clear" w:color="auto" w:fill="FFFFFF"/>
          <w:lang w:val="sr-Cyrl-RS"/>
        </w:rPr>
        <w:t>Влада</w:t>
      </w:r>
      <w:r w:rsidRPr="00E961D1">
        <w:rPr>
          <w:rFonts w:ascii="Times New Roman" w:hAnsi="Times New Roman" w:cs="Times New Roman"/>
          <w:color w:val="000000"/>
          <w:shd w:val="clear" w:color="auto" w:fill="FFFFFF"/>
        </w:rPr>
        <w:t xml:space="preserve"> </w:t>
      </w:r>
    </w:p>
    <w:p w14:paraId="4EB9F459" w14:textId="77777777" w:rsidR="005118B3" w:rsidRPr="00E961D1" w:rsidRDefault="005118B3" w:rsidP="005118B3">
      <w:pPr>
        <w:spacing w:after="0" w:line="288" w:lineRule="auto"/>
        <w:rPr>
          <w:rFonts w:ascii="Times New Roman" w:hAnsi="Times New Roman" w:cs="Times New Roman"/>
          <w:color w:val="000000"/>
          <w:shd w:val="clear" w:color="auto" w:fill="FFFFFF"/>
          <w:lang w:val="sr-Cyrl-RS"/>
        </w:rPr>
      </w:pPr>
      <w:r w:rsidRPr="00E961D1">
        <w:rPr>
          <w:rFonts w:ascii="Times New Roman" w:hAnsi="Times New Roman" w:cs="Times New Roman"/>
          <w:noProof/>
        </w:rPr>
        <w:drawing>
          <wp:anchor distT="0" distB="0" distL="114300" distR="114300" simplePos="0" relativeHeight="251663360" behindDoc="1" locked="0" layoutInCell="1" allowOverlap="1" wp14:anchorId="7330DCF2" wp14:editId="34991E0F">
            <wp:simplePos x="0" y="0"/>
            <wp:positionH relativeFrom="column">
              <wp:align>center</wp:align>
            </wp:positionH>
            <wp:positionV relativeFrom="paragraph">
              <wp:posOffset>6858635</wp:posOffset>
            </wp:positionV>
            <wp:extent cx="1967230" cy="436245"/>
            <wp:effectExtent l="0" t="0" r="0" b="1905"/>
            <wp:wrapNone/>
            <wp:docPr id="16" name="Picture 16" descr="TIM_colou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M_colour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723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61D1">
        <w:rPr>
          <w:rFonts w:ascii="Times New Roman" w:hAnsi="Times New Roman" w:cs="Times New Roman"/>
          <w:noProof/>
        </w:rPr>
        <w:drawing>
          <wp:anchor distT="0" distB="0" distL="114300" distR="114300" simplePos="0" relativeHeight="251662336" behindDoc="1" locked="0" layoutInCell="1" allowOverlap="1" wp14:anchorId="7122FFE3" wp14:editId="66BF8A85">
            <wp:simplePos x="0" y="0"/>
            <wp:positionH relativeFrom="column">
              <wp:posOffset>2210435</wp:posOffset>
            </wp:positionH>
            <wp:positionV relativeFrom="paragraph">
              <wp:posOffset>6858635</wp:posOffset>
            </wp:positionV>
            <wp:extent cx="1967230" cy="436245"/>
            <wp:effectExtent l="0" t="0" r="0" b="1905"/>
            <wp:wrapNone/>
            <wp:docPr id="12" name="Picture 12" descr="TIM_colou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M_colour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723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61D1">
        <w:rPr>
          <w:rFonts w:ascii="Times New Roman" w:hAnsi="Times New Roman" w:cs="Times New Roman"/>
          <w:noProof/>
        </w:rPr>
        <w:drawing>
          <wp:anchor distT="0" distB="0" distL="114300" distR="114300" simplePos="0" relativeHeight="251661312" behindDoc="0" locked="0" layoutInCell="1" allowOverlap="1" wp14:anchorId="5D31EF40" wp14:editId="5FB44968">
            <wp:simplePos x="0" y="0"/>
            <wp:positionH relativeFrom="column">
              <wp:posOffset>2210435</wp:posOffset>
            </wp:positionH>
            <wp:positionV relativeFrom="paragraph">
              <wp:posOffset>6858635</wp:posOffset>
            </wp:positionV>
            <wp:extent cx="1967230" cy="436245"/>
            <wp:effectExtent l="0" t="0" r="0" b="1905"/>
            <wp:wrapNone/>
            <wp:docPr id="17" name="Picture 17" descr="TIM_colou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_colour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723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61D1">
        <w:rPr>
          <w:rFonts w:ascii="Times New Roman" w:hAnsi="Times New Roman" w:cs="Times New Roman"/>
          <w:color w:val="000000"/>
          <w:shd w:val="clear" w:color="auto" w:fill="FFFFFF"/>
          <w:lang w:val="sr-Cyrl-RS"/>
        </w:rPr>
        <w:t>Републике</w:t>
      </w:r>
    </w:p>
    <w:p w14:paraId="7C850606" w14:textId="00072F56" w:rsidR="005118B3" w:rsidRPr="00D642AB" w:rsidRDefault="005118B3" w:rsidP="00D642AB">
      <w:pPr>
        <w:spacing w:after="0" w:line="288" w:lineRule="auto"/>
        <w:rPr>
          <w:rFonts w:ascii="Times New Roman" w:hAnsi="Times New Roman" w:cs="Times New Roman"/>
          <w:color w:val="000000"/>
          <w:shd w:val="clear" w:color="auto" w:fill="FFFFFF"/>
          <w:lang w:val="sr-Cyrl-RS"/>
        </w:rPr>
      </w:pPr>
      <w:r w:rsidRPr="00E961D1">
        <w:rPr>
          <w:rFonts w:ascii="Times New Roman" w:hAnsi="Times New Roman" w:cs="Times New Roman"/>
          <w:color w:val="000000"/>
          <w:shd w:val="clear" w:color="auto" w:fill="FFFFFF"/>
          <w:lang w:val="sr-Cyrl-RS"/>
        </w:rPr>
        <w:t>Србије</w:t>
      </w:r>
    </w:p>
    <w:p w14:paraId="164506F9" w14:textId="77777777" w:rsidR="005118B3" w:rsidRDefault="005118B3" w:rsidP="005118B3">
      <w:pPr>
        <w:rPr>
          <w:lang w:val="sr-Latn-CS" w:eastAsia="sr-Latn-CS"/>
        </w:rPr>
      </w:pPr>
      <w:r>
        <w:rPr>
          <w:rFonts w:ascii="Arial" w:hAnsi="Arial" w:cs="Arial"/>
          <w:noProof/>
          <w:color w:val="4F81BD"/>
          <w:sz w:val="32"/>
          <w:szCs w:val="32"/>
          <w:shd w:val="clear" w:color="auto" w:fill="FFFFFF"/>
        </w:rPr>
        <w:drawing>
          <wp:inline distT="0" distB="0" distL="0" distR="0" wp14:anchorId="22710ED9" wp14:editId="66535C2B">
            <wp:extent cx="5391150" cy="12700"/>
            <wp:effectExtent l="0" t="0" r="0" b="6350"/>
            <wp:docPr id="10"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1150" cy="12700"/>
                    </a:xfrm>
                    <a:prstGeom prst="rect">
                      <a:avLst/>
                    </a:prstGeom>
                    <a:noFill/>
                    <a:ln>
                      <a:noFill/>
                    </a:ln>
                  </pic:spPr>
                </pic:pic>
              </a:graphicData>
            </a:graphic>
          </wp:inline>
        </w:drawing>
      </w:r>
    </w:p>
    <w:p w14:paraId="71293C6C" w14:textId="77777777" w:rsidR="005118B3" w:rsidRPr="00704C73" w:rsidRDefault="005118B3" w:rsidP="005118B3">
      <w:pPr>
        <w:spacing w:after="0" w:line="288" w:lineRule="auto"/>
        <w:rPr>
          <w:rFonts w:ascii="Arial" w:hAnsi="Arial" w:cs="Arial"/>
          <w:color w:val="000000"/>
          <w:sz w:val="18"/>
          <w:szCs w:val="18"/>
          <w:shd w:val="clear" w:color="auto" w:fill="FFFFFF"/>
        </w:rPr>
      </w:pPr>
      <w:r>
        <w:rPr>
          <w:rFonts w:ascii="Times New Roman" w:hAnsi="Times New Roman"/>
          <w:noProof/>
          <w:sz w:val="24"/>
          <w:szCs w:val="24"/>
        </w:rPr>
        <w:drawing>
          <wp:anchor distT="0" distB="0" distL="114300" distR="114300" simplePos="0" relativeHeight="251660288" behindDoc="0" locked="0" layoutInCell="1" allowOverlap="1" wp14:anchorId="2703C673" wp14:editId="0CE284DD">
            <wp:simplePos x="0" y="0"/>
            <wp:positionH relativeFrom="column">
              <wp:posOffset>9525</wp:posOffset>
            </wp:positionH>
            <wp:positionV relativeFrom="paragraph">
              <wp:posOffset>48260</wp:posOffset>
            </wp:positionV>
            <wp:extent cx="2124075" cy="789305"/>
            <wp:effectExtent l="0" t="0" r="9525" b="0"/>
            <wp:wrapSquare wrapText="bothSides"/>
            <wp:docPr id="9" name="Picture 9"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4075" cy="789305"/>
                    </a:xfrm>
                    <a:prstGeom prst="rect">
                      <a:avLst/>
                    </a:prstGeom>
                    <a:noFill/>
                  </pic:spPr>
                </pic:pic>
              </a:graphicData>
            </a:graphic>
            <wp14:sizeRelH relativeFrom="page">
              <wp14:pctWidth>0</wp14:pctWidth>
            </wp14:sizeRelH>
            <wp14:sizeRelV relativeFrom="page">
              <wp14:pctHeight>0</wp14:pctHeight>
            </wp14:sizeRelV>
          </wp:anchor>
        </w:drawing>
      </w:r>
    </w:p>
    <w:p w14:paraId="55FFDD64" w14:textId="77777777" w:rsidR="005118B3" w:rsidRPr="007652D8" w:rsidRDefault="005118B3" w:rsidP="005118B3">
      <w:pPr>
        <w:rPr>
          <w:rFonts w:ascii="Times New Roman" w:hAnsi="Times New Roman" w:cs="Times New Roman"/>
          <w:color w:val="000000"/>
          <w:sz w:val="20"/>
          <w:szCs w:val="20"/>
          <w:shd w:val="clear" w:color="auto" w:fill="FFFFFF"/>
        </w:rPr>
      </w:pPr>
      <w:r w:rsidRPr="00E961D1">
        <w:rPr>
          <w:rFonts w:ascii="Times New Roman" w:hAnsi="Times New Roman" w:cs="Times New Roman"/>
          <w:b/>
          <w:color w:val="000000"/>
          <w:sz w:val="20"/>
          <w:szCs w:val="20"/>
          <w:shd w:val="clear" w:color="auto" w:fill="FFFFFF"/>
        </w:rPr>
        <w:t xml:space="preserve">ПОДРШКА: </w:t>
      </w:r>
      <w:r w:rsidRPr="00E961D1">
        <w:rPr>
          <w:rFonts w:ascii="Times New Roman" w:hAnsi="Times New Roman" w:cs="Times New Roman"/>
          <w:color w:val="000000"/>
          <w:sz w:val="20"/>
          <w:szCs w:val="20"/>
          <w:shd w:val="clear" w:color="auto" w:fill="FFFFFF"/>
        </w:rPr>
        <w:t>Израда публикације омогућена је средствима Швајцарске агенције за развој и сарадњу у оквиру пројекта „Подршка унапређењу процеса социјалног укључивања у Републици Србији“</w:t>
      </w:r>
    </w:p>
    <w:p w14:paraId="70CE8CC1" w14:textId="77777777" w:rsidR="005118B3" w:rsidRDefault="005118B3" w:rsidP="00D642AB">
      <w:pPr>
        <w:rPr>
          <w:lang w:val="sr-Cyrl-RS"/>
        </w:rPr>
      </w:pPr>
    </w:p>
    <w:p w14:paraId="0FEFB18E" w14:textId="77777777" w:rsidR="003B38A6" w:rsidRPr="005D0397" w:rsidRDefault="003B38A6" w:rsidP="003B38A6">
      <w:pPr>
        <w:jc w:val="center"/>
        <w:rPr>
          <w:lang w:val="sr-Cyrl-RS"/>
        </w:rPr>
      </w:pPr>
    </w:p>
    <w:sdt>
      <w:sdtPr>
        <w:rPr>
          <w:rFonts w:asciiTheme="minorHAnsi" w:eastAsiaTheme="minorHAnsi" w:hAnsiTheme="minorHAnsi" w:cstheme="minorBidi"/>
          <w:color w:val="auto"/>
          <w:sz w:val="22"/>
          <w:szCs w:val="22"/>
          <w:lang w:val="sr-Cyrl-RS"/>
        </w:rPr>
        <w:id w:val="-397285983"/>
        <w:docPartObj>
          <w:docPartGallery w:val="Table of Contents"/>
          <w:docPartUnique/>
        </w:docPartObj>
      </w:sdtPr>
      <w:sdtEndPr>
        <w:rPr>
          <w:b/>
          <w:bCs/>
        </w:rPr>
      </w:sdtEndPr>
      <w:sdtContent>
        <w:p w14:paraId="0BBEA603" w14:textId="77777777" w:rsidR="00147467" w:rsidRPr="00D642AB" w:rsidRDefault="00147467" w:rsidP="00D642AB">
          <w:pPr>
            <w:pStyle w:val="TOCHeading"/>
            <w:rPr>
              <w:b/>
              <w:color w:val="365F91"/>
              <w:lang w:val="sr-Cyrl-RS"/>
            </w:rPr>
          </w:pPr>
          <w:r w:rsidRPr="00D642AB">
            <w:rPr>
              <w:b/>
              <w:color w:val="365F91"/>
              <w:lang w:val="sr-Cyrl-RS"/>
            </w:rPr>
            <w:t>САДРЖАЈ</w:t>
          </w:r>
        </w:p>
        <w:p w14:paraId="2BF36DF9" w14:textId="77777777" w:rsidR="002F2206" w:rsidRPr="005D0397" w:rsidRDefault="002F2206" w:rsidP="002F2206">
          <w:pPr>
            <w:rPr>
              <w:lang w:val="sr-Cyrl-RS"/>
            </w:rPr>
          </w:pPr>
        </w:p>
        <w:p w14:paraId="44D35CB2" w14:textId="77777777" w:rsidR="003259D5" w:rsidRPr="003259D5" w:rsidRDefault="00147467">
          <w:pPr>
            <w:pStyle w:val="TOC1"/>
            <w:tabs>
              <w:tab w:val="left" w:pos="446"/>
              <w:tab w:val="right" w:leader="dot" w:pos="9350"/>
            </w:tabs>
            <w:rPr>
              <w:rFonts w:eastAsiaTheme="minorEastAsia"/>
              <w:noProof/>
            </w:rPr>
          </w:pPr>
          <w:r w:rsidRPr="005D0397">
            <w:rPr>
              <w:lang w:val="sr-Cyrl-RS"/>
            </w:rPr>
            <w:fldChar w:fldCharType="begin"/>
          </w:r>
          <w:r w:rsidRPr="005D0397">
            <w:rPr>
              <w:lang w:val="sr-Cyrl-RS"/>
            </w:rPr>
            <w:instrText xml:space="preserve"> TOC \o "1-3" \h \z \u </w:instrText>
          </w:r>
          <w:r w:rsidRPr="005D0397">
            <w:rPr>
              <w:lang w:val="sr-Cyrl-RS"/>
            </w:rPr>
            <w:fldChar w:fldCharType="separate"/>
          </w:r>
          <w:hyperlink w:anchor="_Toc468450910" w:history="1">
            <w:r w:rsidR="003259D5" w:rsidRPr="003259D5">
              <w:rPr>
                <w:rStyle w:val="Hyperlink"/>
                <w:noProof/>
                <w:color w:val="auto"/>
                <w:lang w:val="sr-Cyrl-RS"/>
              </w:rPr>
              <w:t>1.</w:t>
            </w:r>
            <w:r w:rsidR="003259D5" w:rsidRPr="003259D5">
              <w:rPr>
                <w:rFonts w:eastAsiaTheme="minorEastAsia"/>
                <w:noProof/>
              </w:rPr>
              <w:tab/>
            </w:r>
            <w:r w:rsidR="003259D5" w:rsidRPr="003259D5">
              <w:rPr>
                <w:rStyle w:val="Hyperlink"/>
                <w:noProof/>
                <w:color w:val="auto"/>
                <w:lang w:val="sr-Cyrl-RS"/>
              </w:rPr>
              <w:t>Програм локалне иницијативе (ЛИП) 2015/2016</w:t>
            </w:r>
            <w:r w:rsidR="003259D5" w:rsidRPr="003259D5">
              <w:rPr>
                <w:noProof/>
                <w:webHidden/>
              </w:rPr>
              <w:tab/>
            </w:r>
            <w:r w:rsidR="003259D5" w:rsidRPr="003259D5">
              <w:rPr>
                <w:noProof/>
                <w:webHidden/>
              </w:rPr>
              <w:fldChar w:fldCharType="begin"/>
            </w:r>
            <w:r w:rsidR="003259D5" w:rsidRPr="003259D5">
              <w:rPr>
                <w:noProof/>
                <w:webHidden/>
              </w:rPr>
              <w:instrText xml:space="preserve"> PAGEREF _Toc468450910 \h </w:instrText>
            </w:r>
            <w:r w:rsidR="003259D5" w:rsidRPr="003259D5">
              <w:rPr>
                <w:noProof/>
                <w:webHidden/>
              </w:rPr>
            </w:r>
            <w:r w:rsidR="003259D5" w:rsidRPr="003259D5">
              <w:rPr>
                <w:noProof/>
                <w:webHidden/>
              </w:rPr>
              <w:fldChar w:fldCharType="separate"/>
            </w:r>
            <w:r w:rsidR="00626E64">
              <w:rPr>
                <w:noProof/>
                <w:webHidden/>
              </w:rPr>
              <w:t>4</w:t>
            </w:r>
            <w:r w:rsidR="003259D5" w:rsidRPr="003259D5">
              <w:rPr>
                <w:noProof/>
                <w:webHidden/>
              </w:rPr>
              <w:fldChar w:fldCharType="end"/>
            </w:r>
          </w:hyperlink>
        </w:p>
        <w:p w14:paraId="7B97F6FF" w14:textId="77777777" w:rsidR="003259D5" w:rsidRPr="003259D5" w:rsidRDefault="00626E64">
          <w:pPr>
            <w:pStyle w:val="TOC1"/>
            <w:tabs>
              <w:tab w:val="left" w:pos="446"/>
              <w:tab w:val="right" w:leader="dot" w:pos="9350"/>
            </w:tabs>
            <w:rPr>
              <w:rFonts w:eastAsiaTheme="minorEastAsia"/>
              <w:noProof/>
            </w:rPr>
          </w:pPr>
          <w:hyperlink w:anchor="_Toc468450911" w:history="1">
            <w:r w:rsidR="003259D5" w:rsidRPr="003259D5">
              <w:rPr>
                <w:rStyle w:val="Hyperlink"/>
                <w:noProof/>
                <w:color w:val="auto"/>
                <w:lang w:val="sr-Cyrl-RS"/>
              </w:rPr>
              <w:t>2.</w:t>
            </w:r>
            <w:r w:rsidR="003259D5" w:rsidRPr="003259D5">
              <w:rPr>
                <w:rFonts w:eastAsiaTheme="minorEastAsia"/>
                <w:noProof/>
              </w:rPr>
              <w:tab/>
            </w:r>
            <w:r w:rsidR="003259D5" w:rsidRPr="003259D5">
              <w:rPr>
                <w:rStyle w:val="Hyperlink"/>
                <w:noProof/>
                <w:color w:val="auto"/>
                <w:lang w:val="sr-Cyrl-RS"/>
              </w:rPr>
              <w:t>Главни налази евалуације ЛИП програма</w:t>
            </w:r>
            <w:r w:rsidR="003259D5" w:rsidRPr="003259D5">
              <w:rPr>
                <w:noProof/>
                <w:webHidden/>
              </w:rPr>
              <w:tab/>
            </w:r>
            <w:r w:rsidR="003259D5" w:rsidRPr="003259D5">
              <w:rPr>
                <w:noProof/>
                <w:webHidden/>
              </w:rPr>
              <w:fldChar w:fldCharType="begin"/>
            </w:r>
            <w:r w:rsidR="003259D5" w:rsidRPr="003259D5">
              <w:rPr>
                <w:noProof/>
                <w:webHidden/>
              </w:rPr>
              <w:instrText xml:space="preserve"> PAGEREF _Toc468450911 \h </w:instrText>
            </w:r>
            <w:r w:rsidR="003259D5" w:rsidRPr="003259D5">
              <w:rPr>
                <w:noProof/>
                <w:webHidden/>
              </w:rPr>
            </w:r>
            <w:r w:rsidR="003259D5" w:rsidRPr="003259D5">
              <w:rPr>
                <w:noProof/>
                <w:webHidden/>
              </w:rPr>
              <w:fldChar w:fldCharType="separate"/>
            </w:r>
            <w:r>
              <w:rPr>
                <w:noProof/>
                <w:webHidden/>
              </w:rPr>
              <w:t>6</w:t>
            </w:r>
            <w:r w:rsidR="003259D5" w:rsidRPr="003259D5">
              <w:rPr>
                <w:noProof/>
                <w:webHidden/>
              </w:rPr>
              <w:fldChar w:fldCharType="end"/>
            </w:r>
          </w:hyperlink>
        </w:p>
        <w:p w14:paraId="0FEB88C7" w14:textId="77777777" w:rsidR="003259D5" w:rsidRPr="003259D5" w:rsidRDefault="00626E64">
          <w:pPr>
            <w:pStyle w:val="TOC1"/>
            <w:tabs>
              <w:tab w:val="left" w:pos="446"/>
              <w:tab w:val="right" w:leader="dot" w:pos="9350"/>
            </w:tabs>
            <w:rPr>
              <w:rFonts w:eastAsiaTheme="minorEastAsia"/>
              <w:noProof/>
            </w:rPr>
          </w:pPr>
          <w:hyperlink w:anchor="_Toc468450912" w:history="1">
            <w:r w:rsidR="003259D5" w:rsidRPr="003259D5">
              <w:rPr>
                <w:rStyle w:val="Hyperlink"/>
                <w:noProof/>
                <w:color w:val="auto"/>
                <w:lang w:val="sr-Cyrl-RS"/>
              </w:rPr>
              <w:t>3.</w:t>
            </w:r>
            <w:r w:rsidR="003259D5" w:rsidRPr="003259D5">
              <w:rPr>
                <w:rFonts w:eastAsiaTheme="minorEastAsia"/>
                <w:noProof/>
              </w:rPr>
              <w:tab/>
            </w:r>
            <w:r w:rsidR="003259D5" w:rsidRPr="003259D5">
              <w:rPr>
                <w:rStyle w:val="Hyperlink"/>
                <w:noProof/>
                <w:color w:val="auto"/>
                <w:lang w:val="sr-Cyrl-RS"/>
              </w:rPr>
              <w:t>Методологија</w:t>
            </w:r>
            <w:r w:rsidR="003259D5" w:rsidRPr="003259D5">
              <w:rPr>
                <w:noProof/>
                <w:webHidden/>
              </w:rPr>
              <w:tab/>
            </w:r>
            <w:r w:rsidR="003259D5" w:rsidRPr="003259D5">
              <w:rPr>
                <w:noProof/>
                <w:webHidden/>
              </w:rPr>
              <w:fldChar w:fldCharType="begin"/>
            </w:r>
            <w:r w:rsidR="003259D5" w:rsidRPr="003259D5">
              <w:rPr>
                <w:noProof/>
                <w:webHidden/>
              </w:rPr>
              <w:instrText xml:space="preserve"> PAGEREF _Toc468450912 \h </w:instrText>
            </w:r>
            <w:r w:rsidR="003259D5" w:rsidRPr="003259D5">
              <w:rPr>
                <w:noProof/>
                <w:webHidden/>
              </w:rPr>
            </w:r>
            <w:r w:rsidR="003259D5" w:rsidRPr="003259D5">
              <w:rPr>
                <w:noProof/>
                <w:webHidden/>
              </w:rPr>
              <w:fldChar w:fldCharType="separate"/>
            </w:r>
            <w:r>
              <w:rPr>
                <w:noProof/>
                <w:webHidden/>
              </w:rPr>
              <w:t>8</w:t>
            </w:r>
            <w:r w:rsidR="003259D5" w:rsidRPr="003259D5">
              <w:rPr>
                <w:noProof/>
                <w:webHidden/>
              </w:rPr>
              <w:fldChar w:fldCharType="end"/>
            </w:r>
          </w:hyperlink>
        </w:p>
        <w:p w14:paraId="59EB02BF" w14:textId="77777777" w:rsidR="003259D5" w:rsidRPr="003259D5" w:rsidRDefault="00626E64">
          <w:pPr>
            <w:pStyle w:val="TOC1"/>
            <w:tabs>
              <w:tab w:val="left" w:pos="446"/>
              <w:tab w:val="right" w:leader="dot" w:pos="9350"/>
            </w:tabs>
            <w:rPr>
              <w:rFonts w:eastAsiaTheme="minorEastAsia"/>
              <w:noProof/>
            </w:rPr>
          </w:pPr>
          <w:hyperlink w:anchor="_Toc468450913" w:history="1">
            <w:r w:rsidR="003259D5" w:rsidRPr="003259D5">
              <w:rPr>
                <w:rStyle w:val="Hyperlink"/>
                <w:noProof/>
                <w:color w:val="auto"/>
                <w:lang w:val="sr-Cyrl-RS"/>
              </w:rPr>
              <w:t>4.</w:t>
            </w:r>
            <w:r w:rsidR="003259D5" w:rsidRPr="003259D5">
              <w:rPr>
                <w:rFonts w:eastAsiaTheme="minorEastAsia"/>
                <w:noProof/>
              </w:rPr>
              <w:tab/>
            </w:r>
            <w:r w:rsidR="003259D5" w:rsidRPr="003259D5">
              <w:rPr>
                <w:rStyle w:val="Hyperlink"/>
                <w:noProof/>
                <w:color w:val="auto"/>
                <w:lang w:val="sr-Cyrl-RS"/>
              </w:rPr>
              <w:t>Оствареност специфичних циљева и резултата ЛИП програма</w:t>
            </w:r>
            <w:r w:rsidR="003259D5" w:rsidRPr="003259D5">
              <w:rPr>
                <w:noProof/>
                <w:webHidden/>
              </w:rPr>
              <w:tab/>
            </w:r>
            <w:r w:rsidR="003259D5" w:rsidRPr="003259D5">
              <w:rPr>
                <w:noProof/>
                <w:webHidden/>
              </w:rPr>
              <w:fldChar w:fldCharType="begin"/>
            </w:r>
            <w:r w:rsidR="003259D5" w:rsidRPr="003259D5">
              <w:rPr>
                <w:noProof/>
                <w:webHidden/>
              </w:rPr>
              <w:instrText xml:space="preserve"> PAGEREF _Toc468450913 \h </w:instrText>
            </w:r>
            <w:r w:rsidR="003259D5" w:rsidRPr="003259D5">
              <w:rPr>
                <w:noProof/>
                <w:webHidden/>
              </w:rPr>
            </w:r>
            <w:r w:rsidR="003259D5" w:rsidRPr="003259D5">
              <w:rPr>
                <w:noProof/>
                <w:webHidden/>
              </w:rPr>
              <w:fldChar w:fldCharType="separate"/>
            </w:r>
            <w:r>
              <w:rPr>
                <w:noProof/>
                <w:webHidden/>
              </w:rPr>
              <w:t>11</w:t>
            </w:r>
            <w:r w:rsidR="003259D5" w:rsidRPr="003259D5">
              <w:rPr>
                <w:noProof/>
                <w:webHidden/>
              </w:rPr>
              <w:fldChar w:fldCharType="end"/>
            </w:r>
          </w:hyperlink>
        </w:p>
        <w:p w14:paraId="27D54C07" w14:textId="77777777" w:rsidR="003259D5" w:rsidRPr="003259D5" w:rsidRDefault="00626E64">
          <w:pPr>
            <w:pStyle w:val="TOC2"/>
            <w:tabs>
              <w:tab w:val="left" w:pos="880"/>
              <w:tab w:val="right" w:leader="dot" w:pos="9350"/>
            </w:tabs>
            <w:rPr>
              <w:rFonts w:eastAsiaTheme="minorEastAsia"/>
              <w:noProof/>
            </w:rPr>
          </w:pPr>
          <w:hyperlink w:anchor="_Toc468450914" w:history="1">
            <w:r w:rsidR="003259D5" w:rsidRPr="003259D5">
              <w:rPr>
                <w:rStyle w:val="Hyperlink"/>
                <w:noProof/>
                <w:color w:val="auto"/>
                <w:lang w:val="sr-Cyrl-RS"/>
              </w:rPr>
              <w:t>4.1.</w:t>
            </w:r>
            <w:r w:rsidR="003259D5" w:rsidRPr="003259D5">
              <w:rPr>
                <w:rFonts w:eastAsiaTheme="minorEastAsia"/>
                <w:noProof/>
              </w:rPr>
              <w:tab/>
            </w:r>
            <w:r w:rsidR="003259D5" w:rsidRPr="003259D5">
              <w:rPr>
                <w:rStyle w:val="Hyperlink"/>
                <w:noProof/>
                <w:color w:val="auto"/>
                <w:lang w:val="sr-Cyrl-RS"/>
              </w:rPr>
              <w:t>Општи поглед на реализацију планираних активности</w:t>
            </w:r>
            <w:r w:rsidR="003259D5" w:rsidRPr="003259D5">
              <w:rPr>
                <w:noProof/>
                <w:webHidden/>
              </w:rPr>
              <w:tab/>
            </w:r>
            <w:r w:rsidR="003259D5" w:rsidRPr="003259D5">
              <w:rPr>
                <w:noProof/>
                <w:webHidden/>
              </w:rPr>
              <w:fldChar w:fldCharType="begin"/>
            </w:r>
            <w:r w:rsidR="003259D5" w:rsidRPr="003259D5">
              <w:rPr>
                <w:noProof/>
                <w:webHidden/>
              </w:rPr>
              <w:instrText xml:space="preserve"> PAGEREF _Toc468450914 \h </w:instrText>
            </w:r>
            <w:r w:rsidR="003259D5" w:rsidRPr="003259D5">
              <w:rPr>
                <w:noProof/>
                <w:webHidden/>
              </w:rPr>
            </w:r>
            <w:r w:rsidR="003259D5" w:rsidRPr="003259D5">
              <w:rPr>
                <w:noProof/>
                <w:webHidden/>
              </w:rPr>
              <w:fldChar w:fldCharType="separate"/>
            </w:r>
            <w:r>
              <w:rPr>
                <w:noProof/>
                <w:webHidden/>
              </w:rPr>
              <w:t>11</w:t>
            </w:r>
            <w:r w:rsidR="003259D5" w:rsidRPr="003259D5">
              <w:rPr>
                <w:noProof/>
                <w:webHidden/>
              </w:rPr>
              <w:fldChar w:fldCharType="end"/>
            </w:r>
          </w:hyperlink>
        </w:p>
        <w:p w14:paraId="3CD27EF0" w14:textId="77777777" w:rsidR="003259D5" w:rsidRPr="003259D5" w:rsidRDefault="00626E64">
          <w:pPr>
            <w:pStyle w:val="TOC2"/>
            <w:tabs>
              <w:tab w:val="left" w:pos="880"/>
              <w:tab w:val="right" w:leader="dot" w:pos="9350"/>
            </w:tabs>
            <w:rPr>
              <w:rFonts w:eastAsiaTheme="minorEastAsia"/>
              <w:noProof/>
            </w:rPr>
          </w:pPr>
          <w:hyperlink w:anchor="_Toc468450915" w:history="1">
            <w:r w:rsidR="003259D5" w:rsidRPr="003259D5">
              <w:rPr>
                <w:rStyle w:val="Hyperlink"/>
                <w:noProof/>
                <w:color w:val="auto"/>
                <w:lang w:val="sr-Cyrl-RS"/>
              </w:rPr>
              <w:t>4.2.</w:t>
            </w:r>
            <w:r w:rsidR="003259D5" w:rsidRPr="003259D5">
              <w:rPr>
                <w:rFonts w:eastAsiaTheme="minorEastAsia"/>
                <w:noProof/>
              </w:rPr>
              <w:tab/>
            </w:r>
            <w:r w:rsidR="003259D5" w:rsidRPr="003259D5">
              <w:rPr>
                <w:rStyle w:val="Hyperlink"/>
                <w:noProof/>
                <w:color w:val="auto"/>
                <w:lang w:val="sr-Cyrl-RS"/>
              </w:rPr>
              <w:t>Оствареност специфичног циља 1 и очекиваних резултата</w:t>
            </w:r>
            <w:r w:rsidR="003259D5" w:rsidRPr="003259D5">
              <w:rPr>
                <w:noProof/>
                <w:webHidden/>
              </w:rPr>
              <w:tab/>
            </w:r>
            <w:r w:rsidR="003259D5" w:rsidRPr="003259D5">
              <w:rPr>
                <w:noProof/>
                <w:webHidden/>
              </w:rPr>
              <w:fldChar w:fldCharType="begin"/>
            </w:r>
            <w:r w:rsidR="003259D5" w:rsidRPr="003259D5">
              <w:rPr>
                <w:noProof/>
                <w:webHidden/>
              </w:rPr>
              <w:instrText xml:space="preserve"> PAGEREF _Toc468450915 \h </w:instrText>
            </w:r>
            <w:r w:rsidR="003259D5" w:rsidRPr="003259D5">
              <w:rPr>
                <w:noProof/>
                <w:webHidden/>
              </w:rPr>
            </w:r>
            <w:r w:rsidR="003259D5" w:rsidRPr="003259D5">
              <w:rPr>
                <w:noProof/>
                <w:webHidden/>
              </w:rPr>
              <w:fldChar w:fldCharType="separate"/>
            </w:r>
            <w:r>
              <w:rPr>
                <w:noProof/>
                <w:webHidden/>
              </w:rPr>
              <w:t>12</w:t>
            </w:r>
            <w:r w:rsidR="003259D5" w:rsidRPr="003259D5">
              <w:rPr>
                <w:noProof/>
                <w:webHidden/>
              </w:rPr>
              <w:fldChar w:fldCharType="end"/>
            </w:r>
          </w:hyperlink>
        </w:p>
        <w:p w14:paraId="725C8138" w14:textId="77777777" w:rsidR="003259D5" w:rsidRPr="003259D5" w:rsidRDefault="00626E64">
          <w:pPr>
            <w:pStyle w:val="TOC3"/>
            <w:rPr>
              <w:rFonts w:eastAsiaTheme="minorEastAsia"/>
              <w:noProof/>
            </w:rPr>
          </w:pPr>
          <w:hyperlink w:anchor="_Toc468450916" w:history="1">
            <w:r w:rsidR="003259D5" w:rsidRPr="003259D5">
              <w:rPr>
                <w:rStyle w:val="Hyperlink"/>
                <w:noProof/>
                <w:color w:val="auto"/>
                <w:lang w:val="sr-Cyrl-RS"/>
              </w:rPr>
              <w:t>4.2.1.</w:t>
            </w:r>
            <w:r w:rsidR="003259D5" w:rsidRPr="003259D5">
              <w:rPr>
                <w:rFonts w:eastAsiaTheme="minorEastAsia"/>
                <w:noProof/>
              </w:rPr>
              <w:tab/>
            </w:r>
            <w:r w:rsidR="003259D5" w:rsidRPr="003259D5">
              <w:rPr>
                <w:rStyle w:val="Hyperlink"/>
                <w:noProof/>
                <w:color w:val="auto"/>
                <w:lang w:val="sr-Cyrl-RS"/>
              </w:rPr>
              <w:t>Преглед активности</w:t>
            </w:r>
            <w:r w:rsidR="003259D5" w:rsidRPr="003259D5">
              <w:rPr>
                <w:noProof/>
                <w:webHidden/>
              </w:rPr>
              <w:tab/>
            </w:r>
            <w:r w:rsidR="003259D5" w:rsidRPr="003259D5">
              <w:rPr>
                <w:noProof/>
                <w:webHidden/>
              </w:rPr>
              <w:fldChar w:fldCharType="begin"/>
            </w:r>
            <w:r w:rsidR="003259D5" w:rsidRPr="003259D5">
              <w:rPr>
                <w:noProof/>
                <w:webHidden/>
              </w:rPr>
              <w:instrText xml:space="preserve"> PAGEREF _Toc468450916 \h </w:instrText>
            </w:r>
            <w:r w:rsidR="003259D5" w:rsidRPr="003259D5">
              <w:rPr>
                <w:noProof/>
                <w:webHidden/>
              </w:rPr>
            </w:r>
            <w:r w:rsidR="003259D5" w:rsidRPr="003259D5">
              <w:rPr>
                <w:noProof/>
                <w:webHidden/>
              </w:rPr>
              <w:fldChar w:fldCharType="separate"/>
            </w:r>
            <w:r>
              <w:rPr>
                <w:noProof/>
                <w:webHidden/>
              </w:rPr>
              <w:t>12</w:t>
            </w:r>
            <w:r w:rsidR="003259D5" w:rsidRPr="003259D5">
              <w:rPr>
                <w:noProof/>
                <w:webHidden/>
              </w:rPr>
              <w:fldChar w:fldCharType="end"/>
            </w:r>
          </w:hyperlink>
        </w:p>
        <w:p w14:paraId="61D63ED9" w14:textId="77777777" w:rsidR="003259D5" w:rsidRPr="003259D5" w:rsidRDefault="00626E64">
          <w:pPr>
            <w:pStyle w:val="TOC3"/>
            <w:rPr>
              <w:rFonts w:eastAsiaTheme="minorEastAsia"/>
              <w:noProof/>
            </w:rPr>
          </w:pPr>
          <w:hyperlink w:anchor="_Toc468450917" w:history="1">
            <w:r w:rsidR="003259D5" w:rsidRPr="003259D5">
              <w:rPr>
                <w:rStyle w:val="Hyperlink"/>
                <w:noProof/>
                <w:color w:val="auto"/>
                <w:lang w:val="sr-Cyrl-RS"/>
              </w:rPr>
              <w:t>4.2.2.</w:t>
            </w:r>
            <w:r w:rsidR="003259D5" w:rsidRPr="003259D5">
              <w:rPr>
                <w:rFonts w:eastAsiaTheme="minorEastAsia"/>
                <w:noProof/>
              </w:rPr>
              <w:tab/>
            </w:r>
            <w:r w:rsidR="003259D5" w:rsidRPr="003259D5">
              <w:rPr>
                <w:rStyle w:val="Hyperlink"/>
                <w:noProof/>
                <w:color w:val="auto"/>
                <w:lang w:val="sr-Cyrl-RS"/>
              </w:rPr>
              <w:t>Ефекти</w:t>
            </w:r>
            <w:r w:rsidR="003259D5" w:rsidRPr="003259D5">
              <w:rPr>
                <w:noProof/>
                <w:webHidden/>
              </w:rPr>
              <w:tab/>
            </w:r>
            <w:r w:rsidR="003259D5" w:rsidRPr="003259D5">
              <w:rPr>
                <w:noProof/>
                <w:webHidden/>
              </w:rPr>
              <w:fldChar w:fldCharType="begin"/>
            </w:r>
            <w:r w:rsidR="003259D5" w:rsidRPr="003259D5">
              <w:rPr>
                <w:noProof/>
                <w:webHidden/>
              </w:rPr>
              <w:instrText xml:space="preserve"> PAGEREF _Toc468450917 \h </w:instrText>
            </w:r>
            <w:r w:rsidR="003259D5" w:rsidRPr="003259D5">
              <w:rPr>
                <w:noProof/>
                <w:webHidden/>
              </w:rPr>
            </w:r>
            <w:r w:rsidR="003259D5" w:rsidRPr="003259D5">
              <w:rPr>
                <w:noProof/>
                <w:webHidden/>
              </w:rPr>
              <w:fldChar w:fldCharType="separate"/>
            </w:r>
            <w:r>
              <w:rPr>
                <w:noProof/>
                <w:webHidden/>
              </w:rPr>
              <w:t>15</w:t>
            </w:r>
            <w:r w:rsidR="003259D5" w:rsidRPr="003259D5">
              <w:rPr>
                <w:noProof/>
                <w:webHidden/>
              </w:rPr>
              <w:fldChar w:fldCharType="end"/>
            </w:r>
          </w:hyperlink>
        </w:p>
        <w:p w14:paraId="7335EE42" w14:textId="77777777" w:rsidR="003259D5" w:rsidRPr="003259D5" w:rsidRDefault="00626E64">
          <w:pPr>
            <w:pStyle w:val="TOC3"/>
            <w:rPr>
              <w:rFonts w:eastAsiaTheme="minorEastAsia"/>
              <w:noProof/>
            </w:rPr>
          </w:pPr>
          <w:hyperlink w:anchor="_Toc468450918" w:history="1">
            <w:r w:rsidR="003259D5" w:rsidRPr="003259D5">
              <w:rPr>
                <w:rStyle w:val="Hyperlink"/>
                <w:noProof/>
                <w:color w:val="auto"/>
                <w:lang w:val="sr-Cyrl-RS"/>
              </w:rPr>
              <w:t>4.2.3.</w:t>
            </w:r>
            <w:r w:rsidR="003259D5" w:rsidRPr="003259D5">
              <w:rPr>
                <w:rFonts w:eastAsiaTheme="minorEastAsia"/>
                <w:noProof/>
              </w:rPr>
              <w:tab/>
            </w:r>
            <w:r w:rsidR="003259D5" w:rsidRPr="003259D5">
              <w:rPr>
                <w:rStyle w:val="Hyperlink"/>
                <w:noProof/>
                <w:color w:val="auto"/>
                <w:lang w:val="sr-Cyrl-RS"/>
              </w:rPr>
              <w:t>Оствареност специфичног циља</w:t>
            </w:r>
            <w:r w:rsidR="003259D5" w:rsidRPr="003259D5">
              <w:rPr>
                <w:noProof/>
                <w:webHidden/>
              </w:rPr>
              <w:tab/>
            </w:r>
            <w:r w:rsidR="003259D5" w:rsidRPr="003259D5">
              <w:rPr>
                <w:noProof/>
                <w:webHidden/>
              </w:rPr>
              <w:fldChar w:fldCharType="begin"/>
            </w:r>
            <w:r w:rsidR="003259D5" w:rsidRPr="003259D5">
              <w:rPr>
                <w:noProof/>
                <w:webHidden/>
              </w:rPr>
              <w:instrText xml:space="preserve"> PAGEREF _Toc468450918 \h </w:instrText>
            </w:r>
            <w:r w:rsidR="003259D5" w:rsidRPr="003259D5">
              <w:rPr>
                <w:noProof/>
                <w:webHidden/>
              </w:rPr>
            </w:r>
            <w:r w:rsidR="003259D5" w:rsidRPr="003259D5">
              <w:rPr>
                <w:noProof/>
                <w:webHidden/>
              </w:rPr>
              <w:fldChar w:fldCharType="separate"/>
            </w:r>
            <w:r>
              <w:rPr>
                <w:noProof/>
                <w:webHidden/>
              </w:rPr>
              <w:t>16</w:t>
            </w:r>
            <w:r w:rsidR="003259D5" w:rsidRPr="003259D5">
              <w:rPr>
                <w:noProof/>
                <w:webHidden/>
              </w:rPr>
              <w:fldChar w:fldCharType="end"/>
            </w:r>
          </w:hyperlink>
        </w:p>
        <w:p w14:paraId="77025B99" w14:textId="77777777" w:rsidR="003259D5" w:rsidRPr="003259D5" w:rsidRDefault="00626E64">
          <w:pPr>
            <w:pStyle w:val="TOC2"/>
            <w:tabs>
              <w:tab w:val="left" w:pos="880"/>
              <w:tab w:val="right" w:leader="dot" w:pos="9350"/>
            </w:tabs>
            <w:rPr>
              <w:rFonts w:eastAsiaTheme="minorEastAsia"/>
              <w:noProof/>
            </w:rPr>
          </w:pPr>
          <w:hyperlink w:anchor="_Toc468450919" w:history="1">
            <w:r w:rsidR="003259D5" w:rsidRPr="003259D5">
              <w:rPr>
                <w:rStyle w:val="Hyperlink"/>
                <w:noProof/>
                <w:color w:val="auto"/>
                <w:lang w:val="sr-Cyrl-RS"/>
              </w:rPr>
              <w:t>4.3.</w:t>
            </w:r>
            <w:r w:rsidR="003259D5" w:rsidRPr="003259D5">
              <w:rPr>
                <w:rFonts w:eastAsiaTheme="minorEastAsia"/>
                <w:noProof/>
              </w:rPr>
              <w:tab/>
            </w:r>
            <w:r w:rsidR="003259D5" w:rsidRPr="003259D5">
              <w:rPr>
                <w:rStyle w:val="Hyperlink"/>
                <w:noProof/>
                <w:color w:val="auto"/>
                <w:lang w:val="sr-Cyrl-RS"/>
              </w:rPr>
              <w:t>Оствареност специфичног циља 2 и 3 и очекиваних резултата</w:t>
            </w:r>
            <w:r w:rsidR="003259D5" w:rsidRPr="003259D5">
              <w:rPr>
                <w:noProof/>
                <w:webHidden/>
              </w:rPr>
              <w:tab/>
            </w:r>
            <w:r w:rsidR="003259D5" w:rsidRPr="003259D5">
              <w:rPr>
                <w:noProof/>
                <w:webHidden/>
              </w:rPr>
              <w:fldChar w:fldCharType="begin"/>
            </w:r>
            <w:r w:rsidR="003259D5" w:rsidRPr="003259D5">
              <w:rPr>
                <w:noProof/>
                <w:webHidden/>
              </w:rPr>
              <w:instrText xml:space="preserve"> PAGEREF _Toc468450919 \h </w:instrText>
            </w:r>
            <w:r w:rsidR="003259D5" w:rsidRPr="003259D5">
              <w:rPr>
                <w:noProof/>
                <w:webHidden/>
              </w:rPr>
            </w:r>
            <w:r w:rsidR="003259D5" w:rsidRPr="003259D5">
              <w:rPr>
                <w:noProof/>
                <w:webHidden/>
              </w:rPr>
              <w:fldChar w:fldCharType="separate"/>
            </w:r>
            <w:r>
              <w:rPr>
                <w:noProof/>
                <w:webHidden/>
              </w:rPr>
              <w:t>16</w:t>
            </w:r>
            <w:r w:rsidR="003259D5" w:rsidRPr="003259D5">
              <w:rPr>
                <w:noProof/>
                <w:webHidden/>
              </w:rPr>
              <w:fldChar w:fldCharType="end"/>
            </w:r>
          </w:hyperlink>
        </w:p>
        <w:p w14:paraId="30810614" w14:textId="77777777" w:rsidR="003259D5" w:rsidRPr="003259D5" w:rsidRDefault="00626E64">
          <w:pPr>
            <w:pStyle w:val="TOC3"/>
            <w:rPr>
              <w:rFonts w:eastAsiaTheme="minorEastAsia"/>
              <w:noProof/>
            </w:rPr>
          </w:pPr>
          <w:hyperlink w:anchor="_Toc468450920" w:history="1">
            <w:r w:rsidR="003259D5" w:rsidRPr="003259D5">
              <w:rPr>
                <w:rStyle w:val="Hyperlink"/>
                <w:noProof/>
                <w:color w:val="auto"/>
                <w:lang w:val="sr-Cyrl-RS"/>
              </w:rPr>
              <w:t>4.3.1.</w:t>
            </w:r>
            <w:r w:rsidR="003259D5" w:rsidRPr="003259D5">
              <w:rPr>
                <w:rFonts w:eastAsiaTheme="minorEastAsia"/>
                <w:noProof/>
              </w:rPr>
              <w:tab/>
            </w:r>
            <w:r w:rsidR="003259D5" w:rsidRPr="003259D5">
              <w:rPr>
                <w:rStyle w:val="Hyperlink"/>
                <w:noProof/>
                <w:color w:val="auto"/>
                <w:lang w:val="sr-Cyrl-RS"/>
              </w:rPr>
              <w:t>Преглед активности</w:t>
            </w:r>
            <w:r w:rsidR="003259D5" w:rsidRPr="003259D5">
              <w:rPr>
                <w:noProof/>
                <w:webHidden/>
              </w:rPr>
              <w:tab/>
            </w:r>
            <w:r w:rsidR="003259D5" w:rsidRPr="003259D5">
              <w:rPr>
                <w:noProof/>
                <w:webHidden/>
              </w:rPr>
              <w:fldChar w:fldCharType="begin"/>
            </w:r>
            <w:r w:rsidR="003259D5" w:rsidRPr="003259D5">
              <w:rPr>
                <w:noProof/>
                <w:webHidden/>
              </w:rPr>
              <w:instrText xml:space="preserve"> PAGEREF _Toc468450920 \h </w:instrText>
            </w:r>
            <w:r w:rsidR="003259D5" w:rsidRPr="003259D5">
              <w:rPr>
                <w:noProof/>
                <w:webHidden/>
              </w:rPr>
            </w:r>
            <w:r w:rsidR="003259D5" w:rsidRPr="003259D5">
              <w:rPr>
                <w:noProof/>
                <w:webHidden/>
              </w:rPr>
              <w:fldChar w:fldCharType="separate"/>
            </w:r>
            <w:r>
              <w:rPr>
                <w:noProof/>
                <w:webHidden/>
              </w:rPr>
              <w:t>16</w:t>
            </w:r>
            <w:r w:rsidR="003259D5" w:rsidRPr="003259D5">
              <w:rPr>
                <w:noProof/>
                <w:webHidden/>
              </w:rPr>
              <w:fldChar w:fldCharType="end"/>
            </w:r>
          </w:hyperlink>
        </w:p>
        <w:p w14:paraId="60D2ECBA" w14:textId="77777777" w:rsidR="003259D5" w:rsidRPr="003259D5" w:rsidRDefault="00626E64">
          <w:pPr>
            <w:pStyle w:val="TOC3"/>
            <w:rPr>
              <w:rFonts w:eastAsiaTheme="minorEastAsia"/>
              <w:noProof/>
            </w:rPr>
          </w:pPr>
          <w:hyperlink w:anchor="_Toc468450921" w:history="1">
            <w:r w:rsidR="003259D5" w:rsidRPr="003259D5">
              <w:rPr>
                <w:rStyle w:val="Hyperlink"/>
                <w:noProof/>
                <w:color w:val="auto"/>
                <w:lang w:val="sr-Cyrl-RS"/>
              </w:rPr>
              <w:t>4.3.2.</w:t>
            </w:r>
            <w:r w:rsidR="003259D5" w:rsidRPr="003259D5">
              <w:rPr>
                <w:rFonts w:eastAsiaTheme="minorEastAsia"/>
                <w:noProof/>
              </w:rPr>
              <w:tab/>
            </w:r>
            <w:r w:rsidR="003259D5" w:rsidRPr="003259D5">
              <w:rPr>
                <w:rStyle w:val="Hyperlink"/>
                <w:noProof/>
                <w:color w:val="auto"/>
                <w:lang w:val="sr-Cyrl-RS"/>
              </w:rPr>
              <w:t>Ефекти</w:t>
            </w:r>
            <w:r w:rsidR="003259D5" w:rsidRPr="003259D5">
              <w:rPr>
                <w:noProof/>
                <w:webHidden/>
              </w:rPr>
              <w:tab/>
            </w:r>
            <w:r w:rsidR="003259D5" w:rsidRPr="003259D5">
              <w:rPr>
                <w:noProof/>
                <w:webHidden/>
              </w:rPr>
              <w:fldChar w:fldCharType="begin"/>
            </w:r>
            <w:r w:rsidR="003259D5" w:rsidRPr="003259D5">
              <w:rPr>
                <w:noProof/>
                <w:webHidden/>
              </w:rPr>
              <w:instrText xml:space="preserve"> PAGEREF _Toc468450921 \h </w:instrText>
            </w:r>
            <w:r w:rsidR="003259D5" w:rsidRPr="003259D5">
              <w:rPr>
                <w:noProof/>
                <w:webHidden/>
              </w:rPr>
            </w:r>
            <w:r w:rsidR="003259D5" w:rsidRPr="003259D5">
              <w:rPr>
                <w:noProof/>
                <w:webHidden/>
              </w:rPr>
              <w:fldChar w:fldCharType="separate"/>
            </w:r>
            <w:r>
              <w:rPr>
                <w:noProof/>
                <w:webHidden/>
              </w:rPr>
              <w:t>19</w:t>
            </w:r>
            <w:r w:rsidR="003259D5" w:rsidRPr="003259D5">
              <w:rPr>
                <w:noProof/>
                <w:webHidden/>
              </w:rPr>
              <w:fldChar w:fldCharType="end"/>
            </w:r>
          </w:hyperlink>
        </w:p>
        <w:p w14:paraId="16D09602" w14:textId="77777777" w:rsidR="003259D5" w:rsidRPr="003259D5" w:rsidRDefault="00626E64">
          <w:pPr>
            <w:pStyle w:val="TOC3"/>
            <w:rPr>
              <w:rFonts w:eastAsiaTheme="minorEastAsia"/>
              <w:noProof/>
            </w:rPr>
          </w:pPr>
          <w:hyperlink w:anchor="_Toc468450922" w:history="1">
            <w:r w:rsidR="003259D5" w:rsidRPr="003259D5">
              <w:rPr>
                <w:rStyle w:val="Hyperlink"/>
                <w:noProof/>
                <w:color w:val="auto"/>
                <w:lang w:val="sr-Cyrl-RS"/>
              </w:rPr>
              <w:t>4.3.3.</w:t>
            </w:r>
            <w:r w:rsidR="003259D5" w:rsidRPr="003259D5">
              <w:rPr>
                <w:rFonts w:eastAsiaTheme="minorEastAsia"/>
                <w:noProof/>
              </w:rPr>
              <w:tab/>
            </w:r>
            <w:r w:rsidR="003259D5" w:rsidRPr="003259D5">
              <w:rPr>
                <w:rStyle w:val="Hyperlink"/>
                <w:noProof/>
                <w:color w:val="auto"/>
                <w:lang w:val="sr-Cyrl-RS"/>
              </w:rPr>
              <w:t>Оствареност специфичног циља 2</w:t>
            </w:r>
            <w:r w:rsidR="003259D5" w:rsidRPr="003259D5">
              <w:rPr>
                <w:noProof/>
                <w:webHidden/>
              </w:rPr>
              <w:tab/>
            </w:r>
            <w:r w:rsidR="003259D5" w:rsidRPr="003259D5">
              <w:rPr>
                <w:noProof/>
                <w:webHidden/>
              </w:rPr>
              <w:fldChar w:fldCharType="begin"/>
            </w:r>
            <w:r w:rsidR="003259D5" w:rsidRPr="003259D5">
              <w:rPr>
                <w:noProof/>
                <w:webHidden/>
              </w:rPr>
              <w:instrText xml:space="preserve"> PAGEREF _Toc468450922 \h </w:instrText>
            </w:r>
            <w:r w:rsidR="003259D5" w:rsidRPr="003259D5">
              <w:rPr>
                <w:noProof/>
                <w:webHidden/>
              </w:rPr>
            </w:r>
            <w:r w:rsidR="003259D5" w:rsidRPr="003259D5">
              <w:rPr>
                <w:noProof/>
                <w:webHidden/>
              </w:rPr>
              <w:fldChar w:fldCharType="separate"/>
            </w:r>
            <w:r>
              <w:rPr>
                <w:noProof/>
                <w:webHidden/>
              </w:rPr>
              <w:t>26</w:t>
            </w:r>
            <w:r w:rsidR="003259D5" w:rsidRPr="003259D5">
              <w:rPr>
                <w:noProof/>
                <w:webHidden/>
              </w:rPr>
              <w:fldChar w:fldCharType="end"/>
            </w:r>
          </w:hyperlink>
        </w:p>
        <w:p w14:paraId="5B17768F" w14:textId="77777777" w:rsidR="003259D5" w:rsidRPr="003259D5" w:rsidRDefault="00626E64">
          <w:pPr>
            <w:pStyle w:val="TOC3"/>
            <w:rPr>
              <w:rFonts w:eastAsiaTheme="minorEastAsia"/>
              <w:noProof/>
            </w:rPr>
          </w:pPr>
          <w:hyperlink w:anchor="_Toc468450923" w:history="1">
            <w:r w:rsidR="003259D5" w:rsidRPr="003259D5">
              <w:rPr>
                <w:rStyle w:val="Hyperlink"/>
                <w:noProof/>
                <w:color w:val="auto"/>
                <w:lang w:val="sr-Cyrl-RS"/>
              </w:rPr>
              <w:t>4.3.4.</w:t>
            </w:r>
            <w:r w:rsidR="003259D5" w:rsidRPr="003259D5">
              <w:rPr>
                <w:rFonts w:eastAsiaTheme="minorEastAsia"/>
                <w:noProof/>
              </w:rPr>
              <w:tab/>
            </w:r>
            <w:r w:rsidR="003259D5" w:rsidRPr="003259D5">
              <w:rPr>
                <w:rStyle w:val="Hyperlink"/>
                <w:noProof/>
                <w:color w:val="auto"/>
                <w:lang w:val="sr-Cyrl-RS"/>
              </w:rPr>
              <w:t>Оствареност специфичног циља 3</w:t>
            </w:r>
            <w:r w:rsidR="003259D5" w:rsidRPr="003259D5">
              <w:rPr>
                <w:noProof/>
                <w:webHidden/>
              </w:rPr>
              <w:tab/>
            </w:r>
            <w:r w:rsidR="003259D5" w:rsidRPr="003259D5">
              <w:rPr>
                <w:noProof/>
                <w:webHidden/>
              </w:rPr>
              <w:fldChar w:fldCharType="begin"/>
            </w:r>
            <w:r w:rsidR="003259D5" w:rsidRPr="003259D5">
              <w:rPr>
                <w:noProof/>
                <w:webHidden/>
              </w:rPr>
              <w:instrText xml:space="preserve"> PAGEREF _Toc468450923 \h </w:instrText>
            </w:r>
            <w:r w:rsidR="003259D5" w:rsidRPr="003259D5">
              <w:rPr>
                <w:noProof/>
                <w:webHidden/>
              </w:rPr>
            </w:r>
            <w:r w:rsidR="003259D5" w:rsidRPr="003259D5">
              <w:rPr>
                <w:noProof/>
                <w:webHidden/>
              </w:rPr>
              <w:fldChar w:fldCharType="separate"/>
            </w:r>
            <w:r>
              <w:rPr>
                <w:noProof/>
                <w:webHidden/>
              </w:rPr>
              <w:t>26</w:t>
            </w:r>
            <w:r w:rsidR="003259D5" w:rsidRPr="003259D5">
              <w:rPr>
                <w:noProof/>
                <w:webHidden/>
              </w:rPr>
              <w:fldChar w:fldCharType="end"/>
            </w:r>
          </w:hyperlink>
        </w:p>
        <w:p w14:paraId="2E2C2FC1" w14:textId="77777777" w:rsidR="003259D5" w:rsidRPr="003259D5" w:rsidRDefault="00626E64">
          <w:pPr>
            <w:pStyle w:val="TOC2"/>
            <w:tabs>
              <w:tab w:val="left" w:pos="880"/>
              <w:tab w:val="right" w:leader="dot" w:pos="9350"/>
            </w:tabs>
            <w:rPr>
              <w:rFonts w:eastAsiaTheme="minorEastAsia"/>
              <w:noProof/>
            </w:rPr>
          </w:pPr>
          <w:hyperlink w:anchor="_Toc468450924" w:history="1">
            <w:r w:rsidR="003259D5" w:rsidRPr="003259D5">
              <w:rPr>
                <w:rStyle w:val="Hyperlink"/>
                <w:noProof/>
                <w:color w:val="auto"/>
                <w:lang w:val="sr-Cyrl-RS"/>
              </w:rPr>
              <w:t>4.4.</w:t>
            </w:r>
            <w:r w:rsidR="003259D5" w:rsidRPr="003259D5">
              <w:rPr>
                <w:rFonts w:eastAsiaTheme="minorEastAsia"/>
                <w:noProof/>
              </w:rPr>
              <w:tab/>
            </w:r>
            <w:r w:rsidR="003259D5" w:rsidRPr="003259D5">
              <w:rPr>
                <w:rStyle w:val="Hyperlink"/>
                <w:noProof/>
                <w:color w:val="auto"/>
                <w:lang w:val="sr-Cyrl-RS"/>
              </w:rPr>
              <w:t>Оствареност специфичног циља 4 и очекиваних резултата</w:t>
            </w:r>
            <w:r w:rsidR="003259D5" w:rsidRPr="003259D5">
              <w:rPr>
                <w:noProof/>
                <w:webHidden/>
              </w:rPr>
              <w:tab/>
            </w:r>
            <w:r w:rsidR="003259D5" w:rsidRPr="003259D5">
              <w:rPr>
                <w:noProof/>
                <w:webHidden/>
              </w:rPr>
              <w:fldChar w:fldCharType="begin"/>
            </w:r>
            <w:r w:rsidR="003259D5" w:rsidRPr="003259D5">
              <w:rPr>
                <w:noProof/>
                <w:webHidden/>
              </w:rPr>
              <w:instrText xml:space="preserve"> PAGEREF _Toc468450924 \h </w:instrText>
            </w:r>
            <w:r w:rsidR="003259D5" w:rsidRPr="003259D5">
              <w:rPr>
                <w:noProof/>
                <w:webHidden/>
              </w:rPr>
            </w:r>
            <w:r w:rsidR="003259D5" w:rsidRPr="003259D5">
              <w:rPr>
                <w:noProof/>
                <w:webHidden/>
              </w:rPr>
              <w:fldChar w:fldCharType="separate"/>
            </w:r>
            <w:r>
              <w:rPr>
                <w:noProof/>
                <w:webHidden/>
              </w:rPr>
              <w:t>27</w:t>
            </w:r>
            <w:r w:rsidR="003259D5" w:rsidRPr="003259D5">
              <w:rPr>
                <w:noProof/>
                <w:webHidden/>
              </w:rPr>
              <w:fldChar w:fldCharType="end"/>
            </w:r>
          </w:hyperlink>
        </w:p>
        <w:p w14:paraId="7030D6DA" w14:textId="77777777" w:rsidR="003259D5" w:rsidRPr="003259D5" w:rsidRDefault="00626E64">
          <w:pPr>
            <w:pStyle w:val="TOC3"/>
            <w:rPr>
              <w:rFonts w:eastAsiaTheme="minorEastAsia"/>
              <w:noProof/>
            </w:rPr>
          </w:pPr>
          <w:hyperlink w:anchor="_Toc468450925" w:history="1">
            <w:r w:rsidR="003259D5" w:rsidRPr="003259D5">
              <w:rPr>
                <w:rStyle w:val="Hyperlink"/>
                <w:noProof/>
                <w:color w:val="auto"/>
                <w:lang w:val="sr-Cyrl-RS"/>
              </w:rPr>
              <w:t>4.4.1.</w:t>
            </w:r>
            <w:r w:rsidR="003259D5" w:rsidRPr="003259D5">
              <w:rPr>
                <w:rFonts w:eastAsiaTheme="minorEastAsia"/>
                <w:noProof/>
              </w:rPr>
              <w:tab/>
            </w:r>
            <w:r w:rsidR="003259D5" w:rsidRPr="003259D5">
              <w:rPr>
                <w:rStyle w:val="Hyperlink"/>
                <w:noProof/>
                <w:color w:val="auto"/>
                <w:lang w:val="sr-Cyrl-RS"/>
              </w:rPr>
              <w:t>Преглед активности</w:t>
            </w:r>
            <w:r w:rsidR="003259D5" w:rsidRPr="003259D5">
              <w:rPr>
                <w:noProof/>
                <w:webHidden/>
              </w:rPr>
              <w:tab/>
            </w:r>
            <w:r w:rsidR="003259D5" w:rsidRPr="003259D5">
              <w:rPr>
                <w:noProof/>
                <w:webHidden/>
              </w:rPr>
              <w:fldChar w:fldCharType="begin"/>
            </w:r>
            <w:r w:rsidR="003259D5" w:rsidRPr="003259D5">
              <w:rPr>
                <w:noProof/>
                <w:webHidden/>
              </w:rPr>
              <w:instrText xml:space="preserve"> PAGEREF _Toc468450925 \h </w:instrText>
            </w:r>
            <w:r w:rsidR="003259D5" w:rsidRPr="003259D5">
              <w:rPr>
                <w:noProof/>
                <w:webHidden/>
              </w:rPr>
            </w:r>
            <w:r w:rsidR="003259D5" w:rsidRPr="003259D5">
              <w:rPr>
                <w:noProof/>
                <w:webHidden/>
              </w:rPr>
              <w:fldChar w:fldCharType="separate"/>
            </w:r>
            <w:r>
              <w:rPr>
                <w:noProof/>
                <w:webHidden/>
              </w:rPr>
              <w:t>27</w:t>
            </w:r>
            <w:r w:rsidR="003259D5" w:rsidRPr="003259D5">
              <w:rPr>
                <w:noProof/>
                <w:webHidden/>
              </w:rPr>
              <w:fldChar w:fldCharType="end"/>
            </w:r>
          </w:hyperlink>
        </w:p>
        <w:p w14:paraId="1CAF5DF0" w14:textId="77777777" w:rsidR="003259D5" w:rsidRPr="003259D5" w:rsidRDefault="00626E64">
          <w:pPr>
            <w:pStyle w:val="TOC3"/>
            <w:rPr>
              <w:rFonts w:eastAsiaTheme="minorEastAsia"/>
              <w:noProof/>
            </w:rPr>
          </w:pPr>
          <w:hyperlink w:anchor="_Toc468450926" w:history="1">
            <w:r w:rsidR="003259D5" w:rsidRPr="003259D5">
              <w:rPr>
                <w:rStyle w:val="Hyperlink"/>
                <w:noProof/>
                <w:color w:val="auto"/>
                <w:lang w:val="sr-Cyrl-RS"/>
              </w:rPr>
              <w:t>4.4.2.</w:t>
            </w:r>
            <w:r w:rsidR="003259D5" w:rsidRPr="003259D5">
              <w:rPr>
                <w:rFonts w:eastAsiaTheme="minorEastAsia"/>
                <w:noProof/>
              </w:rPr>
              <w:tab/>
            </w:r>
            <w:r w:rsidR="003259D5" w:rsidRPr="003259D5">
              <w:rPr>
                <w:rStyle w:val="Hyperlink"/>
                <w:noProof/>
                <w:color w:val="auto"/>
                <w:lang w:val="sr-Cyrl-RS"/>
              </w:rPr>
              <w:t>Ефекти</w:t>
            </w:r>
            <w:r w:rsidR="003259D5" w:rsidRPr="003259D5">
              <w:rPr>
                <w:noProof/>
                <w:webHidden/>
              </w:rPr>
              <w:tab/>
            </w:r>
            <w:r w:rsidR="003259D5" w:rsidRPr="003259D5">
              <w:rPr>
                <w:noProof/>
                <w:webHidden/>
              </w:rPr>
              <w:fldChar w:fldCharType="begin"/>
            </w:r>
            <w:r w:rsidR="003259D5" w:rsidRPr="003259D5">
              <w:rPr>
                <w:noProof/>
                <w:webHidden/>
              </w:rPr>
              <w:instrText xml:space="preserve"> PAGEREF _Toc468450926 \h </w:instrText>
            </w:r>
            <w:r w:rsidR="003259D5" w:rsidRPr="003259D5">
              <w:rPr>
                <w:noProof/>
                <w:webHidden/>
              </w:rPr>
            </w:r>
            <w:r w:rsidR="003259D5" w:rsidRPr="003259D5">
              <w:rPr>
                <w:noProof/>
                <w:webHidden/>
              </w:rPr>
              <w:fldChar w:fldCharType="separate"/>
            </w:r>
            <w:r>
              <w:rPr>
                <w:noProof/>
                <w:webHidden/>
              </w:rPr>
              <w:t>28</w:t>
            </w:r>
            <w:r w:rsidR="003259D5" w:rsidRPr="003259D5">
              <w:rPr>
                <w:noProof/>
                <w:webHidden/>
              </w:rPr>
              <w:fldChar w:fldCharType="end"/>
            </w:r>
          </w:hyperlink>
        </w:p>
        <w:p w14:paraId="0EB373AB" w14:textId="77777777" w:rsidR="003259D5" w:rsidRPr="003259D5" w:rsidRDefault="00626E64">
          <w:pPr>
            <w:pStyle w:val="TOC3"/>
            <w:rPr>
              <w:rFonts w:eastAsiaTheme="minorEastAsia"/>
              <w:noProof/>
            </w:rPr>
          </w:pPr>
          <w:hyperlink w:anchor="_Toc468450927" w:history="1">
            <w:r w:rsidR="003259D5" w:rsidRPr="003259D5">
              <w:rPr>
                <w:rStyle w:val="Hyperlink"/>
                <w:noProof/>
                <w:color w:val="auto"/>
                <w:lang w:val="sr-Cyrl-RS"/>
              </w:rPr>
              <w:t>4.4.3.</w:t>
            </w:r>
            <w:r w:rsidR="003259D5" w:rsidRPr="003259D5">
              <w:rPr>
                <w:rFonts w:eastAsiaTheme="minorEastAsia"/>
                <w:noProof/>
              </w:rPr>
              <w:tab/>
            </w:r>
            <w:r w:rsidR="003259D5" w:rsidRPr="003259D5">
              <w:rPr>
                <w:rStyle w:val="Hyperlink"/>
                <w:noProof/>
                <w:color w:val="auto"/>
                <w:lang w:val="sr-Cyrl-RS"/>
              </w:rPr>
              <w:t>Оствареност специфичног циља 4</w:t>
            </w:r>
            <w:r w:rsidR="003259D5" w:rsidRPr="003259D5">
              <w:rPr>
                <w:noProof/>
                <w:webHidden/>
              </w:rPr>
              <w:tab/>
            </w:r>
            <w:r w:rsidR="003259D5" w:rsidRPr="003259D5">
              <w:rPr>
                <w:noProof/>
                <w:webHidden/>
              </w:rPr>
              <w:fldChar w:fldCharType="begin"/>
            </w:r>
            <w:r w:rsidR="003259D5" w:rsidRPr="003259D5">
              <w:rPr>
                <w:noProof/>
                <w:webHidden/>
              </w:rPr>
              <w:instrText xml:space="preserve"> PAGEREF _Toc468450927 \h </w:instrText>
            </w:r>
            <w:r w:rsidR="003259D5" w:rsidRPr="003259D5">
              <w:rPr>
                <w:noProof/>
                <w:webHidden/>
              </w:rPr>
            </w:r>
            <w:r w:rsidR="003259D5" w:rsidRPr="003259D5">
              <w:rPr>
                <w:noProof/>
                <w:webHidden/>
              </w:rPr>
              <w:fldChar w:fldCharType="separate"/>
            </w:r>
            <w:r>
              <w:rPr>
                <w:noProof/>
                <w:webHidden/>
              </w:rPr>
              <w:t>29</w:t>
            </w:r>
            <w:r w:rsidR="003259D5" w:rsidRPr="003259D5">
              <w:rPr>
                <w:noProof/>
                <w:webHidden/>
              </w:rPr>
              <w:fldChar w:fldCharType="end"/>
            </w:r>
          </w:hyperlink>
        </w:p>
        <w:p w14:paraId="1569126F" w14:textId="77777777" w:rsidR="003259D5" w:rsidRPr="003259D5" w:rsidRDefault="00626E64">
          <w:pPr>
            <w:pStyle w:val="TOC2"/>
            <w:tabs>
              <w:tab w:val="left" w:pos="880"/>
              <w:tab w:val="right" w:leader="dot" w:pos="9350"/>
            </w:tabs>
            <w:rPr>
              <w:rFonts w:eastAsiaTheme="minorEastAsia"/>
              <w:noProof/>
            </w:rPr>
          </w:pPr>
          <w:hyperlink w:anchor="_Toc468450928" w:history="1">
            <w:r w:rsidR="003259D5" w:rsidRPr="003259D5">
              <w:rPr>
                <w:rStyle w:val="Hyperlink"/>
                <w:noProof/>
                <w:color w:val="auto"/>
                <w:lang w:val="sr-Cyrl-RS"/>
              </w:rPr>
              <w:t>4.5.</w:t>
            </w:r>
            <w:r w:rsidR="003259D5" w:rsidRPr="003259D5">
              <w:rPr>
                <w:rFonts w:eastAsiaTheme="minorEastAsia"/>
                <w:noProof/>
              </w:rPr>
              <w:tab/>
            </w:r>
            <w:r w:rsidR="003259D5" w:rsidRPr="003259D5">
              <w:rPr>
                <w:rStyle w:val="Hyperlink"/>
                <w:noProof/>
                <w:color w:val="auto"/>
                <w:lang w:val="sr-Cyrl-RS"/>
              </w:rPr>
              <w:t>Оствареност специфичног циља 5 и очекиваних резултата</w:t>
            </w:r>
            <w:r w:rsidR="003259D5" w:rsidRPr="003259D5">
              <w:rPr>
                <w:noProof/>
                <w:webHidden/>
              </w:rPr>
              <w:tab/>
            </w:r>
            <w:r w:rsidR="003259D5" w:rsidRPr="003259D5">
              <w:rPr>
                <w:noProof/>
                <w:webHidden/>
              </w:rPr>
              <w:fldChar w:fldCharType="begin"/>
            </w:r>
            <w:r w:rsidR="003259D5" w:rsidRPr="003259D5">
              <w:rPr>
                <w:noProof/>
                <w:webHidden/>
              </w:rPr>
              <w:instrText xml:space="preserve"> PAGEREF _Toc468450928 \h </w:instrText>
            </w:r>
            <w:r w:rsidR="003259D5" w:rsidRPr="003259D5">
              <w:rPr>
                <w:noProof/>
                <w:webHidden/>
              </w:rPr>
            </w:r>
            <w:r w:rsidR="003259D5" w:rsidRPr="003259D5">
              <w:rPr>
                <w:noProof/>
                <w:webHidden/>
              </w:rPr>
              <w:fldChar w:fldCharType="separate"/>
            </w:r>
            <w:r>
              <w:rPr>
                <w:noProof/>
                <w:webHidden/>
              </w:rPr>
              <w:t>29</w:t>
            </w:r>
            <w:r w:rsidR="003259D5" w:rsidRPr="003259D5">
              <w:rPr>
                <w:noProof/>
                <w:webHidden/>
              </w:rPr>
              <w:fldChar w:fldCharType="end"/>
            </w:r>
          </w:hyperlink>
        </w:p>
        <w:p w14:paraId="7AF4DF59" w14:textId="77777777" w:rsidR="003259D5" w:rsidRPr="003259D5" w:rsidRDefault="00626E64">
          <w:pPr>
            <w:pStyle w:val="TOC3"/>
            <w:rPr>
              <w:rFonts w:eastAsiaTheme="minorEastAsia"/>
              <w:noProof/>
            </w:rPr>
          </w:pPr>
          <w:hyperlink w:anchor="_Toc468450929" w:history="1">
            <w:r w:rsidR="003259D5" w:rsidRPr="003259D5">
              <w:rPr>
                <w:rStyle w:val="Hyperlink"/>
                <w:noProof/>
                <w:color w:val="auto"/>
                <w:lang w:val="sr-Cyrl-RS"/>
              </w:rPr>
              <w:t>4.5.1.</w:t>
            </w:r>
            <w:r w:rsidR="003259D5" w:rsidRPr="003259D5">
              <w:rPr>
                <w:rFonts w:eastAsiaTheme="minorEastAsia"/>
                <w:noProof/>
              </w:rPr>
              <w:tab/>
            </w:r>
            <w:r w:rsidR="003259D5" w:rsidRPr="003259D5">
              <w:rPr>
                <w:rStyle w:val="Hyperlink"/>
                <w:noProof/>
                <w:color w:val="auto"/>
                <w:lang w:val="sr-Cyrl-RS"/>
              </w:rPr>
              <w:t>Преглед активности</w:t>
            </w:r>
            <w:r w:rsidR="003259D5" w:rsidRPr="003259D5">
              <w:rPr>
                <w:noProof/>
                <w:webHidden/>
              </w:rPr>
              <w:tab/>
            </w:r>
            <w:r w:rsidR="003259D5" w:rsidRPr="003259D5">
              <w:rPr>
                <w:noProof/>
                <w:webHidden/>
              </w:rPr>
              <w:fldChar w:fldCharType="begin"/>
            </w:r>
            <w:r w:rsidR="003259D5" w:rsidRPr="003259D5">
              <w:rPr>
                <w:noProof/>
                <w:webHidden/>
              </w:rPr>
              <w:instrText xml:space="preserve"> PAGEREF _Toc468450929 \h </w:instrText>
            </w:r>
            <w:r w:rsidR="003259D5" w:rsidRPr="003259D5">
              <w:rPr>
                <w:noProof/>
                <w:webHidden/>
              </w:rPr>
            </w:r>
            <w:r w:rsidR="003259D5" w:rsidRPr="003259D5">
              <w:rPr>
                <w:noProof/>
                <w:webHidden/>
              </w:rPr>
              <w:fldChar w:fldCharType="separate"/>
            </w:r>
            <w:r>
              <w:rPr>
                <w:noProof/>
                <w:webHidden/>
              </w:rPr>
              <w:t>29</w:t>
            </w:r>
            <w:r w:rsidR="003259D5" w:rsidRPr="003259D5">
              <w:rPr>
                <w:noProof/>
                <w:webHidden/>
              </w:rPr>
              <w:fldChar w:fldCharType="end"/>
            </w:r>
          </w:hyperlink>
        </w:p>
        <w:p w14:paraId="1F294DEC" w14:textId="77777777" w:rsidR="003259D5" w:rsidRPr="003259D5" w:rsidRDefault="00626E64">
          <w:pPr>
            <w:pStyle w:val="TOC3"/>
            <w:rPr>
              <w:rFonts w:eastAsiaTheme="minorEastAsia"/>
              <w:noProof/>
            </w:rPr>
          </w:pPr>
          <w:hyperlink w:anchor="_Toc468450930" w:history="1">
            <w:r w:rsidR="003259D5" w:rsidRPr="003259D5">
              <w:rPr>
                <w:rStyle w:val="Hyperlink"/>
                <w:noProof/>
                <w:color w:val="auto"/>
                <w:lang w:val="sr-Cyrl-RS"/>
              </w:rPr>
              <w:t>4.5.2.</w:t>
            </w:r>
            <w:r w:rsidR="003259D5" w:rsidRPr="003259D5">
              <w:rPr>
                <w:rFonts w:eastAsiaTheme="minorEastAsia"/>
                <w:noProof/>
              </w:rPr>
              <w:tab/>
            </w:r>
            <w:r w:rsidR="003259D5" w:rsidRPr="003259D5">
              <w:rPr>
                <w:rStyle w:val="Hyperlink"/>
                <w:noProof/>
                <w:color w:val="auto"/>
                <w:lang w:val="sr-Cyrl-RS"/>
              </w:rPr>
              <w:t>Ефекти</w:t>
            </w:r>
            <w:r w:rsidR="003259D5" w:rsidRPr="003259D5">
              <w:rPr>
                <w:noProof/>
                <w:webHidden/>
              </w:rPr>
              <w:tab/>
            </w:r>
            <w:r w:rsidR="003259D5" w:rsidRPr="003259D5">
              <w:rPr>
                <w:noProof/>
                <w:webHidden/>
              </w:rPr>
              <w:fldChar w:fldCharType="begin"/>
            </w:r>
            <w:r w:rsidR="003259D5" w:rsidRPr="003259D5">
              <w:rPr>
                <w:noProof/>
                <w:webHidden/>
              </w:rPr>
              <w:instrText xml:space="preserve"> PAGEREF _Toc468450930 \h </w:instrText>
            </w:r>
            <w:r w:rsidR="003259D5" w:rsidRPr="003259D5">
              <w:rPr>
                <w:noProof/>
                <w:webHidden/>
              </w:rPr>
            </w:r>
            <w:r w:rsidR="003259D5" w:rsidRPr="003259D5">
              <w:rPr>
                <w:noProof/>
                <w:webHidden/>
              </w:rPr>
              <w:fldChar w:fldCharType="separate"/>
            </w:r>
            <w:r>
              <w:rPr>
                <w:noProof/>
                <w:webHidden/>
              </w:rPr>
              <w:t>32</w:t>
            </w:r>
            <w:r w:rsidR="003259D5" w:rsidRPr="003259D5">
              <w:rPr>
                <w:noProof/>
                <w:webHidden/>
              </w:rPr>
              <w:fldChar w:fldCharType="end"/>
            </w:r>
          </w:hyperlink>
        </w:p>
        <w:p w14:paraId="0E9F227D" w14:textId="77777777" w:rsidR="003259D5" w:rsidRPr="003259D5" w:rsidRDefault="00626E64">
          <w:pPr>
            <w:pStyle w:val="TOC3"/>
            <w:rPr>
              <w:rFonts w:eastAsiaTheme="minorEastAsia"/>
              <w:noProof/>
            </w:rPr>
          </w:pPr>
          <w:hyperlink w:anchor="_Toc468450931" w:history="1">
            <w:r w:rsidR="003259D5" w:rsidRPr="003259D5">
              <w:rPr>
                <w:rStyle w:val="Hyperlink"/>
                <w:noProof/>
                <w:color w:val="auto"/>
                <w:lang w:val="sr-Cyrl-RS"/>
              </w:rPr>
              <w:t>4.5.3.</w:t>
            </w:r>
            <w:r w:rsidR="003259D5" w:rsidRPr="003259D5">
              <w:rPr>
                <w:rFonts w:eastAsiaTheme="minorEastAsia"/>
                <w:noProof/>
              </w:rPr>
              <w:tab/>
            </w:r>
            <w:r w:rsidR="003259D5" w:rsidRPr="003259D5">
              <w:rPr>
                <w:rStyle w:val="Hyperlink"/>
                <w:noProof/>
                <w:color w:val="auto"/>
                <w:lang w:val="sr-Cyrl-RS"/>
              </w:rPr>
              <w:t>Оствареност специфичног циља 5</w:t>
            </w:r>
            <w:r w:rsidR="003259D5" w:rsidRPr="003259D5">
              <w:rPr>
                <w:noProof/>
                <w:webHidden/>
              </w:rPr>
              <w:tab/>
            </w:r>
            <w:r w:rsidR="003259D5" w:rsidRPr="003259D5">
              <w:rPr>
                <w:noProof/>
                <w:webHidden/>
              </w:rPr>
              <w:fldChar w:fldCharType="begin"/>
            </w:r>
            <w:r w:rsidR="003259D5" w:rsidRPr="003259D5">
              <w:rPr>
                <w:noProof/>
                <w:webHidden/>
              </w:rPr>
              <w:instrText xml:space="preserve"> PAGEREF _Toc468450931 \h </w:instrText>
            </w:r>
            <w:r w:rsidR="003259D5" w:rsidRPr="003259D5">
              <w:rPr>
                <w:noProof/>
                <w:webHidden/>
              </w:rPr>
            </w:r>
            <w:r w:rsidR="003259D5" w:rsidRPr="003259D5">
              <w:rPr>
                <w:noProof/>
                <w:webHidden/>
              </w:rPr>
              <w:fldChar w:fldCharType="separate"/>
            </w:r>
            <w:r>
              <w:rPr>
                <w:noProof/>
                <w:webHidden/>
              </w:rPr>
              <w:t>33</w:t>
            </w:r>
            <w:r w:rsidR="003259D5" w:rsidRPr="003259D5">
              <w:rPr>
                <w:noProof/>
                <w:webHidden/>
              </w:rPr>
              <w:fldChar w:fldCharType="end"/>
            </w:r>
          </w:hyperlink>
        </w:p>
        <w:p w14:paraId="09FAE164" w14:textId="77777777" w:rsidR="003259D5" w:rsidRPr="003259D5" w:rsidRDefault="00626E64">
          <w:pPr>
            <w:pStyle w:val="TOC1"/>
            <w:tabs>
              <w:tab w:val="left" w:pos="446"/>
              <w:tab w:val="right" w:leader="dot" w:pos="9350"/>
            </w:tabs>
            <w:rPr>
              <w:rFonts w:eastAsiaTheme="minorEastAsia"/>
              <w:noProof/>
            </w:rPr>
          </w:pPr>
          <w:hyperlink w:anchor="_Toc468450932" w:history="1">
            <w:r w:rsidR="003259D5" w:rsidRPr="003259D5">
              <w:rPr>
                <w:rStyle w:val="Hyperlink"/>
                <w:noProof/>
                <w:color w:val="auto"/>
                <w:lang w:val="sr-Cyrl-RS"/>
              </w:rPr>
              <w:t>5.</w:t>
            </w:r>
            <w:r w:rsidR="003259D5" w:rsidRPr="003259D5">
              <w:rPr>
                <w:rFonts w:eastAsiaTheme="minorEastAsia"/>
                <w:noProof/>
              </w:rPr>
              <w:tab/>
            </w:r>
            <w:r w:rsidR="003259D5" w:rsidRPr="003259D5">
              <w:rPr>
                <w:rStyle w:val="Hyperlink"/>
                <w:noProof/>
                <w:color w:val="auto"/>
                <w:lang w:val="sr-Cyrl-RS"/>
              </w:rPr>
              <w:t>Управљање ЛИП програмом</w:t>
            </w:r>
            <w:r w:rsidR="003259D5" w:rsidRPr="003259D5">
              <w:rPr>
                <w:noProof/>
                <w:webHidden/>
              </w:rPr>
              <w:tab/>
            </w:r>
            <w:r w:rsidR="003259D5" w:rsidRPr="003259D5">
              <w:rPr>
                <w:noProof/>
                <w:webHidden/>
              </w:rPr>
              <w:fldChar w:fldCharType="begin"/>
            </w:r>
            <w:r w:rsidR="003259D5" w:rsidRPr="003259D5">
              <w:rPr>
                <w:noProof/>
                <w:webHidden/>
              </w:rPr>
              <w:instrText xml:space="preserve"> PAGEREF _Toc468450932 \h </w:instrText>
            </w:r>
            <w:r w:rsidR="003259D5" w:rsidRPr="003259D5">
              <w:rPr>
                <w:noProof/>
                <w:webHidden/>
              </w:rPr>
            </w:r>
            <w:r w:rsidR="003259D5" w:rsidRPr="003259D5">
              <w:rPr>
                <w:noProof/>
                <w:webHidden/>
              </w:rPr>
              <w:fldChar w:fldCharType="separate"/>
            </w:r>
            <w:r>
              <w:rPr>
                <w:noProof/>
                <w:webHidden/>
              </w:rPr>
              <w:t>33</w:t>
            </w:r>
            <w:r w:rsidR="003259D5" w:rsidRPr="003259D5">
              <w:rPr>
                <w:noProof/>
                <w:webHidden/>
              </w:rPr>
              <w:fldChar w:fldCharType="end"/>
            </w:r>
          </w:hyperlink>
        </w:p>
        <w:p w14:paraId="78A573D8" w14:textId="77777777" w:rsidR="003259D5" w:rsidRPr="003259D5" w:rsidRDefault="00626E64">
          <w:pPr>
            <w:pStyle w:val="TOC2"/>
            <w:tabs>
              <w:tab w:val="left" w:pos="880"/>
              <w:tab w:val="right" w:leader="dot" w:pos="9350"/>
            </w:tabs>
            <w:rPr>
              <w:rFonts w:eastAsiaTheme="minorEastAsia"/>
              <w:noProof/>
            </w:rPr>
          </w:pPr>
          <w:hyperlink w:anchor="_Toc468450933" w:history="1">
            <w:r w:rsidR="003259D5" w:rsidRPr="003259D5">
              <w:rPr>
                <w:rStyle w:val="Hyperlink"/>
                <w:noProof/>
                <w:color w:val="auto"/>
                <w:lang w:val="sr-Cyrl-RS"/>
              </w:rPr>
              <w:t>5.1.</w:t>
            </w:r>
            <w:r w:rsidR="003259D5" w:rsidRPr="003259D5">
              <w:rPr>
                <w:rFonts w:eastAsiaTheme="minorEastAsia"/>
                <w:noProof/>
              </w:rPr>
              <w:tab/>
            </w:r>
            <w:r w:rsidR="003259D5" w:rsidRPr="003259D5">
              <w:rPr>
                <w:rStyle w:val="Hyperlink"/>
                <w:noProof/>
                <w:color w:val="auto"/>
                <w:lang w:val="sr-Cyrl-RS"/>
              </w:rPr>
              <w:t>Сарадња са Тимом за социјално укључивање и смањење сиромаштва</w:t>
            </w:r>
            <w:r w:rsidR="003259D5" w:rsidRPr="003259D5">
              <w:rPr>
                <w:noProof/>
                <w:webHidden/>
              </w:rPr>
              <w:tab/>
            </w:r>
            <w:r w:rsidR="003259D5" w:rsidRPr="003259D5">
              <w:rPr>
                <w:noProof/>
                <w:webHidden/>
              </w:rPr>
              <w:fldChar w:fldCharType="begin"/>
            </w:r>
            <w:r w:rsidR="003259D5" w:rsidRPr="003259D5">
              <w:rPr>
                <w:noProof/>
                <w:webHidden/>
              </w:rPr>
              <w:instrText xml:space="preserve"> PAGEREF _Toc468450933 \h </w:instrText>
            </w:r>
            <w:r w:rsidR="003259D5" w:rsidRPr="003259D5">
              <w:rPr>
                <w:noProof/>
                <w:webHidden/>
              </w:rPr>
            </w:r>
            <w:r w:rsidR="003259D5" w:rsidRPr="003259D5">
              <w:rPr>
                <w:noProof/>
                <w:webHidden/>
              </w:rPr>
              <w:fldChar w:fldCharType="separate"/>
            </w:r>
            <w:r>
              <w:rPr>
                <w:noProof/>
                <w:webHidden/>
              </w:rPr>
              <w:t>33</w:t>
            </w:r>
            <w:r w:rsidR="003259D5" w:rsidRPr="003259D5">
              <w:rPr>
                <w:noProof/>
                <w:webHidden/>
              </w:rPr>
              <w:fldChar w:fldCharType="end"/>
            </w:r>
          </w:hyperlink>
        </w:p>
        <w:p w14:paraId="7E5A2059" w14:textId="77777777" w:rsidR="003259D5" w:rsidRPr="003259D5" w:rsidRDefault="00626E64">
          <w:pPr>
            <w:pStyle w:val="TOC2"/>
            <w:tabs>
              <w:tab w:val="left" w:pos="880"/>
              <w:tab w:val="right" w:leader="dot" w:pos="9350"/>
            </w:tabs>
            <w:rPr>
              <w:rFonts w:eastAsiaTheme="minorEastAsia"/>
              <w:noProof/>
            </w:rPr>
          </w:pPr>
          <w:hyperlink w:anchor="_Toc468450934" w:history="1">
            <w:r w:rsidR="003259D5" w:rsidRPr="003259D5">
              <w:rPr>
                <w:rStyle w:val="Hyperlink"/>
                <w:noProof/>
                <w:color w:val="auto"/>
                <w:lang w:val="sr-Cyrl-RS"/>
              </w:rPr>
              <w:t>5.2.</w:t>
            </w:r>
            <w:r w:rsidR="003259D5" w:rsidRPr="003259D5">
              <w:rPr>
                <w:rFonts w:eastAsiaTheme="minorEastAsia"/>
                <w:noProof/>
              </w:rPr>
              <w:tab/>
            </w:r>
            <w:r w:rsidR="003259D5" w:rsidRPr="003259D5">
              <w:rPr>
                <w:rStyle w:val="Hyperlink"/>
                <w:noProof/>
                <w:color w:val="auto"/>
                <w:lang w:val="sr-Cyrl-RS"/>
              </w:rPr>
              <w:t>Локална партнерства – подељено лидерство јавног и цивилног сектора</w:t>
            </w:r>
            <w:r w:rsidR="003259D5" w:rsidRPr="003259D5">
              <w:rPr>
                <w:noProof/>
                <w:webHidden/>
              </w:rPr>
              <w:tab/>
            </w:r>
            <w:r w:rsidR="003259D5" w:rsidRPr="003259D5">
              <w:rPr>
                <w:noProof/>
                <w:webHidden/>
              </w:rPr>
              <w:fldChar w:fldCharType="begin"/>
            </w:r>
            <w:r w:rsidR="003259D5" w:rsidRPr="003259D5">
              <w:rPr>
                <w:noProof/>
                <w:webHidden/>
              </w:rPr>
              <w:instrText xml:space="preserve"> PAGEREF _Toc468450934 \h </w:instrText>
            </w:r>
            <w:r w:rsidR="003259D5" w:rsidRPr="003259D5">
              <w:rPr>
                <w:noProof/>
                <w:webHidden/>
              </w:rPr>
            </w:r>
            <w:r w:rsidR="003259D5" w:rsidRPr="003259D5">
              <w:rPr>
                <w:noProof/>
                <w:webHidden/>
              </w:rPr>
              <w:fldChar w:fldCharType="separate"/>
            </w:r>
            <w:r>
              <w:rPr>
                <w:noProof/>
                <w:webHidden/>
              </w:rPr>
              <w:t>35</w:t>
            </w:r>
            <w:r w:rsidR="003259D5" w:rsidRPr="003259D5">
              <w:rPr>
                <w:noProof/>
                <w:webHidden/>
              </w:rPr>
              <w:fldChar w:fldCharType="end"/>
            </w:r>
          </w:hyperlink>
        </w:p>
        <w:p w14:paraId="6297F256" w14:textId="77777777" w:rsidR="003259D5" w:rsidRPr="003259D5" w:rsidRDefault="00626E64">
          <w:pPr>
            <w:pStyle w:val="TOC2"/>
            <w:tabs>
              <w:tab w:val="left" w:pos="880"/>
              <w:tab w:val="right" w:leader="dot" w:pos="9350"/>
            </w:tabs>
            <w:rPr>
              <w:rFonts w:eastAsiaTheme="minorEastAsia"/>
              <w:noProof/>
            </w:rPr>
          </w:pPr>
          <w:hyperlink w:anchor="_Toc468450935" w:history="1">
            <w:r w:rsidR="003259D5" w:rsidRPr="003259D5">
              <w:rPr>
                <w:rStyle w:val="Hyperlink"/>
                <w:noProof/>
                <w:color w:val="auto"/>
                <w:lang w:val="sr-Cyrl-RS"/>
              </w:rPr>
              <w:t>5.3.</w:t>
            </w:r>
            <w:r w:rsidR="003259D5" w:rsidRPr="003259D5">
              <w:rPr>
                <w:rFonts w:eastAsiaTheme="minorEastAsia"/>
                <w:noProof/>
              </w:rPr>
              <w:tab/>
            </w:r>
            <w:r w:rsidR="003259D5" w:rsidRPr="003259D5">
              <w:rPr>
                <w:rStyle w:val="Hyperlink"/>
                <w:noProof/>
                <w:color w:val="auto"/>
                <w:lang w:val="sr-Cyrl-RS"/>
              </w:rPr>
              <w:t>Циљне групе</w:t>
            </w:r>
            <w:r w:rsidR="003259D5" w:rsidRPr="003259D5">
              <w:rPr>
                <w:noProof/>
                <w:webHidden/>
              </w:rPr>
              <w:tab/>
            </w:r>
            <w:r w:rsidR="003259D5" w:rsidRPr="003259D5">
              <w:rPr>
                <w:noProof/>
                <w:webHidden/>
              </w:rPr>
              <w:fldChar w:fldCharType="begin"/>
            </w:r>
            <w:r w:rsidR="003259D5" w:rsidRPr="003259D5">
              <w:rPr>
                <w:noProof/>
                <w:webHidden/>
              </w:rPr>
              <w:instrText xml:space="preserve"> PAGEREF _Toc468450935 \h </w:instrText>
            </w:r>
            <w:r w:rsidR="003259D5" w:rsidRPr="003259D5">
              <w:rPr>
                <w:noProof/>
                <w:webHidden/>
              </w:rPr>
            </w:r>
            <w:r w:rsidR="003259D5" w:rsidRPr="003259D5">
              <w:rPr>
                <w:noProof/>
                <w:webHidden/>
              </w:rPr>
              <w:fldChar w:fldCharType="separate"/>
            </w:r>
            <w:r>
              <w:rPr>
                <w:noProof/>
                <w:webHidden/>
              </w:rPr>
              <w:t>37</w:t>
            </w:r>
            <w:r w:rsidR="003259D5" w:rsidRPr="003259D5">
              <w:rPr>
                <w:noProof/>
                <w:webHidden/>
              </w:rPr>
              <w:fldChar w:fldCharType="end"/>
            </w:r>
          </w:hyperlink>
        </w:p>
        <w:p w14:paraId="7A38BEC1" w14:textId="77777777" w:rsidR="003259D5" w:rsidRPr="003259D5" w:rsidRDefault="00626E64">
          <w:pPr>
            <w:pStyle w:val="TOC2"/>
            <w:tabs>
              <w:tab w:val="left" w:pos="880"/>
              <w:tab w:val="right" w:leader="dot" w:pos="9350"/>
            </w:tabs>
            <w:rPr>
              <w:rFonts w:eastAsiaTheme="minorEastAsia"/>
              <w:noProof/>
            </w:rPr>
          </w:pPr>
          <w:hyperlink w:anchor="_Toc468450936" w:history="1">
            <w:r w:rsidR="003259D5" w:rsidRPr="003259D5">
              <w:rPr>
                <w:rStyle w:val="Hyperlink"/>
                <w:noProof/>
                <w:color w:val="auto"/>
                <w:lang w:val="sr-Cyrl-RS"/>
              </w:rPr>
              <w:t>5.4.</w:t>
            </w:r>
            <w:r w:rsidR="003259D5" w:rsidRPr="003259D5">
              <w:rPr>
                <w:rFonts w:eastAsiaTheme="minorEastAsia"/>
                <w:noProof/>
              </w:rPr>
              <w:tab/>
            </w:r>
            <w:r w:rsidR="003259D5" w:rsidRPr="003259D5">
              <w:rPr>
                <w:rStyle w:val="Hyperlink"/>
                <w:noProof/>
                <w:color w:val="auto"/>
                <w:lang w:val="sr-Cyrl-RS"/>
              </w:rPr>
              <w:t>Изазови</w:t>
            </w:r>
            <w:r w:rsidR="003259D5" w:rsidRPr="003259D5">
              <w:rPr>
                <w:noProof/>
                <w:webHidden/>
              </w:rPr>
              <w:tab/>
            </w:r>
            <w:r w:rsidR="003259D5" w:rsidRPr="003259D5">
              <w:rPr>
                <w:noProof/>
                <w:webHidden/>
              </w:rPr>
              <w:fldChar w:fldCharType="begin"/>
            </w:r>
            <w:r w:rsidR="003259D5" w:rsidRPr="003259D5">
              <w:rPr>
                <w:noProof/>
                <w:webHidden/>
              </w:rPr>
              <w:instrText xml:space="preserve"> PAGEREF _Toc468450936 \h </w:instrText>
            </w:r>
            <w:r w:rsidR="003259D5" w:rsidRPr="003259D5">
              <w:rPr>
                <w:noProof/>
                <w:webHidden/>
              </w:rPr>
            </w:r>
            <w:r w:rsidR="003259D5" w:rsidRPr="003259D5">
              <w:rPr>
                <w:noProof/>
                <w:webHidden/>
              </w:rPr>
              <w:fldChar w:fldCharType="separate"/>
            </w:r>
            <w:r>
              <w:rPr>
                <w:noProof/>
                <w:webHidden/>
              </w:rPr>
              <w:t>39</w:t>
            </w:r>
            <w:r w:rsidR="003259D5" w:rsidRPr="003259D5">
              <w:rPr>
                <w:noProof/>
                <w:webHidden/>
              </w:rPr>
              <w:fldChar w:fldCharType="end"/>
            </w:r>
          </w:hyperlink>
        </w:p>
        <w:p w14:paraId="6DFAF96E" w14:textId="77777777" w:rsidR="003259D5" w:rsidRPr="003259D5" w:rsidRDefault="00626E64">
          <w:pPr>
            <w:pStyle w:val="TOC2"/>
            <w:tabs>
              <w:tab w:val="left" w:pos="880"/>
              <w:tab w:val="right" w:leader="dot" w:pos="9350"/>
            </w:tabs>
            <w:rPr>
              <w:rFonts w:eastAsiaTheme="minorEastAsia"/>
              <w:noProof/>
            </w:rPr>
          </w:pPr>
          <w:hyperlink w:anchor="_Toc468450937" w:history="1">
            <w:r w:rsidR="003259D5" w:rsidRPr="003259D5">
              <w:rPr>
                <w:rStyle w:val="Hyperlink"/>
                <w:noProof/>
                <w:color w:val="auto"/>
                <w:lang w:val="sr-Cyrl-RS"/>
              </w:rPr>
              <w:t>5.5.</w:t>
            </w:r>
            <w:r w:rsidR="003259D5" w:rsidRPr="003259D5">
              <w:rPr>
                <w:rFonts w:eastAsiaTheme="minorEastAsia"/>
                <w:noProof/>
              </w:rPr>
              <w:tab/>
            </w:r>
            <w:r w:rsidR="003259D5" w:rsidRPr="003259D5">
              <w:rPr>
                <w:rStyle w:val="Hyperlink"/>
                <w:noProof/>
                <w:color w:val="auto"/>
                <w:lang w:val="sr-Cyrl-RS"/>
              </w:rPr>
              <w:t>Одрживост</w:t>
            </w:r>
            <w:r w:rsidR="003259D5" w:rsidRPr="003259D5">
              <w:rPr>
                <w:noProof/>
                <w:webHidden/>
              </w:rPr>
              <w:tab/>
            </w:r>
            <w:r w:rsidR="003259D5" w:rsidRPr="003259D5">
              <w:rPr>
                <w:noProof/>
                <w:webHidden/>
              </w:rPr>
              <w:fldChar w:fldCharType="begin"/>
            </w:r>
            <w:r w:rsidR="003259D5" w:rsidRPr="003259D5">
              <w:rPr>
                <w:noProof/>
                <w:webHidden/>
              </w:rPr>
              <w:instrText xml:space="preserve"> PAGEREF _Toc468450937 \h </w:instrText>
            </w:r>
            <w:r w:rsidR="003259D5" w:rsidRPr="003259D5">
              <w:rPr>
                <w:noProof/>
                <w:webHidden/>
              </w:rPr>
            </w:r>
            <w:r w:rsidR="003259D5" w:rsidRPr="003259D5">
              <w:rPr>
                <w:noProof/>
                <w:webHidden/>
              </w:rPr>
              <w:fldChar w:fldCharType="separate"/>
            </w:r>
            <w:r>
              <w:rPr>
                <w:noProof/>
                <w:webHidden/>
              </w:rPr>
              <w:t>40</w:t>
            </w:r>
            <w:r w:rsidR="003259D5" w:rsidRPr="003259D5">
              <w:rPr>
                <w:noProof/>
                <w:webHidden/>
              </w:rPr>
              <w:fldChar w:fldCharType="end"/>
            </w:r>
          </w:hyperlink>
        </w:p>
        <w:p w14:paraId="503FF2F6" w14:textId="77777777" w:rsidR="003259D5" w:rsidRPr="003259D5" w:rsidRDefault="00626E64">
          <w:pPr>
            <w:pStyle w:val="TOC1"/>
            <w:tabs>
              <w:tab w:val="left" w:pos="446"/>
              <w:tab w:val="right" w:leader="dot" w:pos="9350"/>
            </w:tabs>
            <w:rPr>
              <w:rFonts w:eastAsiaTheme="minorEastAsia"/>
              <w:noProof/>
            </w:rPr>
          </w:pPr>
          <w:hyperlink w:anchor="_Toc468450938" w:history="1">
            <w:r w:rsidR="003259D5" w:rsidRPr="003259D5">
              <w:rPr>
                <w:rStyle w:val="Hyperlink"/>
                <w:noProof/>
                <w:color w:val="auto"/>
                <w:lang w:val="sr-Cyrl-RS"/>
              </w:rPr>
              <w:t>6.</w:t>
            </w:r>
            <w:r w:rsidR="003259D5" w:rsidRPr="003259D5">
              <w:rPr>
                <w:rFonts w:eastAsiaTheme="minorEastAsia"/>
                <w:noProof/>
              </w:rPr>
              <w:tab/>
            </w:r>
            <w:r w:rsidR="003259D5" w:rsidRPr="003259D5">
              <w:rPr>
                <w:rStyle w:val="Hyperlink"/>
                <w:noProof/>
                <w:color w:val="auto"/>
                <w:lang w:val="sr-Cyrl-RS"/>
              </w:rPr>
              <w:t>Препоруке за унапређење имплементације Програма</w:t>
            </w:r>
            <w:r w:rsidR="003259D5" w:rsidRPr="003259D5">
              <w:rPr>
                <w:noProof/>
                <w:webHidden/>
              </w:rPr>
              <w:tab/>
            </w:r>
            <w:r w:rsidR="003259D5" w:rsidRPr="003259D5">
              <w:rPr>
                <w:noProof/>
                <w:webHidden/>
              </w:rPr>
              <w:fldChar w:fldCharType="begin"/>
            </w:r>
            <w:r w:rsidR="003259D5" w:rsidRPr="003259D5">
              <w:rPr>
                <w:noProof/>
                <w:webHidden/>
              </w:rPr>
              <w:instrText xml:space="preserve"> PAGEREF _Toc468450938 \h </w:instrText>
            </w:r>
            <w:r w:rsidR="003259D5" w:rsidRPr="003259D5">
              <w:rPr>
                <w:noProof/>
                <w:webHidden/>
              </w:rPr>
            </w:r>
            <w:r w:rsidR="003259D5" w:rsidRPr="003259D5">
              <w:rPr>
                <w:noProof/>
                <w:webHidden/>
              </w:rPr>
              <w:fldChar w:fldCharType="separate"/>
            </w:r>
            <w:r>
              <w:rPr>
                <w:noProof/>
                <w:webHidden/>
              </w:rPr>
              <w:t>42</w:t>
            </w:r>
            <w:r w:rsidR="003259D5" w:rsidRPr="003259D5">
              <w:rPr>
                <w:noProof/>
                <w:webHidden/>
              </w:rPr>
              <w:fldChar w:fldCharType="end"/>
            </w:r>
          </w:hyperlink>
        </w:p>
        <w:p w14:paraId="4058A6E7" w14:textId="77777777" w:rsidR="003259D5" w:rsidRDefault="00626E64">
          <w:pPr>
            <w:pStyle w:val="TOC2"/>
            <w:tabs>
              <w:tab w:val="right" w:leader="dot" w:pos="9350"/>
            </w:tabs>
            <w:rPr>
              <w:rFonts w:eastAsiaTheme="minorEastAsia"/>
              <w:noProof/>
            </w:rPr>
          </w:pPr>
          <w:hyperlink w:anchor="_Toc468450939" w:history="1">
            <w:r w:rsidR="003259D5" w:rsidRPr="003259D5">
              <w:rPr>
                <w:rStyle w:val="Hyperlink"/>
                <w:noProof/>
                <w:color w:val="auto"/>
                <w:lang w:val="sr-Cyrl-RS"/>
              </w:rPr>
              <w:t>ПРИЛОГ 1 - Опис локалних иницијатива у ЛИП 2015-2016. година</w:t>
            </w:r>
            <w:r w:rsidR="003259D5" w:rsidRPr="003259D5">
              <w:rPr>
                <w:noProof/>
                <w:webHidden/>
              </w:rPr>
              <w:tab/>
            </w:r>
            <w:r w:rsidR="003259D5" w:rsidRPr="003259D5">
              <w:rPr>
                <w:noProof/>
                <w:webHidden/>
              </w:rPr>
              <w:fldChar w:fldCharType="begin"/>
            </w:r>
            <w:r w:rsidR="003259D5" w:rsidRPr="003259D5">
              <w:rPr>
                <w:noProof/>
                <w:webHidden/>
              </w:rPr>
              <w:instrText xml:space="preserve"> PAGEREF _Toc468450939 \h </w:instrText>
            </w:r>
            <w:r w:rsidR="003259D5" w:rsidRPr="003259D5">
              <w:rPr>
                <w:noProof/>
                <w:webHidden/>
              </w:rPr>
            </w:r>
            <w:r w:rsidR="003259D5" w:rsidRPr="003259D5">
              <w:rPr>
                <w:noProof/>
                <w:webHidden/>
              </w:rPr>
              <w:fldChar w:fldCharType="separate"/>
            </w:r>
            <w:r>
              <w:rPr>
                <w:noProof/>
                <w:webHidden/>
              </w:rPr>
              <w:t>45</w:t>
            </w:r>
            <w:r w:rsidR="003259D5" w:rsidRPr="003259D5">
              <w:rPr>
                <w:noProof/>
                <w:webHidden/>
              </w:rPr>
              <w:fldChar w:fldCharType="end"/>
            </w:r>
          </w:hyperlink>
        </w:p>
        <w:p w14:paraId="38DF9E54" w14:textId="77D50F4A" w:rsidR="002F2206" w:rsidRPr="005D0397" w:rsidRDefault="00147467" w:rsidP="002F2206">
          <w:pPr>
            <w:rPr>
              <w:b/>
              <w:bCs/>
              <w:lang w:val="sr-Cyrl-RS"/>
            </w:rPr>
          </w:pPr>
          <w:r w:rsidRPr="005D0397">
            <w:rPr>
              <w:b/>
              <w:bCs/>
              <w:lang w:val="sr-Cyrl-RS"/>
            </w:rPr>
            <w:fldChar w:fldCharType="end"/>
          </w:r>
        </w:p>
      </w:sdtContent>
    </w:sdt>
    <w:p w14:paraId="34A55EA4" w14:textId="77777777" w:rsidR="00FF1455" w:rsidRPr="003421A5" w:rsidRDefault="00FF1455" w:rsidP="00D642AB">
      <w:pPr>
        <w:pStyle w:val="Heading1"/>
        <w:numPr>
          <w:ilvl w:val="0"/>
          <w:numId w:val="1"/>
        </w:numPr>
        <w:rPr>
          <w:color w:val="2E74B5" w:themeColor="accent1" w:themeShade="BF"/>
          <w:lang w:val="sr-Cyrl-RS"/>
        </w:rPr>
      </w:pPr>
      <w:bookmarkStart w:id="1" w:name="_Toc468450910"/>
      <w:r w:rsidRPr="003421A5">
        <w:rPr>
          <w:color w:val="2E74B5" w:themeColor="accent1" w:themeShade="BF"/>
          <w:lang w:val="sr-Cyrl-RS"/>
        </w:rPr>
        <w:t>Програм локалне иницијативе (ЛИП) 2015/2016</w:t>
      </w:r>
      <w:bookmarkEnd w:id="1"/>
    </w:p>
    <w:p w14:paraId="7845817E" w14:textId="2C5BEEE6" w:rsidR="006C7D4A" w:rsidRPr="004B508F" w:rsidRDefault="005E5DD9" w:rsidP="000D1D64">
      <w:pPr>
        <w:spacing w:before="120" w:after="120" w:line="276" w:lineRule="auto"/>
        <w:jc w:val="both"/>
        <w:rPr>
          <w:lang w:val="sr-Cyrl-RS"/>
        </w:rPr>
      </w:pPr>
      <w:r w:rsidRPr="005D0397">
        <w:rPr>
          <w:lang w:val="sr-Cyrl-RS"/>
        </w:rPr>
        <w:t>Тим за социјално укључивање и смањење сиромаштва</w:t>
      </w:r>
      <w:r w:rsidR="002221A6" w:rsidRPr="005D0397">
        <w:rPr>
          <w:lang w:val="sr-Cyrl-RS"/>
        </w:rPr>
        <w:t xml:space="preserve"> Владе Републике Србије</w:t>
      </w:r>
      <w:r w:rsidR="00FA68A6" w:rsidRPr="005D0397">
        <w:rPr>
          <w:lang w:val="sr-Cyrl-RS"/>
        </w:rPr>
        <w:t xml:space="preserve"> (</w:t>
      </w:r>
      <w:r w:rsidR="0082759C" w:rsidRPr="004B1C8D">
        <w:rPr>
          <w:i/>
          <w:lang w:val="sr-Cyrl-RS"/>
        </w:rPr>
        <w:t>Social Inclusion and Poverty Reduction Unit - SIPRU</w:t>
      </w:r>
      <w:r w:rsidR="00FA68A6" w:rsidRPr="005D0397">
        <w:rPr>
          <w:lang w:val="sr-Cyrl-RS"/>
        </w:rPr>
        <w:t>)</w:t>
      </w:r>
      <w:r w:rsidRPr="005D0397">
        <w:rPr>
          <w:lang w:val="sr-Cyrl-RS"/>
        </w:rPr>
        <w:t xml:space="preserve">, уз подршку Швајцарске агенције за развој и сарадњу (SDC) </w:t>
      </w:r>
      <w:r w:rsidR="00E75A60" w:rsidRPr="005D0397">
        <w:rPr>
          <w:lang w:val="sr-Cyrl-RS"/>
        </w:rPr>
        <w:t>спров</w:t>
      </w:r>
      <w:r w:rsidR="0063237E" w:rsidRPr="005D0397">
        <w:rPr>
          <w:lang w:val="sr-Cyrl-RS"/>
        </w:rPr>
        <w:t>е</w:t>
      </w:r>
      <w:r w:rsidR="00E75A60" w:rsidRPr="005D0397">
        <w:rPr>
          <w:lang w:val="sr-Cyrl-RS"/>
        </w:rPr>
        <w:t>о</w:t>
      </w:r>
      <w:r w:rsidR="0063237E" w:rsidRPr="005D0397">
        <w:rPr>
          <w:lang w:val="sr-Cyrl-RS"/>
        </w:rPr>
        <w:t xml:space="preserve"> је</w:t>
      </w:r>
      <w:r w:rsidRPr="005D0397">
        <w:rPr>
          <w:lang w:val="sr-Cyrl-RS"/>
        </w:rPr>
        <w:t xml:space="preserve"> Програм </w:t>
      </w:r>
      <w:r w:rsidR="003B38A6" w:rsidRPr="005D0397">
        <w:rPr>
          <w:lang w:val="sr-Cyrl-RS"/>
        </w:rPr>
        <w:t>л</w:t>
      </w:r>
      <w:r w:rsidRPr="005D0397">
        <w:rPr>
          <w:lang w:val="sr-Cyrl-RS"/>
        </w:rPr>
        <w:t>окалне иницијативе за повећање социјалне укључености и смањење сиромаштва</w:t>
      </w:r>
      <w:r w:rsidR="003B38A6" w:rsidRPr="005D0397">
        <w:rPr>
          <w:lang w:val="sr-Cyrl-RS"/>
        </w:rPr>
        <w:t xml:space="preserve"> (ЛИП)</w:t>
      </w:r>
      <w:r w:rsidR="00E75A60" w:rsidRPr="005D0397">
        <w:rPr>
          <w:lang w:val="sr-Cyrl-RS"/>
        </w:rPr>
        <w:t xml:space="preserve"> у периоду</w:t>
      </w:r>
      <w:r w:rsidR="000962C5" w:rsidRPr="005D0397">
        <w:rPr>
          <w:lang w:val="sr-Cyrl-RS"/>
        </w:rPr>
        <w:t xml:space="preserve"> </w:t>
      </w:r>
      <w:r w:rsidR="00613830" w:rsidRPr="005D0397">
        <w:rPr>
          <w:lang w:val="sr-Cyrl-RS"/>
        </w:rPr>
        <w:t xml:space="preserve">јул </w:t>
      </w:r>
      <w:r w:rsidR="00E75A60" w:rsidRPr="005D0397">
        <w:rPr>
          <w:lang w:val="sr-Cyrl-RS"/>
        </w:rPr>
        <w:t xml:space="preserve">2015 - </w:t>
      </w:r>
      <w:r w:rsidR="00613830" w:rsidRPr="005D0397">
        <w:rPr>
          <w:lang w:val="sr-Cyrl-RS"/>
        </w:rPr>
        <w:t xml:space="preserve">јул </w:t>
      </w:r>
      <w:r w:rsidR="00E75A60" w:rsidRPr="005D0397">
        <w:rPr>
          <w:lang w:val="sr-Cyrl-RS"/>
        </w:rPr>
        <w:t>2016. година</w:t>
      </w:r>
      <w:r w:rsidR="003B38A6" w:rsidRPr="005D0397">
        <w:rPr>
          <w:lang w:val="sr-Cyrl-RS"/>
        </w:rPr>
        <w:t xml:space="preserve">. </w:t>
      </w:r>
      <w:r w:rsidR="006C7D4A">
        <w:rPr>
          <w:lang w:val="sr-Cyrl-RS"/>
        </w:rPr>
        <w:t>Програм је посебно формулисан тако да допринесе ефикасном остваривању Исхода 2 – Стратешки оквир на локалном нивоу је усклађен са принципима социјалног укључивања пројекта „Подршка унапређењу процеса социјалног укључивања у Републици Србији“</w:t>
      </w:r>
      <w:r w:rsidR="004B508F">
        <w:rPr>
          <w:lang w:val="sr-Cyrl-RS"/>
        </w:rPr>
        <w:t>.</w:t>
      </w:r>
    </w:p>
    <w:p w14:paraId="121AD8D3" w14:textId="549B525B" w:rsidR="00D96F75" w:rsidRPr="005D0397" w:rsidRDefault="0082759C" w:rsidP="000D1D64">
      <w:pPr>
        <w:spacing w:before="120" w:after="120" w:line="276" w:lineRule="auto"/>
        <w:jc w:val="both"/>
        <w:rPr>
          <w:lang w:val="sr-Cyrl-RS"/>
        </w:rPr>
      </w:pPr>
      <w:r w:rsidRPr="005D0397">
        <w:rPr>
          <w:lang w:val="sr-Cyrl-RS"/>
        </w:rPr>
        <w:t xml:space="preserve">Циљ </w:t>
      </w:r>
      <w:r w:rsidR="003B38A6" w:rsidRPr="005D0397">
        <w:rPr>
          <w:lang w:val="sr-Cyrl-RS"/>
        </w:rPr>
        <w:t>Програм</w:t>
      </w:r>
      <w:r w:rsidRPr="005D0397">
        <w:rPr>
          <w:lang w:val="sr-Cyrl-RS"/>
        </w:rPr>
        <w:t>а</w:t>
      </w:r>
      <w:r w:rsidR="003B38A6" w:rsidRPr="005D0397">
        <w:rPr>
          <w:lang w:val="sr-Cyrl-RS"/>
        </w:rPr>
        <w:t xml:space="preserve"> локалн</w:t>
      </w:r>
      <w:r w:rsidR="00BD3D1C" w:rsidRPr="005D0397">
        <w:rPr>
          <w:lang w:val="sr-Cyrl-RS"/>
        </w:rPr>
        <w:t>е</w:t>
      </w:r>
      <w:r w:rsidR="003B38A6" w:rsidRPr="005D0397">
        <w:rPr>
          <w:lang w:val="sr-Cyrl-RS"/>
        </w:rPr>
        <w:t xml:space="preserve"> иницијативе </w:t>
      </w:r>
      <w:r w:rsidR="001878D3" w:rsidRPr="005D0397">
        <w:rPr>
          <w:lang w:val="sr-Cyrl-RS"/>
        </w:rPr>
        <w:t xml:space="preserve">је да подржи развој и спровођење </w:t>
      </w:r>
      <w:r w:rsidR="00420D30" w:rsidRPr="005D0397">
        <w:rPr>
          <w:lang w:val="sr-Cyrl-RS"/>
        </w:rPr>
        <w:t>локалних акција које су у складу са препорукама и правцима деловања дефинисаним у Другом националн</w:t>
      </w:r>
      <w:r w:rsidR="00613830" w:rsidRPr="005D0397">
        <w:rPr>
          <w:lang w:val="sr-Cyrl-RS"/>
        </w:rPr>
        <w:t>ом</w:t>
      </w:r>
      <w:r w:rsidR="00420D30" w:rsidRPr="005D0397">
        <w:rPr>
          <w:lang w:val="sr-Cyrl-RS"/>
        </w:rPr>
        <w:t xml:space="preserve"> извештај</w:t>
      </w:r>
      <w:r w:rsidR="00613830" w:rsidRPr="005D0397">
        <w:rPr>
          <w:lang w:val="sr-Cyrl-RS"/>
        </w:rPr>
        <w:t>у</w:t>
      </w:r>
      <w:r w:rsidR="00420D30" w:rsidRPr="005D0397">
        <w:rPr>
          <w:lang w:val="sr-Cyrl-RS"/>
        </w:rPr>
        <w:t xml:space="preserve"> о социјалном укључивању и смањењу сиромаштва у Републици Србији за период 2011-2014. године, </w:t>
      </w:r>
      <w:r w:rsidR="00CD44C7" w:rsidRPr="005D0397">
        <w:rPr>
          <w:lang w:val="sr-Cyrl-RS"/>
        </w:rPr>
        <w:t xml:space="preserve">у </w:t>
      </w:r>
      <w:r w:rsidR="001878D3" w:rsidRPr="005D0397">
        <w:rPr>
          <w:lang w:val="sr-Cyrl-RS"/>
        </w:rPr>
        <w:t>областима</w:t>
      </w:r>
      <w:r w:rsidR="00CD44C7" w:rsidRPr="005D0397">
        <w:rPr>
          <w:lang w:val="sr-Cyrl-RS"/>
        </w:rPr>
        <w:t xml:space="preserve"> - запошљавање, рурални развој, образовање, социјална заштита, здравство, социјално становање и родна равноправност и родно засновано насиље</w:t>
      </w:r>
      <w:r w:rsidR="00420D30" w:rsidRPr="005D0397">
        <w:rPr>
          <w:lang w:val="sr-Cyrl-RS"/>
        </w:rPr>
        <w:t>.</w:t>
      </w:r>
      <w:r w:rsidR="00CD44C7" w:rsidRPr="005D0397">
        <w:rPr>
          <w:lang w:val="sr-Cyrl-RS"/>
        </w:rPr>
        <w:t xml:space="preserve"> </w:t>
      </w:r>
    </w:p>
    <w:p w14:paraId="2AFCD691" w14:textId="4421D6E0" w:rsidR="00A53234" w:rsidRPr="005D0397" w:rsidRDefault="00A53234" w:rsidP="00A53234">
      <w:pPr>
        <w:spacing w:before="120" w:after="120" w:line="276" w:lineRule="auto"/>
        <w:jc w:val="both"/>
        <w:rPr>
          <w:lang w:val="sr-Cyrl-RS"/>
        </w:rPr>
      </w:pPr>
      <w:r w:rsidRPr="005D0397">
        <w:rPr>
          <w:lang w:val="sr-Cyrl-RS"/>
        </w:rPr>
        <w:t xml:space="preserve">Сврха ЛИП програма </w:t>
      </w:r>
      <w:r w:rsidR="009D0E52" w:rsidRPr="005D0397">
        <w:rPr>
          <w:lang w:val="sr-Cyrl-RS"/>
        </w:rPr>
        <w:t xml:space="preserve">је </w:t>
      </w:r>
      <w:r w:rsidR="00BB7AAC" w:rsidRPr="005D0397">
        <w:rPr>
          <w:lang w:val="sr-Cyrl-RS"/>
        </w:rPr>
        <w:t xml:space="preserve">да </w:t>
      </w:r>
      <w:r w:rsidR="009D0E52" w:rsidRPr="005D0397">
        <w:rPr>
          <w:lang w:val="sr-Cyrl-RS"/>
        </w:rPr>
        <w:t>подрж</w:t>
      </w:r>
      <w:r w:rsidR="00BB7AAC" w:rsidRPr="005D0397">
        <w:rPr>
          <w:lang w:val="sr-Cyrl-RS"/>
        </w:rPr>
        <w:t>и</w:t>
      </w:r>
      <w:r w:rsidRPr="005D0397">
        <w:rPr>
          <w:lang w:val="sr-Cyrl-RS"/>
        </w:rPr>
        <w:t xml:space="preserve"> </w:t>
      </w:r>
      <w:r w:rsidR="009D0E52" w:rsidRPr="005D0397">
        <w:rPr>
          <w:lang w:val="sr-Cyrl-RS"/>
        </w:rPr>
        <w:t>партнерства</w:t>
      </w:r>
      <w:r w:rsidRPr="005D0397">
        <w:rPr>
          <w:lang w:val="sr-Cyrl-RS"/>
        </w:rPr>
        <w:t xml:space="preserve"> организација цивилног друштва и јединица локалних самоуправа, </w:t>
      </w:r>
      <w:r w:rsidR="00BB7AAC" w:rsidRPr="005D0397">
        <w:rPr>
          <w:lang w:val="sr-Cyrl-RS"/>
        </w:rPr>
        <w:t xml:space="preserve">која су значајна за креирање, спровођење, праћење и евалуацију стратешког и законодавног оквира у областима важним за социјално укључивање и смањење сиромаштва </w:t>
      </w:r>
      <w:r w:rsidRPr="005D0397">
        <w:rPr>
          <w:lang w:val="sr-Cyrl-RS"/>
        </w:rPr>
        <w:t>и сарадњ</w:t>
      </w:r>
      <w:r w:rsidR="00BB7AAC" w:rsidRPr="005D0397">
        <w:rPr>
          <w:lang w:val="sr-Cyrl-RS"/>
        </w:rPr>
        <w:t>у</w:t>
      </w:r>
      <w:r w:rsidRPr="005D0397">
        <w:rPr>
          <w:lang w:val="sr-Cyrl-RS"/>
        </w:rPr>
        <w:t xml:space="preserve"> са другим релевантним актерима из јавног, приватног и цивилног сектора, </w:t>
      </w:r>
      <w:r w:rsidR="00BB7AAC" w:rsidRPr="005D0397">
        <w:rPr>
          <w:lang w:val="sr-Cyrl-RS"/>
        </w:rPr>
        <w:t>на локалном и регионалном нивоу</w:t>
      </w:r>
      <w:r w:rsidRPr="005D0397">
        <w:rPr>
          <w:lang w:val="sr-Cyrl-RS"/>
        </w:rPr>
        <w:t xml:space="preserve">. </w:t>
      </w:r>
      <w:r w:rsidR="001878D3" w:rsidRPr="005D0397">
        <w:rPr>
          <w:lang w:val="sr-Cyrl-RS"/>
        </w:rPr>
        <w:t>ЛИП п</w:t>
      </w:r>
      <w:r w:rsidRPr="005D0397">
        <w:rPr>
          <w:lang w:val="sr-Cyrl-RS"/>
        </w:rPr>
        <w:t xml:space="preserve">рограм </w:t>
      </w:r>
      <w:r w:rsidR="00BB7AAC" w:rsidRPr="005D0397">
        <w:rPr>
          <w:lang w:val="sr-Cyrl-RS"/>
        </w:rPr>
        <w:t xml:space="preserve">усмерен је </w:t>
      </w:r>
      <w:r w:rsidRPr="005D0397">
        <w:rPr>
          <w:lang w:val="sr-Cyrl-RS"/>
        </w:rPr>
        <w:t>унапређењ</w:t>
      </w:r>
      <w:r w:rsidR="00BB7AAC" w:rsidRPr="005D0397">
        <w:rPr>
          <w:lang w:val="sr-Cyrl-RS"/>
        </w:rPr>
        <w:t>е</w:t>
      </w:r>
      <w:r w:rsidRPr="005D0397">
        <w:rPr>
          <w:lang w:val="sr-Cyrl-RS"/>
        </w:rPr>
        <w:t xml:space="preserve"> положаја осетљивих друштвених група становништва, а нарочито оних које су најчешће или вишеструко социјално искључене (деца и млади, особе са инвал</w:t>
      </w:r>
      <w:r w:rsidR="009B112C">
        <w:rPr>
          <w:lang w:val="sr-Cyrl-RS"/>
        </w:rPr>
        <w:t>идитетом, жене, припадници ЛГБТ</w:t>
      </w:r>
      <w:r w:rsidRPr="005D0397">
        <w:rPr>
          <w:lang w:val="sr-Cyrl-RS"/>
        </w:rPr>
        <w:t xml:space="preserve"> заједнице, националне мањине, а посебно Роми, затим избегла и интерно расељена лица и азиланти и др.) кроз развој и унапређење интерсекторског приступа. </w:t>
      </w:r>
    </w:p>
    <w:p w14:paraId="40C05031" w14:textId="77777777" w:rsidR="00E75A60" w:rsidRPr="005D0397" w:rsidRDefault="00BB7AAC" w:rsidP="000D1D64">
      <w:pPr>
        <w:spacing w:before="120" w:after="120" w:line="276" w:lineRule="auto"/>
        <w:jc w:val="both"/>
        <w:rPr>
          <w:lang w:val="sr-Cyrl-RS"/>
        </w:rPr>
      </w:pPr>
      <w:r w:rsidRPr="005D0397">
        <w:rPr>
          <w:lang w:val="sr-Cyrl-RS"/>
        </w:rPr>
        <w:t xml:space="preserve">Поред подршке спровођењу национално дефинисаних праваца деловања за унапређење положаја друштвено осетљивих група становништва на локалном нивоу, </w:t>
      </w:r>
      <w:r w:rsidR="00E75A60" w:rsidRPr="005D0397">
        <w:rPr>
          <w:lang w:val="sr-Cyrl-RS"/>
        </w:rPr>
        <w:t xml:space="preserve">Програм </w:t>
      </w:r>
      <w:r w:rsidR="00BD3D1C" w:rsidRPr="005D0397">
        <w:rPr>
          <w:lang w:val="sr-Cyrl-RS"/>
        </w:rPr>
        <w:t>локалне</w:t>
      </w:r>
      <w:r w:rsidR="00E75A60" w:rsidRPr="005D0397">
        <w:rPr>
          <w:lang w:val="sr-Cyrl-RS"/>
        </w:rPr>
        <w:t xml:space="preserve"> иницијат</w:t>
      </w:r>
      <w:r w:rsidR="00BD3D1C" w:rsidRPr="005D0397">
        <w:rPr>
          <w:lang w:val="sr-Cyrl-RS"/>
        </w:rPr>
        <w:t>иве</w:t>
      </w:r>
      <w:r w:rsidRPr="005D0397">
        <w:rPr>
          <w:lang w:val="sr-Cyrl-RS"/>
        </w:rPr>
        <w:t xml:space="preserve"> је за циљ имао да </w:t>
      </w:r>
      <w:r w:rsidR="00BD3D1C" w:rsidRPr="005D0397">
        <w:rPr>
          <w:lang w:val="sr-Cyrl-RS"/>
        </w:rPr>
        <w:t>допринос</w:t>
      </w:r>
      <w:r w:rsidRPr="005D0397">
        <w:rPr>
          <w:lang w:val="sr-Cyrl-RS"/>
        </w:rPr>
        <w:t>е</w:t>
      </w:r>
      <w:r w:rsidR="00BD3D1C" w:rsidRPr="005D0397">
        <w:rPr>
          <w:lang w:val="sr-Cyrl-RS"/>
        </w:rPr>
        <w:t xml:space="preserve"> </w:t>
      </w:r>
      <w:r w:rsidR="00E75A60" w:rsidRPr="005D0397">
        <w:rPr>
          <w:lang w:val="sr-Cyrl-RS"/>
        </w:rPr>
        <w:t>унапређењ</w:t>
      </w:r>
      <w:r w:rsidR="00BD3D1C" w:rsidRPr="005D0397">
        <w:rPr>
          <w:lang w:val="sr-Cyrl-RS"/>
        </w:rPr>
        <w:t>у</w:t>
      </w:r>
      <w:r w:rsidR="00E75A60" w:rsidRPr="005D0397">
        <w:rPr>
          <w:lang w:val="sr-Cyrl-RS"/>
        </w:rPr>
        <w:t>:</w:t>
      </w:r>
    </w:p>
    <w:p w14:paraId="2CD147A3" w14:textId="77777777" w:rsidR="00E75A60" w:rsidRPr="005D0397" w:rsidRDefault="00E75A60" w:rsidP="004C6F93">
      <w:pPr>
        <w:pStyle w:val="ListParagraph"/>
        <w:numPr>
          <w:ilvl w:val="0"/>
          <w:numId w:val="2"/>
        </w:numPr>
        <w:spacing w:before="120" w:after="120" w:line="276" w:lineRule="auto"/>
        <w:ind w:left="540"/>
        <w:jc w:val="both"/>
        <w:rPr>
          <w:lang w:val="sr-Cyrl-RS"/>
        </w:rPr>
      </w:pPr>
      <w:r w:rsidRPr="005D0397">
        <w:rPr>
          <w:lang w:val="sr-Cyrl-RS"/>
        </w:rPr>
        <w:t>механизама комуникације између представника јавног, приватног и цивилног друштва на нивоу локалних самоуправа;</w:t>
      </w:r>
    </w:p>
    <w:p w14:paraId="73B5F7E7" w14:textId="77777777" w:rsidR="00E75A60" w:rsidRPr="005D0397" w:rsidRDefault="00E75A60" w:rsidP="004C6F93">
      <w:pPr>
        <w:pStyle w:val="ListParagraph"/>
        <w:numPr>
          <w:ilvl w:val="0"/>
          <w:numId w:val="2"/>
        </w:numPr>
        <w:spacing w:before="120" w:after="120" w:line="276" w:lineRule="auto"/>
        <w:ind w:left="540"/>
        <w:jc w:val="both"/>
        <w:rPr>
          <w:lang w:val="sr-Cyrl-RS"/>
        </w:rPr>
      </w:pPr>
      <w:r w:rsidRPr="005D0397">
        <w:rPr>
          <w:lang w:val="sr-Cyrl-RS"/>
        </w:rPr>
        <w:t>локалног правног оквира од значаја за ефективнију употребу локалних буџета за побољшање положаја друштвено осетљивих група;</w:t>
      </w:r>
    </w:p>
    <w:p w14:paraId="26F441E5" w14:textId="77777777" w:rsidR="00BD3D1C" w:rsidRPr="005D0397" w:rsidRDefault="00E75A60" w:rsidP="004C6F93">
      <w:pPr>
        <w:pStyle w:val="ListParagraph"/>
        <w:numPr>
          <w:ilvl w:val="0"/>
          <w:numId w:val="2"/>
        </w:numPr>
        <w:spacing w:before="120" w:after="120" w:line="276" w:lineRule="auto"/>
        <w:ind w:left="540"/>
        <w:jc w:val="both"/>
        <w:rPr>
          <w:lang w:val="sr-Cyrl-RS"/>
        </w:rPr>
      </w:pPr>
      <w:r w:rsidRPr="005D0397">
        <w:rPr>
          <w:lang w:val="sr-Cyrl-RS"/>
        </w:rPr>
        <w:t>процеса планирања за рационалнију приоритизацију мера, програма и активности у тематским областима Програма;</w:t>
      </w:r>
    </w:p>
    <w:p w14:paraId="0390B41B" w14:textId="77777777" w:rsidR="00BD3D1C" w:rsidRPr="005D0397" w:rsidRDefault="00E75A60" w:rsidP="004C6F93">
      <w:pPr>
        <w:pStyle w:val="ListParagraph"/>
        <w:numPr>
          <w:ilvl w:val="0"/>
          <w:numId w:val="2"/>
        </w:numPr>
        <w:spacing w:before="120" w:after="120" w:line="276" w:lineRule="auto"/>
        <w:ind w:left="540"/>
        <w:jc w:val="both"/>
        <w:rPr>
          <w:lang w:val="sr-Cyrl-RS"/>
        </w:rPr>
      </w:pPr>
      <w:r w:rsidRPr="005D0397">
        <w:rPr>
          <w:lang w:val="sr-Cyrl-RS"/>
        </w:rPr>
        <w:t xml:space="preserve">капацитета локалних актера са циљем успешније </w:t>
      </w:r>
      <w:r w:rsidR="00D63FD6" w:rsidRPr="005D0397">
        <w:rPr>
          <w:lang w:val="sr-Cyrl-RS"/>
        </w:rPr>
        <w:t>апсорпције</w:t>
      </w:r>
      <w:r w:rsidRPr="005D0397">
        <w:rPr>
          <w:lang w:val="sr-Cyrl-RS"/>
        </w:rPr>
        <w:t xml:space="preserve"> фондова ЕУ, нарочито</w:t>
      </w:r>
      <w:r w:rsidR="00BD3D1C" w:rsidRPr="005D0397">
        <w:rPr>
          <w:lang w:val="sr-Cyrl-RS"/>
        </w:rPr>
        <w:t xml:space="preserve"> Инструмента за претприступну помоћ ЕУ (IPA) и Европског социјалног фонда.</w:t>
      </w:r>
    </w:p>
    <w:p w14:paraId="55940DD2" w14:textId="2D8158C9" w:rsidR="00A53234" w:rsidRDefault="00BD3D1C" w:rsidP="004B508F">
      <w:pPr>
        <w:spacing w:before="120" w:after="120" w:line="276" w:lineRule="auto"/>
        <w:jc w:val="both"/>
        <w:rPr>
          <w:lang w:val="sr-Cyrl-RS"/>
        </w:rPr>
      </w:pPr>
      <w:r w:rsidRPr="005D0397">
        <w:rPr>
          <w:lang w:val="sr-Cyrl-RS"/>
        </w:rPr>
        <w:t>Програм локал</w:t>
      </w:r>
      <w:r w:rsidR="009740B2" w:rsidRPr="005D0397">
        <w:rPr>
          <w:lang w:val="sr-Cyrl-RS"/>
        </w:rPr>
        <w:t xml:space="preserve">них </w:t>
      </w:r>
      <w:r w:rsidRPr="005D0397">
        <w:rPr>
          <w:lang w:val="sr-Cyrl-RS"/>
        </w:rPr>
        <w:t>иницијатив</w:t>
      </w:r>
      <w:r w:rsidR="009740B2" w:rsidRPr="005D0397">
        <w:rPr>
          <w:lang w:val="sr-Cyrl-RS"/>
        </w:rPr>
        <w:t>а</w:t>
      </w:r>
      <w:r w:rsidRPr="005D0397">
        <w:rPr>
          <w:lang w:val="sr-Cyrl-RS"/>
        </w:rPr>
        <w:t xml:space="preserve"> </w:t>
      </w:r>
      <w:r w:rsidR="009B65DD" w:rsidRPr="005D0397">
        <w:rPr>
          <w:lang w:val="sr-Cyrl-RS"/>
        </w:rPr>
        <w:t>у</w:t>
      </w:r>
      <w:r w:rsidR="00C62C76" w:rsidRPr="005D0397">
        <w:rPr>
          <w:lang w:val="sr-Cyrl-RS"/>
        </w:rPr>
        <w:t xml:space="preserve"> 2015. и 2016. години</w:t>
      </w:r>
      <w:r w:rsidRPr="005D0397">
        <w:rPr>
          <w:lang w:val="sr-Cyrl-RS"/>
        </w:rPr>
        <w:t xml:space="preserve"> чине 11</w:t>
      </w:r>
      <w:r w:rsidR="0026231A" w:rsidRPr="005D0397">
        <w:rPr>
          <w:lang w:val="sr-Cyrl-RS"/>
        </w:rPr>
        <w:t xml:space="preserve"> локалних</w:t>
      </w:r>
      <w:r w:rsidRPr="005D0397">
        <w:rPr>
          <w:lang w:val="sr-Cyrl-RS"/>
        </w:rPr>
        <w:t xml:space="preserve"> иницијатива </w:t>
      </w:r>
      <w:r w:rsidR="003D7756" w:rsidRPr="005D0397">
        <w:rPr>
          <w:lang w:val="sr-Cyrl-RS"/>
        </w:rPr>
        <w:t>у 5 тематски</w:t>
      </w:r>
      <w:r w:rsidR="00C62C76" w:rsidRPr="005D0397">
        <w:rPr>
          <w:lang w:val="sr-Cyrl-RS"/>
        </w:rPr>
        <w:t>х</w:t>
      </w:r>
      <w:r w:rsidR="003D7756" w:rsidRPr="005D0397">
        <w:rPr>
          <w:lang w:val="sr-Cyrl-RS"/>
        </w:rPr>
        <w:t xml:space="preserve"> области</w:t>
      </w:r>
      <w:r w:rsidR="00147467" w:rsidRPr="005D0397">
        <w:rPr>
          <w:lang w:val="sr-Cyrl-RS"/>
        </w:rPr>
        <w:t xml:space="preserve">, које покривају </w:t>
      </w:r>
      <w:r w:rsidR="00BB7AAC" w:rsidRPr="005D0397">
        <w:rPr>
          <w:lang w:val="sr-Cyrl-RS"/>
        </w:rPr>
        <w:t xml:space="preserve">територију </w:t>
      </w:r>
      <w:r w:rsidR="00147467" w:rsidRPr="005D0397">
        <w:rPr>
          <w:lang w:val="sr-Cyrl-RS"/>
        </w:rPr>
        <w:t>2</w:t>
      </w:r>
      <w:r w:rsidR="00773F3A" w:rsidRPr="005D0397">
        <w:rPr>
          <w:lang w:val="sr-Cyrl-RS"/>
        </w:rPr>
        <w:t xml:space="preserve">1 </w:t>
      </w:r>
      <w:r w:rsidR="00147467" w:rsidRPr="005D0397">
        <w:rPr>
          <w:lang w:val="sr-Cyrl-RS"/>
        </w:rPr>
        <w:t>јединиц</w:t>
      </w:r>
      <w:r w:rsidR="00BB7AAC" w:rsidRPr="005D0397">
        <w:rPr>
          <w:lang w:val="sr-Cyrl-RS"/>
        </w:rPr>
        <w:t>е</w:t>
      </w:r>
      <w:r w:rsidR="00147467" w:rsidRPr="005D0397">
        <w:rPr>
          <w:lang w:val="sr-Cyrl-RS"/>
        </w:rPr>
        <w:t xml:space="preserve"> локалне самоуправе у</w:t>
      </w:r>
      <w:r w:rsidR="0026231A" w:rsidRPr="005D0397">
        <w:rPr>
          <w:lang w:val="sr-Cyrl-RS"/>
        </w:rPr>
        <w:t xml:space="preserve"> три региона у Србији – Јужна</w:t>
      </w:r>
      <w:r w:rsidR="00613830" w:rsidRPr="005D0397">
        <w:rPr>
          <w:lang w:val="sr-Cyrl-RS"/>
        </w:rPr>
        <w:t xml:space="preserve"> и Источна</w:t>
      </w:r>
      <w:r w:rsidR="0026231A" w:rsidRPr="005D0397">
        <w:rPr>
          <w:lang w:val="sr-Cyrl-RS"/>
        </w:rPr>
        <w:t xml:space="preserve"> Србија, </w:t>
      </w:r>
      <w:r w:rsidR="00613830" w:rsidRPr="005D0397">
        <w:rPr>
          <w:lang w:val="sr-Cyrl-RS"/>
        </w:rPr>
        <w:t xml:space="preserve">Шумадија и </w:t>
      </w:r>
      <w:r w:rsidR="0026231A" w:rsidRPr="005D0397">
        <w:rPr>
          <w:lang w:val="sr-Cyrl-RS"/>
        </w:rPr>
        <w:t>Западна Србија и Војводина</w:t>
      </w:r>
      <w:r w:rsidR="003D7756" w:rsidRPr="005D0397">
        <w:rPr>
          <w:lang w:val="sr-Cyrl-RS"/>
        </w:rPr>
        <w:t>.</w:t>
      </w:r>
      <w:r w:rsidR="00D642AB">
        <w:rPr>
          <w:lang w:val="sr-Cyrl-RS"/>
        </w:rPr>
        <w:t xml:space="preserve"> </w:t>
      </w:r>
      <w:r w:rsidR="00154E1C" w:rsidRPr="005D0397">
        <w:rPr>
          <w:lang w:val="sr-Cyrl-RS"/>
        </w:rPr>
        <w:t xml:space="preserve">У табели 1 дат је преглед локалних иницијатива у ЛИП програму 2015/2016. </w:t>
      </w:r>
      <w:r w:rsidR="0063237E" w:rsidRPr="005D0397">
        <w:rPr>
          <w:lang w:val="sr-Cyrl-RS"/>
        </w:rPr>
        <w:t>г</w:t>
      </w:r>
      <w:r w:rsidR="00154E1C" w:rsidRPr="005D0397">
        <w:rPr>
          <w:lang w:val="sr-Cyrl-RS"/>
        </w:rPr>
        <w:t>одина</w:t>
      </w:r>
      <w:r w:rsidR="0063237E" w:rsidRPr="005D0397">
        <w:rPr>
          <w:lang w:val="sr-Cyrl-RS"/>
        </w:rPr>
        <w:t>.</w:t>
      </w:r>
      <w:r w:rsidR="00154E1C" w:rsidRPr="005D0397">
        <w:rPr>
          <w:lang w:val="sr-Cyrl-RS"/>
        </w:rPr>
        <w:t xml:space="preserve">  </w:t>
      </w:r>
    </w:p>
    <w:p w14:paraId="5637E2EC" w14:textId="77777777" w:rsidR="00D642AB" w:rsidRDefault="00D642AB" w:rsidP="004B508F">
      <w:pPr>
        <w:spacing w:before="120" w:after="120" w:line="276" w:lineRule="auto"/>
        <w:jc w:val="both"/>
        <w:rPr>
          <w:lang w:val="sr-Cyrl-RS"/>
        </w:rPr>
      </w:pPr>
    </w:p>
    <w:p w14:paraId="390951A6" w14:textId="77777777" w:rsidR="00D642AB" w:rsidRPr="005D0397" w:rsidRDefault="00D642AB" w:rsidP="004B508F">
      <w:pPr>
        <w:spacing w:before="120" w:after="120" w:line="276" w:lineRule="auto"/>
        <w:jc w:val="both"/>
        <w:rPr>
          <w:lang w:val="sr-Cyrl-RS"/>
        </w:rPr>
      </w:pPr>
    </w:p>
    <w:p w14:paraId="20416085" w14:textId="0D91628E" w:rsidR="000D1D64" w:rsidRPr="005D0397" w:rsidRDefault="000D1D64" w:rsidP="004B508F">
      <w:pPr>
        <w:spacing w:before="120" w:after="0"/>
        <w:rPr>
          <w:b/>
          <w:lang w:val="sr-Cyrl-RS"/>
        </w:rPr>
      </w:pPr>
      <w:r w:rsidRPr="005D0397">
        <w:rPr>
          <w:b/>
          <w:lang w:val="sr-Cyrl-RS"/>
        </w:rPr>
        <w:t xml:space="preserve">Табела 1. </w:t>
      </w:r>
      <w:r w:rsidR="008E13F8" w:rsidRPr="004B508F">
        <w:rPr>
          <w:i/>
          <w:lang w:val="sr-Cyrl-RS"/>
        </w:rPr>
        <w:t>Локалне иницијативе п</w:t>
      </w:r>
      <w:r w:rsidR="0063237E" w:rsidRPr="004B508F">
        <w:rPr>
          <w:i/>
          <w:lang w:val="sr-Cyrl-RS"/>
        </w:rPr>
        <w:t>рема</w:t>
      </w:r>
      <w:r w:rsidR="008E13F8" w:rsidRPr="004B508F">
        <w:rPr>
          <w:i/>
          <w:lang w:val="sr-Cyrl-RS"/>
        </w:rPr>
        <w:t xml:space="preserve"> тематским областима</w:t>
      </w:r>
      <w:r w:rsidR="008E13F8" w:rsidRPr="005D0397">
        <w:rPr>
          <w:b/>
          <w:lang w:val="sr-Cyrl-RS"/>
        </w:rPr>
        <w:t xml:space="preserve"> </w:t>
      </w:r>
      <w:r w:rsidR="00D642AB" w:rsidRPr="00D642AB">
        <w:rPr>
          <w:i/>
          <w:lang w:val="sr-Cyrl-RS"/>
        </w:rPr>
        <w:t>у ЛИП програму</w:t>
      </w:r>
    </w:p>
    <w:p w14:paraId="07208B3D" w14:textId="77777777" w:rsidR="00C62C76" w:rsidRPr="00D642AB" w:rsidRDefault="00C62C76" w:rsidP="00D642AB">
      <w:pPr>
        <w:shd w:val="clear" w:color="auto" w:fill="2E74B5" w:themeFill="accent1" w:themeFillShade="BF"/>
        <w:jc w:val="center"/>
        <w:rPr>
          <w:b/>
          <w:color w:val="FFFFFF" w:themeColor="background1"/>
          <w:sz w:val="18"/>
          <w:szCs w:val="18"/>
          <w:lang w:val="sr-Cyrl-RS"/>
        </w:rPr>
      </w:pPr>
      <w:r w:rsidRPr="00D642AB">
        <w:rPr>
          <w:b/>
          <w:color w:val="FFFFFF" w:themeColor="background1"/>
          <w:sz w:val="18"/>
          <w:szCs w:val="18"/>
          <w:lang w:val="sr-Cyrl-RS"/>
        </w:rPr>
        <w:t>СОЦИЈАЛНА ЗАШТИТА</w:t>
      </w:r>
    </w:p>
    <w:tbl>
      <w:tblPr>
        <w:tblW w:w="9355"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Look w:val="04A0" w:firstRow="1" w:lastRow="0" w:firstColumn="1" w:lastColumn="0" w:noHBand="0" w:noVBand="1"/>
      </w:tblPr>
      <w:tblGrid>
        <w:gridCol w:w="656"/>
        <w:gridCol w:w="3119"/>
        <w:gridCol w:w="2520"/>
        <w:gridCol w:w="1980"/>
        <w:gridCol w:w="1080"/>
      </w:tblGrid>
      <w:tr w:rsidR="00CC4E1C" w:rsidRPr="005D0397" w14:paraId="1194B0E8" w14:textId="77777777" w:rsidTr="003421A5">
        <w:tc>
          <w:tcPr>
            <w:tcW w:w="656" w:type="dxa"/>
            <w:vAlign w:val="center"/>
          </w:tcPr>
          <w:p w14:paraId="068A4A20" w14:textId="77777777" w:rsidR="00CC4E1C" w:rsidRPr="005D0397" w:rsidRDefault="00CC4E1C" w:rsidP="000D1D64">
            <w:pPr>
              <w:spacing w:after="0" w:line="240" w:lineRule="auto"/>
              <w:jc w:val="center"/>
              <w:rPr>
                <w:rFonts w:eastAsia="Batang" w:cs="Times New Roman"/>
                <w:b/>
                <w:sz w:val="18"/>
                <w:szCs w:val="18"/>
                <w:lang w:val="sr-Cyrl-RS" w:eastAsia="ko-KR"/>
              </w:rPr>
            </w:pPr>
            <w:r w:rsidRPr="005D0397">
              <w:rPr>
                <w:rFonts w:eastAsia="Batang" w:cs="Times New Roman"/>
                <w:b/>
                <w:sz w:val="18"/>
                <w:szCs w:val="18"/>
                <w:lang w:val="sr-Cyrl-RS" w:eastAsia="ko-KR"/>
              </w:rPr>
              <w:t>Реф. број</w:t>
            </w:r>
          </w:p>
        </w:tc>
        <w:tc>
          <w:tcPr>
            <w:tcW w:w="3119" w:type="dxa"/>
            <w:vAlign w:val="center"/>
          </w:tcPr>
          <w:p w14:paraId="024A727D" w14:textId="77777777" w:rsidR="00CC4E1C" w:rsidRPr="005D0397" w:rsidRDefault="00CC4E1C" w:rsidP="000D1D64">
            <w:pPr>
              <w:spacing w:after="0" w:line="240" w:lineRule="auto"/>
              <w:jc w:val="center"/>
              <w:rPr>
                <w:rFonts w:ascii="Times New Roman" w:eastAsia="Batang" w:hAnsi="Times New Roman" w:cs="Times New Roman"/>
                <w:sz w:val="18"/>
                <w:szCs w:val="18"/>
                <w:lang w:val="sr-Cyrl-RS" w:eastAsia="ko-KR"/>
              </w:rPr>
            </w:pPr>
            <w:r w:rsidRPr="005D0397">
              <w:rPr>
                <w:rFonts w:eastAsia="Batang" w:cs="Times New Roman"/>
                <w:b/>
                <w:sz w:val="18"/>
                <w:szCs w:val="18"/>
                <w:lang w:val="sr-Cyrl-RS" w:eastAsia="ko-KR"/>
              </w:rPr>
              <w:t>Назив пројекта</w:t>
            </w:r>
          </w:p>
        </w:tc>
        <w:tc>
          <w:tcPr>
            <w:tcW w:w="2520" w:type="dxa"/>
            <w:vAlign w:val="center"/>
          </w:tcPr>
          <w:p w14:paraId="7D16D61C" w14:textId="77777777" w:rsidR="00CC4E1C" w:rsidRPr="005D0397" w:rsidRDefault="00CC4E1C" w:rsidP="000D1D64">
            <w:pPr>
              <w:spacing w:after="0" w:line="240" w:lineRule="auto"/>
              <w:jc w:val="center"/>
              <w:rPr>
                <w:rFonts w:eastAsia="Batang" w:cs="Times New Roman"/>
                <w:b/>
                <w:sz w:val="18"/>
                <w:szCs w:val="18"/>
                <w:lang w:val="sr-Cyrl-RS" w:eastAsia="ko-KR"/>
              </w:rPr>
            </w:pPr>
            <w:r w:rsidRPr="005D0397">
              <w:rPr>
                <w:rFonts w:eastAsia="Batang" w:cs="Times New Roman"/>
                <w:b/>
                <w:sz w:val="18"/>
                <w:szCs w:val="18"/>
                <w:lang w:val="sr-Cyrl-RS" w:eastAsia="ko-KR"/>
              </w:rPr>
              <w:t>Носилац пријаве (ОЦД)</w:t>
            </w:r>
          </w:p>
        </w:tc>
        <w:tc>
          <w:tcPr>
            <w:tcW w:w="1980" w:type="dxa"/>
            <w:vAlign w:val="center"/>
          </w:tcPr>
          <w:p w14:paraId="7020F2EC" w14:textId="77777777" w:rsidR="00CC4E1C" w:rsidRPr="005D0397" w:rsidRDefault="00CC4E1C" w:rsidP="000D1D64">
            <w:pPr>
              <w:spacing w:after="0" w:line="240" w:lineRule="auto"/>
              <w:jc w:val="center"/>
              <w:rPr>
                <w:rFonts w:eastAsia="Batang" w:cs="Times New Roman"/>
                <w:b/>
                <w:sz w:val="18"/>
                <w:szCs w:val="18"/>
                <w:lang w:val="sr-Cyrl-RS" w:eastAsia="ko-KR"/>
              </w:rPr>
            </w:pPr>
            <w:r w:rsidRPr="005D0397">
              <w:rPr>
                <w:rFonts w:eastAsia="Batang" w:cs="Times New Roman"/>
                <w:b/>
                <w:sz w:val="18"/>
                <w:szCs w:val="18"/>
                <w:lang w:val="sr-Cyrl-RS" w:eastAsia="ko-KR"/>
              </w:rPr>
              <w:t>Партнерска/е локалне самоуправе</w:t>
            </w:r>
          </w:p>
        </w:tc>
        <w:tc>
          <w:tcPr>
            <w:tcW w:w="1080" w:type="dxa"/>
            <w:vAlign w:val="center"/>
          </w:tcPr>
          <w:p w14:paraId="3B143727" w14:textId="77777777" w:rsidR="00CC4E1C" w:rsidRPr="005D0397" w:rsidRDefault="00832517" w:rsidP="000D1D64">
            <w:pPr>
              <w:spacing w:after="0" w:line="240" w:lineRule="auto"/>
              <w:jc w:val="center"/>
              <w:rPr>
                <w:rFonts w:eastAsia="Batang" w:cs="Times New Roman"/>
                <w:sz w:val="18"/>
                <w:szCs w:val="18"/>
                <w:lang w:val="sr-Cyrl-RS" w:eastAsia="ko-KR"/>
              </w:rPr>
            </w:pPr>
            <w:r w:rsidRPr="005D0397">
              <w:rPr>
                <w:rFonts w:eastAsia="Batang" w:cs="Times New Roman"/>
                <w:b/>
                <w:sz w:val="18"/>
                <w:szCs w:val="18"/>
                <w:lang w:val="sr-Cyrl-RS" w:eastAsia="ko-KR"/>
              </w:rPr>
              <w:t>Буџет пројекта (</w:t>
            </w:r>
            <w:r w:rsidR="00CC4E1C" w:rsidRPr="005D0397">
              <w:rPr>
                <w:rFonts w:eastAsia="Batang" w:cs="Times New Roman"/>
                <w:b/>
                <w:sz w:val="18"/>
                <w:szCs w:val="18"/>
                <w:lang w:val="sr-Cyrl-RS" w:eastAsia="ko-KR"/>
              </w:rPr>
              <w:t>ЕУР)</w:t>
            </w:r>
          </w:p>
        </w:tc>
      </w:tr>
      <w:tr w:rsidR="00CC4E1C" w:rsidRPr="005D0397" w14:paraId="2A2A95A0" w14:textId="77777777" w:rsidTr="003421A5">
        <w:tc>
          <w:tcPr>
            <w:tcW w:w="656" w:type="dxa"/>
            <w:vAlign w:val="center"/>
          </w:tcPr>
          <w:p w14:paraId="105370AD" w14:textId="77777777" w:rsidR="00CC4E1C" w:rsidRPr="005D0397" w:rsidRDefault="00CC4E1C" w:rsidP="000D1D64">
            <w:pPr>
              <w:spacing w:after="0" w:line="240" w:lineRule="auto"/>
              <w:jc w:val="center"/>
              <w:rPr>
                <w:rFonts w:eastAsia="Batang" w:cs="Times New Roman"/>
                <w:sz w:val="18"/>
                <w:szCs w:val="18"/>
                <w:lang w:val="sr-Cyrl-RS" w:eastAsia="ko-KR"/>
              </w:rPr>
            </w:pPr>
            <w:r w:rsidRPr="005D0397">
              <w:rPr>
                <w:rFonts w:eastAsia="Batang" w:cs="Times New Roman"/>
                <w:sz w:val="18"/>
                <w:szCs w:val="18"/>
                <w:lang w:val="sr-Cyrl-RS" w:eastAsia="ko-KR"/>
              </w:rPr>
              <w:t>1.</w:t>
            </w:r>
          </w:p>
        </w:tc>
        <w:tc>
          <w:tcPr>
            <w:tcW w:w="3119" w:type="dxa"/>
            <w:vAlign w:val="center"/>
          </w:tcPr>
          <w:p w14:paraId="6C165FC2" w14:textId="77777777" w:rsidR="00CC4E1C" w:rsidRPr="005D0397" w:rsidRDefault="00CC4E1C" w:rsidP="000D1D64">
            <w:pPr>
              <w:spacing w:after="0" w:line="240" w:lineRule="auto"/>
              <w:rPr>
                <w:rFonts w:eastAsia="Batang" w:cs="Times New Roman"/>
                <w:color w:val="000000"/>
                <w:sz w:val="18"/>
                <w:szCs w:val="18"/>
                <w:lang w:val="sr-Cyrl-RS" w:eastAsia="ko-KR"/>
              </w:rPr>
            </w:pPr>
            <w:r w:rsidRPr="005D0397">
              <w:rPr>
                <w:rFonts w:eastAsia="Batang" w:cs="Times New Roman"/>
                <w:color w:val="000000"/>
                <w:sz w:val="18"/>
                <w:szCs w:val="18"/>
                <w:lang w:val="sr-Cyrl-RS" w:eastAsia="ko-KR"/>
              </w:rPr>
              <w:t>Квалитетна социјална заштита у локалној заједници</w:t>
            </w:r>
          </w:p>
        </w:tc>
        <w:tc>
          <w:tcPr>
            <w:tcW w:w="2520" w:type="dxa"/>
            <w:vAlign w:val="center"/>
          </w:tcPr>
          <w:p w14:paraId="3164772F" w14:textId="77777777" w:rsidR="00CC4E1C" w:rsidRPr="005D0397" w:rsidRDefault="00CC4E1C" w:rsidP="000D1D64">
            <w:pPr>
              <w:spacing w:after="0" w:line="240" w:lineRule="auto"/>
              <w:rPr>
                <w:rFonts w:eastAsia="Calibri" w:cs="Times New Roman"/>
                <w:sz w:val="18"/>
                <w:szCs w:val="18"/>
                <w:lang w:val="sr-Cyrl-RS"/>
              </w:rPr>
            </w:pPr>
            <w:r w:rsidRPr="005D0397">
              <w:rPr>
                <w:rFonts w:eastAsia="Calibri" w:cs="Times New Roman"/>
                <w:sz w:val="18"/>
                <w:szCs w:val="18"/>
                <w:lang w:val="sr-Cyrl-RS"/>
              </w:rPr>
              <w:t>Центар за развој грађанског друштва PROTECTA</w:t>
            </w:r>
          </w:p>
        </w:tc>
        <w:tc>
          <w:tcPr>
            <w:tcW w:w="1980" w:type="dxa"/>
            <w:vAlign w:val="center"/>
          </w:tcPr>
          <w:p w14:paraId="763D1A84" w14:textId="77777777" w:rsidR="00CC4E1C" w:rsidRPr="005D0397" w:rsidRDefault="00CC4E1C" w:rsidP="000D1D64">
            <w:pPr>
              <w:spacing w:after="0" w:line="240" w:lineRule="auto"/>
              <w:rPr>
                <w:rFonts w:eastAsia="Batang" w:cs="Times New Roman"/>
                <w:sz w:val="18"/>
                <w:szCs w:val="18"/>
                <w:lang w:val="sr-Cyrl-RS" w:eastAsia="ko-KR"/>
              </w:rPr>
            </w:pPr>
            <w:r w:rsidRPr="005D0397">
              <w:rPr>
                <w:rFonts w:eastAsia="Batang" w:cs="Times New Roman"/>
                <w:sz w:val="18"/>
                <w:szCs w:val="18"/>
                <w:lang w:val="sr-Cyrl-RS" w:eastAsia="ko-KR"/>
              </w:rPr>
              <w:t>Пантелеј – Ниш</w:t>
            </w:r>
          </w:p>
        </w:tc>
        <w:tc>
          <w:tcPr>
            <w:tcW w:w="1080" w:type="dxa"/>
            <w:vAlign w:val="center"/>
          </w:tcPr>
          <w:p w14:paraId="212F2EFE" w14:textId="77777777" w:rsidR="00CC4E1C" w:rsidRPr="005D0397" w:rsidRDefault="00CC4E1C" w:rsidP="000D1D64">
            <w:pPr>
              <w:spacing w:after="0" w:line="240" w:lineRule="auto"/>
              <w:jc w:val="center"/>
              <w:rPr>
                <w:rFonts w:eastAsia="Batang" w:cs="Times New Roman"/>
                <w:color w:val="000000"/>
                <w:sz w:val="18"/>
                <w:szCs w:val="18"/>
                <w:lang w:val="sr-Cyrl-RS" w:eastAsia="ko-KR"/>
              </w:rPr>
            </w:pPr>
            <w:r w:rsidRPr="005D0397">
              <w:rPr>
                <w:rFonts w:eastAsia="Batang" w:cs="Times New Roman"/>
                <w:color w:val="000000"/>
                <w:sz w:val="18"/>
                <w:szCs w:val="18"/>
                <w:lang w:val="sr-Cyrl-RS" w:eastAsia="ko-KR"/>
              </w:rPr>
              <w:t>10,403.00</w:t>
            </w:r>
          </w:p>
        </w:tc>
      </w:tr>
      <w:tr w:rsidR="00CC4E1C" w:rsidRPr="005D0397" w14:paraId="67CF0552" w14:textId="77777777" w:rsidTr="003421A5">
        <w:tc>
          <w:tcPr>
            <w:tcW w:w="656" w:type="dxa"/>
            <w:vAlign w:val="center"/>
          </w:tcPr>
          <w:p w14:paraId="3EBADC50" w14:textId="77777777" w:rsidR="00CC4E1C" w:rsidRPr="005D0397" w:rsidRDefault="00CC4E1C" w:rsidP="000D1D64">
            <w:pPr>
              <w:spacing w:after="0" w:line="240" w:lineRule="auto"/>
              <w:jc w:val="center"/>
              <w:rPr>
                <w:rFonts w:eastAsia="Batang" w:cs="Times New Roman"/>
                <w:sz w:val="18"/>
                <w:szCs w:val="18"/>
                <w:lang w:val="sr-Cyrl-RS" w:eastAsia="ko-KR"/>
              </w:rPr>
            </w:pPr>
            <w:r w:rsidRPr="005D0397">
              <w:rPr>
                <w:rFonts w:eastAsia="Batang" w:cs="Times New Roman"/>
                <w:sz w:val="18"/>
                <w:szCs w:val="18"/>
                <w:lang w:val="sr-Cyrl-RS" w:eastAsia="ko-KR"/>
              </w:rPr>
              <w:t>2.</w:t>
            </w:r>
          </w:p>
        </w:tc>
        <w:tc>
          <w:tcPr>
            <w:tcW w:w="3119" w:type="dxa"/>
            <w:vAlign w:val="center"/>
          </w:tcPr>
          <w:p w14:paraId="21A2C3F4" w14:textId="77777777" w:rsidR="00CC4E1C" w:rsidRPr="005D0397" w:rsidRDefault="00CC4E1C" w:rsidP="000D1D64">
            <w:pPr>
              <w:spacing w:after="0" w:line="240" w:lineRule="auto"/>
              <w:rPr>
                <w:rFonts w:eastAsia="Batang" w:cs="Times New Roman"/>
                <w:color w:val="000000"/>
                <w:sz w:val="18"/>
                <w:szCs w:val="18"/>
                <w:lang w:val="sr-Cyrl-RS" w:eastAsia="ko-KR"/>
              </w:rPr>
            </w:pPr>
            <w:r w:rsidRPr="005D0397">
              <w:rPr>
                <w:rFonts w:eastAsia="Batang" w:cs="Times New Roman"/>
                <w:color w:val="000000"/>
                <w:sz w:val="18"/>
                <w:szCs w:val="18"/>
                <w:lang w:val="sr-Cyrl-RS" w:eastAsia="ko-KR"/>
              </w:rPr>
              <w:t>Изградња програма и унапређења капацитета општине Прешево за развој и одрживо финансирање социјалне заштите</w:t>
            </w:r>
          </w:p>
        </w:tc>
        <w:tc>
          <w:tcPr>
            <w:tcW w:w="2520" w:type="dxa"/>
            <w:vAlign w:val="center"/>
          </w:tcPr>
          <w:p w14:paraId="7C4427C7" w14:textId="77777777" w:rsidR="00CC4E1C" w:rsidRPr="005D0397" w:rsidRDefault="00CC4E1C" w:rsidP="000D1D64">
            <w:pPr>
              <w:spacing w:after="0" w:line="240" w:lineRule="auto"/>
              <w:rPr>
                <w:rFonts w:eastAsia="Batang" w:cs="Times New Roman"/>
                <w:sz w:val="18"/>
                <w:szCs w:val="18"/>
                <w:lang w:val="sr-Cyrl-RS" w:eastAsia="ko-KR"/>
              </w:rPr>
            </w:pPr>
            <w:r w:rsidRPr="005D0397">
              <w:rPr>
                <w:rFonts w:eastAsia="Batang" w:cs="Times New Roman"/>
                <w:sz w:val="18"/>
                <w:szCs w:val="18"/>
                <w:lang w:val="sr-Cyrl-RS" w:eastAsia="ko-KR"/>
              </w:rPr>
              <w:t>Удружење родитеља деце и омладине са посебним потребама</w:t>
            </w:r>
          </w:p>
        </w:tc>
        <w:tc>
          <w:tcPr>
            <w:tcW w:w="1980" w:type="dxa"/>
            <w:vAlign w:val="center"/>
          </w:tcPr>
          <w:p w14:paraId="5DB6E9B6" w14:textId="77777777" w:rsidR="00CC4E1C" w:rsidRPr="005D0397" w:rsidRDefault="00CC4E1C" w:rsidP="000D1D64">
            <w:pPr>
              <w:spacing w:after="0" w:line="240" w:lineRule="auto"/>
              <w:rPr>
                <w:rFonts w:eastAsia="Batang" w:cs="Times New Roman"/>
                <w:sz w:val="18"/>
                <w:szCs w:val="18"/>
                <w:lang w:val="sr-Cyrl-RS" w:eastAsia="ko-KR"/>
              </w:rPr>
            </w:pPr>
            <w:r w:rsidRPr="005D0397">
              <w:rPr>
                <w:rFonts w:eastAsia="Batang" w:cs="Times New Roman"/>
                <w:sz w:val="18"/>
                <w:szCs w:val="18"/>
                <w:lang w:val="sr-Cyrl-RS" w:eastAsia="ko-KR"/>
              </w:rPr>
              <w:t>Прешево</w:t>
            </w:r>
          </w:p>
        </w:tc>
        <w:tc>
          <w:tcPr>
            <w:tcW w:w="1080" w:type="dxa"/>
            <w:vAlign w:val="center"/>
          </w:tcPr>
          <w:p w14:paraId="4D30E506" w14:textId="77777777" w:rsidR="00CC4E1C" w:rsidRPr="005D0397" w:rsidRDefault="00CC4E1C" w:rsidP="000D1D64">
            <w:pPr>
              <w:spacing w:after="0" w:line="240" w:lineRule="auto"/>
              <w:jc w:val="center"/>
              <w:rPr>
                <w:rFonts w:eastAsia="Batang" w:cs="Times New Roman"/>
                <w:sz w:val="18"/>
                <w:szCs w:val="18"/>
                <w:lang w:val="sr-Cyrl-RS" w:eastAsia="ko-KR"/>
              </w:rPr>
            </w:pPr>
            <w:r w:rsidRPr="005D0397">
              <w:rPr>
                <w:rFonts w:eastAsia="Batang" w:cs="Times New Roman"/>
                <w:color w:val="000000"/>
                <w:sz w:val="18"/>
                <w:szCs w:val="18"/>
                <w:lang w:val="sr-Cyrl-RS" w:eastAsia="ko-KR"/>
              </w:rPr>
              <w:t>9,995.00</w:t>
            </w:r>
          </w:p>
        </w:tc>
      </w:tr>
      <w:tr w:rsidR="00CC4E1C" w:rsidRPr="005D0397" w14:paraId="716D0B97" w14:textId="77777777" w:rsidTr="003421A5">
        <w:tc>
          <w:tcPr>
            <w:tcW w:w="656" w:type="dxa"/>
            <w:vAlign w:val="center"/>
          </w:tcPr>
          <w:p w14:paraId="0C0C1B72" w14:textId="77777777" w:rsidR="00CC4E1C" w:rsidRPr="005D0397" w:rsidRDefault="00CC4E1C" w:rsidP="000D1D64">
            <w:pPr>
              <w:spacing w:after="0" w:line="240" w:lineRule="auto"/>
              <w:jc w:val="center"/>
              <w:rPr>
                <w:rFonts w:eastAsia="Batang" w:cs="Times New Roman"/>
                <w:sz w:val="18"/>
                <w:szCs w:val="18"/>
                <w:lang w:val="sr-Cyrl-RS" w:eastAsia="ko-KR"/>
              </w:rPr>
            </w:pPr>
            <w:r w:rsidRPr="005D0397">
              <w:rPr>
                <w:rFonts w:eastAsia="Batang" w:cs="Times New Roman"/>
                <w:sz w:val="18"/>
                <w:szCs w:val="18"/>
                <w:lang w:val="sr-Cyrl-RS" w:eastAsia="ko-KR"/>
              </w:rPr>
              <w:t>3.</w:t>
            </w:r>
          </w:p>
        </w:tc>
        <w:tc>
          <w:tcPr>
            <w:tcW w:w="3119" w:type="dxa"/>
            <w:vAlign w:val="center"/>
          </w:tcPr>
          <w:p w14:paraId="4785932B" w14:textId="77777777" w:rsidR="00CC4E1C" w:rsidRPr="005D0397" w:rsidRDefault="00CC4E1C" w:rsidP="000D1D64">
            <w:pPr>
              <w:spacing w:after="0" w:line="240" w:lineRule="auto"/>
              <w:rPr>
                <w:rFonts w:eastAsia="Batang" w:cs="Times New Roman"/>
                <w:color w:val="000000"/>
                <w:sz w:val="18"/>
                <w:szCs w:val="18"/>
                <w:lang w:val="sr-Cyrl-RS" w:eastAsia="ko-KR"/>
              </w:rPr>
            </w:pPr>
            <w:r w:rsidRPr="005D0397">
              <w:rPr>
                <w:rFonts w:eastAsia="Batang" w:cs="Times New Roman"/>
                <w:color w:val="000000"/>
                <w:sz w:val="18"/>
                <w:szCs w:val="18"/>
                <w:lang w:val="sr-Cyrl-RS" w:eastAsia="ko-KR"/>
              </w:rPr>
              <w:t>Старији у удаљеним селима</w:t>
            </w:r>
          </w:p>
        </w:tc>
        <w:tc>
          <w:tcPr>
            <w:tcW w:w="2520" w:type="dxa"/>
            <w:vAlign w:val="center"/>
          </w:tcPr>
          <w:p w14:paraId="6A6BBFA5" w14:textId="77777777" w:rsidR="00CC4E1C" w:rsidRPr="005D0397" w:rsidRDefault="00CC4E1C" w:rsidP="000D1D64">
            <w:pPr>
              <w:spacing w:after="0" w:line="240" w:lineRule="auto"/>
              <w:rPr>
                <w:rFonts w:eastAsia="Batang" w:cs="Times New Roman"/>
                <w:sz w:val="18"/>
                <w:szCs w:val="18"/>
                <w:lang w:val="sr-Cyrl-RS" w:eastAsia="ko-KR"/>
              </w:rPr>
            </w:pPr>
            <w:r w:rsidRPr="005D0397">
              <w:rPr>
                <w:rFonts w:eastAsia="Batang" w:cs="Times New Roman"/>
                <w:sz w:val="18"/>
                <w:szCs w:val="18"/>
                <w:lang w:val="sr-Cyrl-RS" w:eastAsia="ko-KR"/>
              </w:rPr>
              <w:t>Удружење грађана Лужничке рукотворине -Ж.Е.Ц.</w:t>
            </w:r>
          </w:p>
        </w:tc>
        <w:tc>
          <w:tcPr>
            <w:tcW w:w="1980" w:type="dxa"/>
            <w:vAlign w:val="center"/>
          </w:tcPr>
          <w:p w14:paraId="42A413C7" w14:textId="77777777" w:rsidR="00CC4E1C" w:rsidRPr="005D0397" w:rsidRDefault="00CC4E1C" w:rsidP="000D1D64">
            <w:pPr>
              <w:spacing w:after="0" w:line="240" w:lineRule="auto"/>
              <w:rPr>
                <w:rFonts w:eastAsia="Batang" w:cs="Times New Roman"/>
                <w:sz w:val="18"/>
                <w:szCs w:val="18"/>
                <w:lang w:val="sr-Cyrl-RS" w:eastAsia="ko-KR"/>
              </w:rPr>
            </w:pPr>
            <w:r w:rsidRPr="005D0397">
              <w:rPr>
                <w:rFonts w:eastAsia="Batang" w:cs="Times New Roman"/>
                <w:sz w:val="18"/>
                <w:szCs w:val="18"/>
                <w:lang w:val="sr-Cyrl-RS" w:eastAsia="ko-KR"/>
              </w:rPr>
              <w:t>Бабушница</w:t>
            </w:r>
          </w:p>
        </w:tc>
        <w:tc>
          <w:tcPr>
            <w:tcW w:w="1080" w:type="dxa"/>
            <w:vAlign w:val="center"/>
          </w:tcPr>
          <w:p w14:paraId="2B979648" w14:textId="77777777" w:rsidR="00CC4E1C" w:rsidRPr="005D0397" w:rsidRDefault="00CC4E1C" w:rsidP="000D1D64">
            <w:pPr>
              <w:spacing w:after="0" w:line="240" w:lineRule="auto"/>
              <w:jc w:val="center"/>
              <w:rPr>
                <w:rFonts w:eastAsia="Batang" w:cs="Times New Roman"/>
                <w:sz w:val="18"/>
                <w:szCs w:val="18"/>
                <w:lang w:val="sr-Cyrl-RS" w:eastAsia="ko-KR"/>
              </w:rPr>
            </w:pPr>
            <w:r w:rsidRPr="005D0397">
              <w:rPr>
                <w:rFonts w:eastAsia="Batang" w:cs="Times New Roman"/>
                <w:color w:val="000000"/>
                <w:sz w:val="18"/>
                <w:szCs w:val="18"/>
                <w:lang w:val="sr-Cyrl-RS" w:eastAsia="ko-KR"/>
              </w:rPr>
              <w:t>11,960.00</w:t>
            </w:r>
          </w:p>
        </w:tc>
      </w:tr>
      <w:tr w:rsidR="00CC4E1C" w:rsidRPr="005D0397" w14:paraId="14BB9BC8" w14:textId="77777777" w:rsidTr="003421A5">
        <w:tc>
          <w:tcPr>
            <w:tcW w:w="656" w:type="dxa"/>
            <w:vAlign w:val="center"/>
          </w:tcPr>
          <w:p w14:paraId="7F628BF9" w14:textId="77777777" w:rsidR="00CC4E1C" w:rsidRPr="005D0397" w:rsidRDefault="00CC4E1C" w:rsidP="000D1D64">
            <w:pPr>
              <w:spacing w:after="0" w:line="240" w:lineRule="auto"/>
              <w:jc w:val="center"/>
              <w:rPr>
                <w:rFonts w:eastAsia="Batang" w:cs="Times New Roman"/>
                <w:sz w:val="18"/>
                <w:szCs w:val="18"/>
                <w:lang w:val="sr-Cyrl-RS" w:eastAsia="ko-KR"/>
              </w:rPr>
            </w:pPr>
            <w:r w:rsidRPr="005D0397">
              <w:rPr>
                <w:rFonts w:eastAsia="Batang" w:cs="Times New Roman"/>
                <w:sz w:val="18"/>
                <w:szCs w:val="18"/>
                <w:lang w:val="sr-Cyrl-RS" w:eastAsia="ko-KR"/>
              </w:rPr>
              <w:t>4.</w:t>
            </w:r>
          </w:p>
        </w:tc>
        <w:tc>
          <w:tcPr>
            <w:tcW w:w="3119" w:type="dxa"/>
            <w:vAlign w:val="center"/>
          </w:tcPr>
          <w:p w14:paraId="02A0D3DC" w14:textId="77777777" w:rsidR="00CC4E1C" w:rsidRPr="005D0397" w:rsidRDefault="00CC4E1C" w:rsidP="000D1D64">
            <w:pPr>
              <w:spacing w:after="0" w:line="240" w:lineRule="auto"/>
              <w:rPr>
                <w:rFonts w:eastAsia="Batang" w:cs="Times New Roman"/>
                <w:color w:val="000000"/>
                <w:sz w:val="18"/>
                <w:szCs w:val="18"/>
                <w:lang w:val="sr-Cyrl-RS" w:eastAsia="ko-KR"/>
              </w:rPr>
            </w:pPr>
            <w:r w:rsidRPr="005D0397">
              <w:rPr>
                <w:rFonts w:eastAsia="Batang" w:cs="Times New Roman"/>
                <w:color w:val="000000"/>
                <w:sz w:val="18"/>
                <w:szCs w:val="18"/>
                <w:lang w:val="sr-Cyrl-RS" w:eastAsia="ko-KR"/>
              </w:rPr>
              <w:t>Иницијатива за социјалну укљученост</w:t>
            </w:r>
          </w:p>
        </w:tc>
        <w:tc>
          <w:tcPr>
            <w:tcW w:w="2520" w:type="dxa"/>
            <w:vAlign w:val="center"/>
          </w:tcPr>
          <w:p w14:paraId="6EEC50E6" w14:textId="77777777" w:rsidR="00CC4E1C" w:rsidRPr="005D0397" w:rsidRDefault="00CC4E1C" w:rsidP="000D1D64">
            <w:pPr>
              <w:spacing w:after="0" w:line="240" w:lineRule="auto"/>
              <w:rPr>
                <w:rFonts w:eastAsia="Batang" w:cs="Times New Roman"/>
                <w:sz w:val="18"/>
                <w:szCs w:val="18"/>
                <w:lang w:val="sr-Cyrl-RS" w:eastAsia="ko-KR"/>
              </w:rPr>
            </w:pPr>
            <w:r w:rsidRPr="005D0397">
              <w:rPr>
                <w:rFonts w:eastAsia="Batang" w:cs="Times New Roman"/>
                <w:sz w:val="18"/>
                <w:szCs w:val="18"/>
                <w:lang w:val="sr-Cyrl-RS" w:eastAsia="ko-KR"/>
              </w:rPr>
              <w:t>Удружење грађана "Искра-Лозница"</w:t>
            </w:r>
          </w:p>
        </w:tc>
        <w:tc>
          <w:tcPr>
            <w:tcW w:w="1980" w:type="dxa"/>
            <w:vAlign w:val="center"/>
          </w:tcPr>
          <w:p w14:paraId="7AE86750" w14:textId="77777777" w:rsidR="00CC4E1C" w:rsidRPr="005D0397" w:rsidRDefault="00CC4E1C" w:rsidP="000D1D64">
            <w:pPr>
              <w:spacing w:after="0" w:line="240" w:lineRule="auto"/>
              <w:rPr>
                <w:rFonts w:eastAsia="Batang" w:cs="Times New Roman"/>
                <w:sz w:val="18"/>
                <w:szCs w:val="18"/>
                <w:lang w:val="sr-Cyrl-RS" w:eastAsia="ko-KR"/>
              </w:rPr>
            </w:pPr>
            <w:r w:rsidRPr="005D0397">
              <w:rPr>
                <w:rFonts w:eastAsia="Batang" w:cs="Times New Roman"/>
                <w:sz w:val="18"/>
                <w:szCs w:val="18"/>
                <w:lang w:val="sr-Cyrl-RS" w:eastAsia="ko-KR"/>
              </w:rPr>
              <w:t>Лозница</w:t>
            </w:r>
          </w:p>
        </w:tc>
        <w:tc>
          <w:tcPr>
            <w:tcW w:w="1080" w:type="dxa"/>
            <w:vAlign w:val="center"/>
          </w:tcPr>
          <w:p w14:paraId="40D05E3A" w14:textId="77777777" w:rsidR="00CC4E1C" w:rsidRPr="005D0397" w:rsidRDefault="00CC4E1C" w:rsidP="000D1D64">
            <w:pPr>
              <w:spacing w:after="0" w:line="240" w:lineRule="auto"/>
              <w:jc w:val="center"/>
              <w:rPr>
                <w:rFonts w:eastAsia="Batang" w:cs="Times New Roman"/>
                <w:sz w:val="18"/>
                <w:szCs w:val="18"/>
                <w:lang w:val="sr-Cyrl-RS" w:eastAsia="ko-KR"/>
              </w:rPr>
            </w:pPr>
            <w:r w:rsidRPr="005D0397">
              <w:rPr>
                <w:rFonts w:eastAsia="Batang" w:cs="Times New Roman"/>
                <w:color w:val="000000"/>
                <w:sz w:val="18"/>
                <w:szCs w:val="18"/>
                <w:lang w:val="sr-Cyrl-RS" w:eastAsia="ko-KR"/>
              </w:rPr>
              <w:t>11,988.00</w:t>
            </w:r>
          </w:p>
        </w:tc>
      </w:tr>
    </w:tbl>
    <w:p w14:paraId="7C5410C8" w14:textId="77777777" w:rsidR="00C62C76" w:rsidRPr="00D642AB" w:rsidRDefault="00C62C76" w:rsidP="003421A5">
      <w:pPr>
        <w:shd w:val="clear" w:color="auto" w:fill="2E74B5" w:themeFill="accent1" w:themeFillShade="BF"/>
        <w:spacing w:before="120" w:after="120"/>
        <w:jc w:val="center"/>
        <w:rPr>
          <w:b/>
          <w:color w:val="FFFFFF" w:themeColor="background1"/>
          <w:sz w:val="18"/>
          <w:szCs w:val="18"/>
          <w:lang w:val="sr-Cyrl-RS"/>
        </w:rPr>
      </w:pPr>
      <w:r w:rsidRPr="00D642AB">
        <w:rPr>
          <w:b/>
          <w:color w:val="FFFFFF" w:themeColor="background1"/>
          <w:sz w:val="18"/>
          <w:szCs w:val="18"/>
          <w:lang w:val="sr-Cyrl-RS"/>
        </w:rPr>
        <w:t xml:space="preserve">РУРАЛНИ РАЗВОЈ </w:t>
      </w:r>
    </w:p>
    <w:tbl>
      <w:tblPr>
        <w:tblW w:w="9355"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656"/>
        <w:gridCol w:w="2939"/>
        <w:gridCol w:w="2700"/>
        <w:gridCol w:w="1980"/>
        <w:gridCol w:w="1080"/>
      </w:tblGrid>
      <w:tr w:rsidR="00CC4E1C" w:rsidRPr="005D0397" w14:paraId="7256C680" w14:textId="77777777" w:rsidTr="003421A5">
        <w:trPr>
          <w:cantSplit/>
        </w:trPr>
        <w:tc>
          <w:tcPr>
            <w:tcW w:w="656" w:type="dxa"/>
            <w:vAlign w:val="center"/>
          </w:tcPr>
          <w:p w14:paraId="4014D3A6" w14:textId="77777777" w:rsidR="00CC4E1C" w:rsidRPr="005D0397" w:rsidRDefault="00CC4E1C" w:rsidP="000D1D64">
            <w:pPr>
              <w:spacing w:after="0" w:line="240" w:lineRule="auto"/>
              <w:jc w:val="center"/>
              <w:rPr>
                <w:rFonts w:eastAsia="Batang" w:cs="Times New Roman"/>
                <w:b/>
                <w:sz w:val="18"/>
                <w:szCs w:val="18"/>
                <w:lang w:val="sr-Cyrl-RS" w:eastAsia="ko-KR"/>
              </w:rPr>
            </w:pPr>
            <w:r w:rsidRPr="005D0397">
              <w:rPr>
                <w:rFonts w:eastAsia="Batang" w:cs="Times New Roman"/>
                <w:b/>
                <w:sz w:val="18"/>
                <w:szCs w:val="18"/>
                <w:lang w:val="sr-Cyrl-RS" w:eastAsia="ko-KR"/>
              </w:rPr>
              <w:t>Реф. број</w:t>
            </w:r>
          </w:p>
        </w:tc>
        <w:tc>
          <w:tcPr>
            <w:tcW w:w="2939" w:type="dxa"/>
            <w:vAlign w:val="center"/>
          </w:tcPr>
          <w:p w14:paraId="7A085F0B" w14:textId="77777777" w:rsidR="00CC4E1C" w:rsidRPr="005D0397" w:rsidRDefault="00CC4E1C" w:rsidP="000D1D64">
            <w:pPr>
              <w:spacing w:after="0" w:line="240" w:lineRule="auto"/>
              <w:jc w:val="center"/>
              <w:rPr>
                <w:rFonts w:ascii="Times New Roman" w:eastAsia="Batang" w:hAnsi="Times New Roman" w:cs="Times New Roman"/>
                <w:sz w:val="18"/>
                <w:szCs w:val="18"/>
                <w:lang w:val="sr-Cyrl-RS" w:eastAsia="ko-KR"/>
              </w:rPr>
            </w:pPr>
            <w:r w:rsidRPr="005D0397">
              <w:rPr>
                <w:rFonts w:eastAsia="Batang" w:cs="Times New Roman"/>
                <w:b/>
                <w:sz w:val="18"/>
                <w:szCs w:val="18"/>
                <w:lang w:val="sr-Cyrl-RS" w:eastAsia="ko-KR"/>
              </w:rPr>
              <w:t>Назив пројекта</w:t>
            </w:r>
          </w:p>
        </w:tc>
        <w:tc>
          <w:tcPr>
            <w:tcW w:w="2700" w:type="dxa"/>
            <w:vAlign w:val="center"/>
          </w:tcPr>
          <w:p w14:paraId="2E331DBC" w14:textId="77777777" w:rsidR="00CC4E1C" w:rsidRPr="005D0397" w:rsidRDefault="00CC4E1C" w:rsidP="000D1D64">
            <w:pPr>
              <w:spacing w:after="0" w:line="240" w:lineRule="auto"/>
              <w:jc w:val="center"/>
              <w:rPr>
                <w:rFonts w:eastAsia="Batang" w:cs="Times New Roman"/>
                <w:b/>
                <w:sz w:val="18"/>
                <w:szCs w:val="18"/>
                <w:lang w:val="sr-Cyrl-RS" w:eastAsia="ko-KR"/>
              </w:rPr>
            </w:pPr>
            <w:r w:rsidRPr="005D0397">
              <w:rPr>
                <w:rFonts w:eastAsia="Batang" w:cs="Times New Roman"/>
                <w:b/>
                <w:sz w:val="18"/>
                <w:szCs w:val="18"/>
                <w:lang w:val="sr-Cyrl-RS" w:eastAsia="ko-KR"/>
              </w:rPr>
              <w:t>Носилац пријаве (ОЦД)</w:t>
            </w:r>
          </w:p>
        </w:tc>
        <w:tc>
          <w:tcPr>
            <w:tcW w:w="1980" w:type="dxa"/>
            <w:vAlign w:val="center"/>
          </w:tcPr>
          <w:p w14:paraId="7A088F22" w14:textId="77777777" w:rsidR="00CC4E1C" w:rsidRPr="005D0397" w:rsidRDefault="00CC4E1C" w:rsidP="000D1D64">
            <w:pPr>
              <w:spacing w:after="0" w:line="240" w:lineRule="auto"/>
              <w:jc w:val="center"/>
              <w:rPr>
                <w:rFonts w:eastAsia="Batang" w:cs="Times New Roman"/>
                <w:b/>
                <w:sz w:val="18"/>
                <w:szCs w:val="18"/>
                <w:lang w:val="sr-Cyrl-RS" w:eastAsia="ko-KR"/>
              </w:rPr>
            </w:pPr>
            <w:r w:rsidRPr="005D0397">
              <w:rPr>
                <w:rFonts w:eastAsia="Batang" w:cs="Times New Roman"/>
                <w:b/>
                <w:sz w:val="18"/>
                <w:szCs w:val="18"/>
                <w:lang w:val="sr-Cyrl-RS" w:eastAsia="ko-KR"/>
              </w:rPr>
              <w:t>Партнерска/е локалне самоуправе</w:t>
            </w:r>
          </w:p>
        </w:tc>
        <w:tc>
          <w:tcPr>
            <w:tcW w:w="1080" w:type="dxa"/>
            <w:vAlign w:val="center"/>
          </w:tcPr>
          <w:p w14:paraId="35680363" w14:textId="77777777" w:rsidR="00CC4E1C" w:rsidRPr="005D0397" w:rsidRDefault="00CC4E1C" w:rsidP="000D1D64">
            <w:pPr>
              <w:spacing w:after="0" w:line="240" w:lineRule="auto"/>
              <w:jc w:val="center"/>
              <w:rPr>
                <w:rFonts w:eastAsia="Batang" w:cs="Times New Roman"/>
                <w:sz w:val="18"/>
                <w:szCs w:val="18"/>
                <w:lang w:val="sr-Cyrl-RS" w:eastAsia="ko-KR"/>
              </w:rPr>
            </w:pPr>
            <w:r w:rsidRPr="005D0397">
              <w:rPr>
                <w:rFonts w:eastAsia="Batang" w:cs="Times New Roman"/>
                <w:b/>
                <w:sz w:val="18"/>
                <w:szCs w:val="18"/>
                <w:lang w:val="sr-Cyrl-RS" w:eastAsia="ko-KR"/>
              </w:rPr>
              <w:t>Буџет пројекта (ЕУР)</w:t>
            </w:r>
          </w:p>
        </w:tc>
      </w:tr>
      <w:tr w:rsidR="00CC4E1C" w:rsidRPr="005D0397" w14:paraId="69C8807B" w14:textId="77777777" w:rsidTr="003421A5">
        <w:trPr>
          <w:cantSplit/>
        </w:trPr>
        <w:tc>
          <w:tcPr>
            <w:tcW w:w="656" w:type="dxa"/>
            <w:vAlign w:val="center"/>
          </w:tcPr>
          <w:p w14:paraId="060A1F07" w14:textId="77777777" w:rsidR="00CC4E1C" w:rsidRPr="005D0397" w:rsidRDefault="00CC4E1C" w:rsidP="000D1D64">
            <w:pPr>
              <w:spacing w:after="0" w:line="240" w:lineRule="auto"/>
              <w:jc w:val="center"/>
              <w:rPr>
                <w:rFonts w:eastAsia="Batang" w:cs="Times New Roman"/>
                <w:sz w:val="18"/>
                <w:szCs w:val="18"/>
                <w:lang w:val="sr-Cyrl-RS" w:eastAsia="ko-KR"/>
              </w:rPr>
            </w:pPr>
            <w:r w:rsidRPr="005D0397">
              <w:rPr>
                <w:rFonts w:eastAsia="Batang" w:cs="Times New Roman"/>
                <w:sz w:val="18"/>
                <w:szCs w:val="18"/>
                <w:lang w:val="sr-Cyrl-RS" w:eastAsia="ko-KR"/>
              </w:rPr>
              <w:t>5.</w:t>
            </w:r>
          </w:p>
        </w:tc>
        <w:tc>
          <w:tcPr>
            <w:tcW w:w="2939" w:type="dxa"/>
            <w:vAlign w:val="center"/>
          </w:tcPr>
          <w:p w14:paraId="4D551334" w14:textId="77777777" w:rsidR="00CC4E1C" w:rsidRPr="005D0397" w:rsidRDefault="00CC4E1C" w:rsidP="000D1D64">
            <w:pPr>
              <w:spacing w:after="0" w:line="240" w:lineRule="auto"/>
              <w:rPr>
                <w:rFonts w:eastAsia="Batang" w:cs="Times New Roman"/>
                <w:sz w:val="18"/>
                <w:szCs w:val="18"/>
                <w:lang w:val="sr-Cyrl-RS" w:eastAsia="ko-KR"/>
              </w:rPr>
            </w:pPr>
            <w:r w:rsidRPr="005D0397">
              <w:rPr>
                <w:rFonts w:eastAsia="Batang" w:cs="Times New Roman"/>
                <w:color w:val="000000"/>
                <w:sz w:val="18"/>
                <w:szCs w:val="18"/>
                <w:lang w:val="sr-Cyrl-RS" w:eastAsia="ko-KR"/>
              </w:rPr>
              <w:t>Локалне иницијативе за рурални развој Бачке</w:t>
            </w:r>
          </w:p>
        </w:tc>
        <w:tc>
          <w:tcPr>
            <w:tcW w:w="2700" w:type="dxa"/>
            <w:vAlign w:val="center"/>
          </w:tcPr>
          <w:p w14:paraId="53CE8C8E" w14:textId="77777777" w:rsidR="00CC4E1C" w:rsidRPr="005D0397" w:rsidRDefault="00CC4E1C" w:rsidP="000D1D64">
            <w:pPr>
              <w:spacing w:after="0" w:line="240" w:lineRule="auto"/>
              <w:rPr>
                <w:rFonts w:eastAsia="Batang" w:cs="Times New Roman"/>
                <w:sz w:val="18"/>
                <w:szCs w:val="18"/>
                <w:lang w:val="sr-Cyrl-RS" w:eastAsia="ko-KR"/>
              </w:rPr>
            </w:pPr>
            <w:r w:rsidRPr="005D0397">
              <w:rPr>
                <w:rFonts w:eastAsia="Batang" w:cs="Times New Roman"/>
                <w:sz w:val="18"/>
                <w:szCs w:val="18"/>
                <w:lang w:val="sr-Cyrl-RS" w:eastAsia="ko-KR"/>
              </w:rPr>
              <w:t>Европски покрет Нови Сад</w:t>
            </w:r>
          </w:p>
        </w:tc>
        <w:tc>
          <w:tcPr>
            <w:tcW w:w="1980" w:type="dxa"/>
            <w:vAlign w:val="center"/>
          </w:tcPr>
          <w:p w14:paraId="35F2F52F" w14:textId="77777777" w:rsidR="00CC4E1C" w:rsidRPr="005D0397" w:rsidRDefault="00CC4E1C" w:rsidP="000D1D64">
            <w:pPr>
              <w:spacing w:after="0" w:line="240" w:lineRule="auto"/>
              <w:rPr>
                <w:rFonts w:eastAsia="Batang" w:cs="Times New Roman"/>
                <w:sz w:val="18"/>
                <w:szCs w:val="18"/>
                <w:lang w:val="sr-Cyrl-RS" w:eastAsia="ko-KR"/>
              </w:rPr>
            </w:pPr>
            <w:r w:rsidRPr="005D0397">
              <w:rPr>
                <w:rFonts w:eastAsia="Batang" w:cs="Times New Roman"/>
                <w:sz w:val="18"/>
                <w:szCs w:val="18"/>
                <w:lang w:val="sr-Cyrl-RS" w:eastAsia="ko-KR"/>
              </w:rPr>
              <w:t>Бач, Бачка Паланка, Беочин, Тител, Жабаљ</w:t>
            </w:r>
            <w:r w:rsidR="00613830" w:rsidRPr="005D0397">
              <w:rPr>
                <w:rFonts w:eastAsia="Batang" w:cs="Times New Roman"/>
                <w:sz w:val="18"/>
                <w:szCs w:val="18"/>
                <w:lang w:val="sr-Cyrl-RS" w:eastAsia="ko-KR"/>
              </w:rPr>
              <w:t>,</w:t>
            </w:r>
            <w:r w:rsidRPr="005D0397">
              <w:rPr>
                <w:rFonts w:eastAsia="Batang" w:cs="Times New Roman"/>
                <w:sz w:val="18"/>
                <w:szCs w:val="18"/>
                <w:lang w:val="sr-Cyrl-RS" w:eastAsia="ko-KR"/>
              </w:rPr>
              <w:t xml:space="preserve"> Србобран, Врбас</w:t>
            </w:r>
            <w:r w:rsidR="00613830" w:rsidRPr="005D0397">
              <w:rPr>
                <w:rFonts w:eastAsia="Batang" w:cs="Times New Roman"/>
                <w:sz w:val="18"/>
                <w:szCs w:val="18"/>
                <w:lang w:val="sr-Cyrl-RS" w:eastAsia="ko-KR"/>
              </w:rPr>
              <w:t>, Бачки Петровац</w:t>
            </w:r>
          </w:p>
        </w:tc>
        <w:tc>
          <w:tcPr>
            <w:tcW w:w="1080" w:type="dxa"/>
            <w:vAlign w:val="center"/>
          </w:tcPr>
          <w:p w14:paraId="44B4DE7F" w14:textId="77777777" w:rsidR="00CC4E1C" w:rsidRPr="005D0397" w:rsidRDefault="00CC4E1C" w:rsidP="000D1D64">
            <w:pPr>
              <w:spacing w:after="0" w:line="240" w:lineRule="auto"/>
              <w:jc w:val="center"/>
              <w:rPr>
                <w:rFonts w:eastAsia="Batang" w:cs="Times New Roman"/>
                <w:sz w:val="18"/>
                <w:szCs w:val="18"/>
                <w:lang w:val="sr-Cyrl-RS" w:eastAsia="ko-KR"/>
              </w:rPr>
            </w:pPr>
            <w:r w:rsidRPr="005D0397">
              <w:rPr>
                <w:rFonts w:eastAsia="Batang" w:cs="Times New Roman"/>
                <w:color w:val="000000"/>
                <w:sz w:val="18"/>
                <w:szCs w:val="18"/>
                <w:lang w:val="sr-Cyrl-RS" w:eastAsia="ko-KR"/>
              </w:rPr>
              <w:t>12,000.00</w:t>
            </w:r>
          </w:p>
        </w:tc>
      </w:tr>
      <w:tr w:rsidR="00CC4E1C" w:rsidRPr="005D0397" w14:paraId="37AA6037" w14:textId="77777777" w:rsidTr="003421A5">
        <w:trPr>
          <w:cantSplit/>
        </w:trPr>
        <w:tc>
          <w:tcPr>
            <w:tcW w:w="656" w:type="dxa"/>
            <w:vAlign w:val="center"/>
          </w:tcPr>
          <w:p w14:paraId="4BF5E06D" w14:textId="77777777" w:rsidR="00CC4E1C" w:rsidRPr="005D0397" w:rsidRDefault="00CC4E1C" w:rsidP="000D1D64">
            <w:pPr>
              <w:spacing w:after="0" w:line="240" w:lineRule="auto"/>
              <w:jc w:val="center"/>
              <w:rPr>
                <w:rFonts w:eastAsia="Batang" w:cs="Times New Roman"/>
                <w:sz w:val="18"/>
                <w:szCs w:val="18"/>
                <w:lang w:val="sr-Cyrl-RS" w:eastAsia="ko-KR"/>
              </w:rPr>
            </w:pPr>
            <w:r w:rsidRPr="005D0397">
              <w:rPr>
                <w:rFonts w:eastAsia="Batang" w:cs="Times New Roman"/>
                <w:sz w:val="18"/>
                <w:szCs w:val="18"/>
                <w:lang w:val="sr-Cyrl-RS" w:eastAsia="ko-KR"/>
              </w:rPr>
              <w:t>6.</w:t>
            </w:r>
          </w:p>
        </w:tc>
        <w:tc>
          <w:tcPr>
            <w:tcW w:w="2939" w:type="dxa"/>
            <w:vAlign w:val="center"/>
          </w:tcPr>
          <w:p w14:paraId="32AF8519" w14:textId="77777777" w:rsidR="00CC4E1C" w:rsidRPr="005D0397" w:rsidRDefault="00CC4E1C" w:rsidP="000D1D64">
            <w:pPr>
              <w:spacing w:after="0" w:line="240" w:lineRule="auto"/>
              <w:rPr>
                <w:rFonts w:eastAsia="Batang" w:cs="Times New Roman"/>
                <w:sz w:val="18"/>
                <w:szCs w:val="18"/>
                <w:lang w:val="sr-Cyrl-RS" w:eastAsia="ko-KR"/>
              </w:rPr>
            </w:pPr>
            <w:r w:rsidRPr="005D0397">
              <w:rPr>
                <w:rFonts w:eastAsia="Batang" w:cs="Times New Roman"/>
                <w:color w:val="000000"/>
                <w:sz w:val="18"/>
                <w:szCs w:val="18"/>
                <w:lang w:val="sr-Cyrl-RS" w:eastAsia="ko-KR"/>
              </w:rPr>
              <w:t>Рурална акција Пожега - и ја се питам</w:t>
            </w:r>
          </w:p>
        </w:tc>
        <w:tc>
          <w:tcPr>
            <w:tcW w:w="2700" w:type="dxa"/>
            <w:vAlign w:val="center"/>
          </w:tcPr>
          <w:p w14:paraId="1291DF36" w14:textId="77777777" w:rsidR="00CC4E1C" w:rsidRPr="005D0397" w:rsidRDefault="00CC4E1C" w:rsidP="000D1D64">
            <w:pPr>
              <w:spacing w:after="0" w:line="240" w:lineRule="auto"/>
              <w:rPr>
                <w:rFonts w:eastAsia="Batang" w:cs="Times New Roman"/>
                <w:sz w:val="18"/>
                <w:szCs w:val="18"/>
                <w:lang w:val="sr-Cyrl-RS" w:eastAsia="ko-KR"/>
              </w:rPr>
            </w:pPr>
            <w:r w:rsidRPr="005D0397">
              <w:rPr>
                <w:rFonts w:eastAsia="Batang" w:cs="Times New Roman"/>
                <w:sz w:val="18"/>
                <w:szCs w:val="18"/>
                <w:lang w:val="sr-Cyrl-RS" w:eastAsia="ko-KR"/>
              </w:rPr>
              <w:t>Удружење форум цивилне акције Форца Пожега</w:t>
            </w:r>
          </w:p>
        </w:tc>
        <w:tc>
          <w:tcPr>
            <w:tcW w:w="1980" w:type="dxa"/>
            <w:vAlign w:val="center"/>
          </w:tcPr>
          <w:p w14:paraId="012CC6E7" w14:textId="77777777" w:rsidR="00CC4E1C" w:rsidRPr="005D0397" w:rsidRDefault="00CC4E1C" w:rsidP="000D1D64">
            <w:pPr>
              <w:spacing w:after="0" w:line="240" w:lineRule="auto"/>
              <w:rPr>
                <w:rFonts w:eastAsia="Batang" w:cs="Times New Roman"/>
                <w:sz w:val="18"/>
                <w:szCs w:val="18"/>
                <w:lang w:val="sr-Cyrl-RS" w:eastAsia="ko-KR"/>
              </w:rPr>
            </w:pPr>
            <w:r w:rsidRPr="005D0397">
              <w:rPr>
                <w:rFonts w:eastAsia="Batang" w:cs="Times New Roman"/>
                <w:sz w:val="18"/>
                <w:szCs w:val="18"/>
                <w:lang w:val="sr-Cyrl-RS" w:eastAsia="ko-KR"/>
              </w:rPr>
              <w:t>Пожега</w:t>
            </w:r>
          </w:p>
        </w:tc>
        <w:tc>
          <w:tcPr>
            <w:tcW w:w="1080" w:type="dxa"/>
            <w:vAlign w:val="center"/>
          </w:tcPr>
          <w:p w14:paraId="2DD74CCF" w14:textId="77777777" w:rsidR="00CC4E1C" w:rsidRPr="005D0397" w:rsidRDefault="00CC4E1C" w:rsidP="000D1D64">
            <w:pPr>
              <w:spacing w:after="0" w:line="240" w:lineRule="auto"/>
              <w:jc w:val="center"/>
              <w:rPr>
                <w:rFonts w:eastAsia="Batang" w:cs="Times New Roman"/>
                <w:sz w:val="18"/>
                <w:szCs w:val="18"/>
                <w:lang w:val="sr-Cyrl-RS" w:eastAsia="ko-KR"/>
              </w:rPr>
            </w:pPr>
            <w:r w:rsidRPr="005D0397">
              <w:rPr>
                <w:rFonts w:eastAsia="Batang" w:cs="Times New Roman"/>
                <w:color w:val="000000"/>
                <w:sz w:val="18"/>
                <w:szCs w:val="18"/>
                <w:lang w:val="sr-Cyrl-RS" w:eastAsia="ko-KR"/>
              </w:rPr>
              <w:t>11,970.00</w:t>
            </w:r>
          </w:p>
        </w:tc>
      </w:tr>
      <w:tr w:rsidR="00CC4E1C" w:rsidRPr="005D0397" w14:paraId="4A9F35C4" w14:textId="77777777" w:rsidTr="003421A5">
        <w:tc>
          <w:tcPr>
            <w:tcW w:w="656" w:type="dxa"/>
            <w:vAlign w:val="center"/>
          </w:tcPr>
          <w:p w14:paraId="1E39FA1B" w14:textId="77777777" w:rsidR="00CC4E1C" w:rsidRPr="005D0397" w:rsidRDefault="00CC4E1C" w:rsidP="000D1D64">
            <w:pPr>
              <w:spacing w:after="0" w:line="240" w:lineRule="auto"/>
              <w:jc w:val="center"/>
              <w:rPr>
                <w:rFonts w:eastAsia="Batang" w:cs="Times New Roman"/>
                <w:sz w:val="18"/>
                <w:szCs w:val="18"/>
                <w:lang w:val="sr-Cyrl-RS" w:eastAsia="ko-KR"/>
              </w:rPr>
            </w:pPr>
            <w:r w:rsidRPr="005D0397">
              <w:rPr>
                <w:rFonts w:eastAsia="Batang" w:cs="Times New Roman"/>
                <w:sz w:val="18"/>
                <w:szCs w:val="18"/>
                <w:lang w:val="sr-Cyrl-RS" w:eastAsia="ko-KR"/>
              </w:rPr>
              <w:t>7.</w:t>
            </w:r>
          </w:p>
        </w:tc>
        <w:tc>
          <w:tcPr>
            <w:tcW w:w="2939" w:type="dxa"/>
            <w:vAlign w:val="center"/>
          </w:tcPr>
          <w:p w14:paraId="313CB0FB" w14:textId="77777777" w:rsidR="00CC4E1C" w:rsidRPr="005D0397" w:rsidRDefault="00CC4E1C" w:rsidP="000D1D64">
            <w:pPr>
              <w:spacing w:after="0" w:line="240" w:lineRule="auto"/>
              <w:rPr>
                <w:rFonts w:eastAsia="Batang" w:cs="Times New Roman"/>
                <w:sz w:val="18"/>
                <w:szCs w:val="18"/>
                <w:lang w:val="sr-Cyrl-RS" w:eastAsia="ko-KR"/>
              </w:rPr>
            </w:pPr>
            <w:r w:rsidRPr="005D0397">
              <w:rPr>
                <w:rFonts w:eastAsia="Batang" w:cs="Times New Roman"/>
                <w:sz w:val="18"/>
                <w:szCs w:val="18"/>
                <w:lang w:val="sr-Cyrl-RS" w:eastAsia="ko-KR"/>
              </w:rPr>
              <w:t>РуралНЕТ</w:t>
            </w:r>
          </w:p>
        </w:tc>
        <w:tc>
          <w:tcPr>
            <w:tcW w:w="2700" w:type="dxa"/>
            <w:vAlign w:val="center"/>
          </w:tcPr>
          <w:p w14:paraId="005E587E" w14:textId="77777777" w:rsidR="00CC4E1C" w:rsidRPr="005D0397" w:rsidRDefault="00CC4E1C" w:rsidP="000D1D64">
            <w:pPr>
              <w:spacing w:after="0" w:line="240" w:lineRule="auto"/>
              <w:rPr>
                <w:rFonts w:eastAsia="Batang" w:cs="Times New Roman"/>
                <w:sz w:val="18"/>
                <w:szCs w:val="18"/>
                <w:lang w:val="sr-Cyrl-RS" w:eastAsia="ko-KR"/>
              </w:rPr>
            </w:pPr>
            <w:r w:rsidRPr="005D0397">
              <w:rPr>
                <w:rFonts w:eastAsia="Batang" w:cs="Times New Roman"/>
                <w:sz w:val="18"/>
                <w:szCs w:val="18"/>
                <w:lang w:val="sr-Cyrl-RS" w:eastAsia="ko-KR"/>
              </w:rPr>
              <w:t>Асоцијација за рурални развој Ариља (АРДА) Ариље</w:t>
            </w:r>
          </w:p>
        </w:tc>
        <w:tc>
          <w:tcPr>
            <w:tcW w:w="1980" w:type="dxa"/>
            <w:vAlign w:val="center"/>
          </w:tcPr>
          <w:p w14:paraId="3E757BF1" w14:textId="77777777" w:rsidR="00CC4E1C" w:rsidRPr="005D0397" w:rsidRDefault="00CC4E1C" w:rsidP="000D1D64">
            <w:pPr>
              <w:spacing w:after="0" w:line="240" w:lineRule="auto"/>
              <w:rPr>
                <w:rFonts w:eastAsia="Calibri" w:cs="Times New Roman"/>
                <w:sz w:val="18"/>
                <w:szCs w:val="18"/>
                <w:lang w:val="sr-Cyrl-RS"/>
              </w:rPr>
            </w:pPr>
            <w:r w:rsidRPr="005D0397">
              <w:rPr>
                <w:rFonts w:eastAsia="Calibri" w:cs="Times New Roman"/>
                <w:sz w:val="18"/>
                <w:szCs w:val="18"/>
                <w:lang w:val="sr-Cyrl-RS"/>
              </w:rPr>
              <w:t>Ариље, Бајина Башта, Чајетина и Лучани</w:t>
            </w:r>
          </w:p>
        </w:tc>
        <w:tc>
          <w:tcPr>
            <w:tcW w:w="1080" w:type="dxa"/>
            <w:vAlign w:val="center"/>
          </w:tcPr>
          <w:p w14:paraId="3C209FCC" w14:textId="77777777" w:rsidR="00CC4E1C" w:rsidRPr="005D0397" w:rsidRDefault="00CC4E1C" w:rsidP="000D1D64">
            <w:pPr>
              <w:spacing w:after="0" w:line="240" w:lineRule="auto"/>
              <w:jc w:val="center"/>
              <w:rPr>
                <w:rFonts w:eastAsia="Batang" w:cs="Times New Roman"/>
                <w:sz w:val="18"/>
                <w:szCs w:val="18"/>
                <w:lang w:val="sr-Cyrl-RS" w:eastAsia="ko-KR"/>
              </w:rPr>
            </w:pPr>
            <w:r w:rsidRPr="005D0397">
              <w:rPr>
                <w:rFonts w:eastAsia="Batang" w:cs="Times New Roman"/>
                <w:color w:val="000000"/>
                <w:sz w:val="18"/>
                <w:szCs w:val="18"/>
                <w:lang w:val="sr-Cyrl-RS" w:eastAsia="ko-KR"/>
              </w:rPr>
              <w:t>11,860.00</w:t>
            </w:r>
          </w:p>
        </w:tc>
      </w:tr>
    </w:tbl>
    <w:p w14:paraId="58DE862E" w14:textId="77777777" w:rsidR="00C62C76" w:rsidRPr="00D642AB" w:rsidRDefault="00C62C76" w:rsidP="003421A5">
      <w:pPr>
        <w:shd w:val="clear" w:color="auto" w:fill="2E74B5" w:themeFill="accent1" w:themeFillShade="BF"/>
        <w:spacing w:before="120" w:after="120"/>
        <w:jc w:val="center"/>
        <w:rPr>
          <w:b/>
          <w:color w:val="FFFFFF" w:themeColor="background1"/>
          <w:sz w:val="18"/>
          <w:szCs w:val="18"/>
          <w:lang w:val="sr-Cyrl-RS"/>
        </w:rPr>
      </w:pPr>
      <w:r w:rsidRPr="00D642AB">
        <w:rPr>
          <w:b/>
          <w:color w:val="FFFFFF" w:themeColor="background1"/>
          <w:sz w:val="18"/>
          <w:szCs w:val="18"/>
          <w:lang w:val="sr-Cyrl-RS"/>
        </w:rPr>
        <w:t xml:space="preserve">СОЦИЈАЛНО СТАНОВАЊЕ </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652"/>
        <w:gridCol w:w="2943"/>
        <w:gridCol w:w="2700"/>
        <w:gridCol w:w="1980"/>
        <w:gridCol w:w="1051"/>
      </w:tblGrid>
      <w:tr w:rsidR="00CC4E1C" w:rsidRPr="005D0397" w14:paraId="2EDACC8C" w14:textId="77777777" w:rsidTr="003421A5">
        <w:tc>
          <w:tcPr>
            <w:tcW w:w="652" w:type="dxa"/>
            <w:vAlign w:val="center"/>
          </w:tcPr>
          <w:p w14:paraId="6BCE74B7" w14:textId="77777777" w:rsidR="00CC4E1C" w:rsidRPr="005D0397" w:rsidRDefault="00CC4E1C" w:rsidP="000D1D64">
            <w:pPr>
              <w:spacing w:after="0" w:line="240" w:lineRule="auto"/>
              <w:jc w:val="center"/>
              <w:rPr>
                <w:rFonts w:eastAsia="Batang" w:cs="Times New Roman"/>
                <w:b/>
                <w:sz w:val="18"/>
                <w:szCs w:val="18"/>
                <w:lang w:val="sr-Cyrl-RS" w:eastAsia="ko-KR"/>
              </w:rPr>
            </w:pPr>
            <w:r w:rsidRPr="005D0397">
              <w:rPr>
                <w:rFonts w:eastAsia="Batang" w:cs="Times New Roman"/>
                <w:b/>
                <w:sz w:val="18"/>
                <w:szCs w:val="18"/>
                <w:lang w:val="sr-Cyrl-RS" w:eastAsia="ko-KR"/>
              </w:rPr>
              <w:t>Реф. број</w:t>
            </w:r>
          </w:p>
        </w:tc>
        <w:tc>
          <w:tcPr>
            <w:tcW w:w="2943" w:type="dxa"/>
            <w:vAlign w:val="center"/>
          </w:tcPr>
          <w:p w14:paraId="6A6080CC" w14:textId="77777777" w:rsidR="00CC4E1C" w:rsidRPr="005D0397" w:rsidRDefault="00CC4E1C" w:rsidP="000D1D64">
            <w:pPr>
              <w:spacing w:after="0" w:line="240" w:lineRule="auto"/>
              <w:jc w:val="center"/>
              <w:rPr>
                <w:rFonts w:ascii="Times New Roman" w:eastAsia="Batang" w:hAnsi="Times New Roman" w:cs="Times New Roman"/>
                <w:sz w:val="18"/>
                <w:szCs w:val="18"/>
                <w:lang w:val="sr-Cyrl-RS" w:eastAsia="ko-KR"/>
              </w:rPr>
            </w:pPr>
            <w:r w:rsidRPr="005D0397">
              <w:rPr>
                <w:rFonts w:eastAsia="Batang" w:cs="Times New Roman"/>
                <w:b/>
                <w:sz w:val="18"/>
                <w:szCs w:val="18"/>
                <w:lang w:val="sr-Cyrl-RS" w:eastAsia="ko-KR"/>
              </w:rPr>
              <w:t>Назив пројекта</w:t>
            </w:r>
          </w:p>
        </w:tc>
        <w:tc>
          <w:tcPr>
            <w:tcW w:w="2700" w:type="dxa"/>
            <w:vAlign w:val="center"/>
          </w:tcPr>
          <w:p w14:paraId="1339F6BE" w14:textId="77777777" w:rsidR="00CC4E1C" w:rsidRPr="005D0397" w:rsidRDefault="00CC4E1C" w:rsidP="000D1D64">
            <w:pPr>
              <w:spacing w:after="0" w:line="240" w:lineRule="auto"/>
              <w:jc w:val="center"/>
              <w:rPr>
                <w:rFonts w:eastAsia="Batang" w:cs="Times New Roman"/>
                <w:b/>
                <w:sz w:val="18"/>
                <w:szCs w:val="18"/>
                <w:lang w:val="sr-Cyrl-RS" w:eastAsia="ko-KR"/>
              </w:rPr>
            </w:pPr>
            <w:r w:rsidRPr="005D0397">
              <w:rPr>
                <w:rFonts w:eastAsia="Batang" w:cs="Times New Roman"/>
                <w:b/>
                <w:sz w:val="18"/>
                <w:szCs w:val="18"/>
                <w:lang w:val="sr-Cyrl-RS" w:eastAsia="ko-KR"/>
              </w:rPr>
              <w:t>Носилац пријаве (ОЦД)</w:t>
            </w:r>
          </w:p>
        </w:tc>
        <w:tc>
          <w:tcPr>
            <w:tcW w:w="1980" w:type="dxa"/>
            <w:vAlign w:val="center"/>
          </w:tcPr>
          <w:p w14:paraId="31BB8854" w14:textId="77777777" w:rsidR="00CC4E1C" w:rsidRPr="005D0397" w:rsidRDefault="00CC4E1C" w:rsidP="000D1D64">
            <w:pPr>
              <w:spacing w:after="0" w:line="240" w:lineRule="auto"/>
              <w:jc w:val="center"/>
              <w:rPr>
                <w:rFonts w:eastAsia="Batang" w:cs="Times New Roman"/>
                <w:b/>
                <w:sz w:val="18"/>
                <w:szCs w:val="18"/>
                <w:lang w:val="sr-Cyrl-RS" w:eastAsia="ko-KR"/>
              </w:rPr>
            </w:pPr>
            <w:r w:rsidRPr="005D0397">
              <w:rPr>
                <w:rFonts w:eastAsia="Batang" w:cs="Times New Roman"/>
                <w:b/>
                <w:sz w:val="18"/>
                <w:szCs w:val="18"/>
                <w:lang w:val="sr-Cyrl-RS" w:eastAsia="ko-KR"/>
              </w:rPr>
              <w:t>Партнерска/е локалне самоуправе</w:t>
            </w:r>
          </w:p>
        </w:tc>
        <w:tc>
          <w:tcPr>
            <w:tcW w:w="1051" w:type="dxa"/>
            <w:vAlign w:val="center"/>
          </w:tcPr>
          <w:p w14:paraId="0269C5ED" w14:textId="77777777" w:rsidR="00CC4E1C" w:rsidRPr="005D0397" w:rsidRDefault="00CC4E1C" w:rsidP="000D1D64">
            <w:pPr>
              <w:spacing w:after="0" w:line="240" w:lineRule="auto"/>
              <w:jc w:val="center"/>
              <w:rPr>
                <w:rFonts w:eastAsia="Batang" w:cs="Times New Roman"/>
                <w:sz w:val="18"/>
                <w:szCs w:val="18"/>
                <w:lang w:val="sr-Cyrl-RS" w:eastAsia="ko-KR"/>
              </w:rPr>
            </w:pPr>
            <w:r w:rsidRPr="005D0397">
              <w:rPr>
                <w:rFonts w:eastAsia="Batang" w:cs="Times New Roman"/>
                <w:b/>
                <w:sz w:val="18"/>
                <w:szCs w:val="18"/>
                <w:lang w:val="sr-Cyrl-RS" w:eastAsia="ko-KR"/>
              </w:rPr>
              <w:t>Буџет пројекта (ЕУР)</w:t>
            </w:r>
          </w:p>
        </w:tc>
      </w:tr>
      <w:tr w:rsidR="00CC4E1C" w:rsidRPr="005D0397" w14:paraId="48B51D12" w14:textId="77777777" w:rsidTr="003421A5">
        <w:tc>
          <w:tcPr>
            <w:tcW w:w="652" w:type="dxa"/>
            <w:vAlign w:val="center"/>
          </w:tcPr>
          <w:p w14:paraId="1AE5DA3A" w14:textId="77777777" w:rsidR="00CC4E1C" w:rsidRPr="005D0397" w:rsidRDefault="00CC4E1C" w:rsidP="000D1D64">
            <w:pPr>
              <w:spacing w:after="0" w:line="240" w:lineRule="auto"/>
              <w:jc w:val="center"/>
              <w:rPr>
                <w:rFonts w:eastAsia="Batang" w:cs="Times New Roman"/>
                <w:sz w:val="18"/>
                <w:szCs w:val="18"/>
                <w:lang w:val="sr-Cyrl-RS" w:eastAsia="ko-KR"/>
              </w:rPr>
            </w:pPr>
            <w:r w:rsidRPr="005D0397">
              <w:rPr>
                <w:rFonts w:eastAsia="Batang" w:cs="Times New Roman"/>
                <w:sz w:val="18"/>
                <w:szCs w:val="18"/>
                <w:lang w:val="sr-Cyrl-RS" w:eastAsia="ko-KR"/>
              </w:rPr>
              <w:t>8.</w:t>
            </w:r>
          </w:p>
        </w:tc>
        <w:tc>
          <w:tcPr>
            <w:tcW w:w="2943" w:type="dxa"/>
          </w:tcPr>
          <w:p w14:paraId="7EF1927F" w14:textId="77777777" w:rsidR="00CC4E1C" w:rsidRPr="005D0397" w:rsidRDefault="00CC4E1C" w:rsidP="000D1D64">
            <w:pPr>
              <w:spacing w:after="0" w:line="240" w:lineRule="auto"/>
              <w:rPr>
                <w:rFonts w:eastAsia="Batang" w:cs="Times New Roman"/>
                <w:sz w:val="18"/>
                <w:szCs w:val="18"/>
                <w:lang w:val="sr-Cyrl-RS" w:eastAsia="ko-KR"/>
              </w:rPr>
            </w:pPr>
            <w:r w:rsidRPr="005D0397">
              <w:rPr>
                <w:rFonts w:eastAsia="Batang" w:cs="Times New Roman"/>
                <w:color w:val="000000"/>
                <w:sz w:val="18"/>
                <w:szCs w:val="18"/>
                <w:lang w:val="sr-Cyrl-RS" w:eastAsia="ko-KR"/>
              </w:rPr>
              <w:t>Одрживи развој социјалног становања у граду Ужицу</w:t>
            </w:r>
          </w:p>
        </w:tc>
        <w:tc>
          <w:tcPr>
            <w:tcW w:w="2700" w:type="dxa"/>
            <w:vAlign w:val="center"/>
          </w:tcPr>
          <w:p w14:paraId="148E1185" w14:textId="77777777" w:rsidR="00CC4E1C" w:rsidRPr="005D0397" w:rsidRDefault="00CC4E1C" w:rsidP="000D1D64">
            <w:pPr>
              <w:spacing w:after="0" w:line="240" w:lineRule="auto"/>
              <w:rPr>
                <w:rFonts w:eastAsia="Batang" w:cs="Times New Roman"/>
                <w:sz w:val="18"/>
                <w:szCs w:val="18"/>
                <w:lang w:val="sr-Cyrl-RS" w:eastAsia="ko-KR"/>
              </w:rPr>
            </w:pPr>
            <w:r w:rsidRPr="005D0397">
              <w:rPr>
                <w:rFonts w:eastAsia="Batang" w:cs="Times New Roman"/>
                <w:sz w:val="18"/>
                <w:szCs w:val="18"/>
                <w:lang w:val="sr-Cyrl-RS" w:eastAsia="ko-KR"/>
              </w:rPr>
              <w:t>Ужички центар за људска права и демократију</w:t>
            </w:r>
          </w:p>
        </w:tc>
        <w:tc>
          <w:tcPr>
            <w:tcW w:w="1980" w:type="dxa"/>
            <w:vAlign w:val="center"/>
          </w:tcPr>
          <w:p w14:paraId="2942C6B4" w14:textId="77777777" w:rsidR="00CC4E1C" w:rsidRPr="005D0397" w:rsidRDefault="00CC4E1C" w:rsidP="000D1D64">
            <w:pPr>
              <w:spacing w:after="0" w:line="240" w:lineRule="auto"/>
              <w:rPr>
                <w:rFonts w:eastAsia="Batang" w:cs="Times New Roman"/>
                <w:sz w:val="18"/>
                <w:szCs w:val="18"/>
                <w:lang w:val="sr-Cyrl-RS" w:eastAsia="ko-KR"/>
              </w:rPr>
            </w:pPr>
            <w:r w:rsidRPr="005D0397">
              <w:rPr>
                <w:rFonts w:eastAsia="Batang" w:cs="Times New Roman"/>
                <w:sz w:val="18"/>
                <w:szCs w:val="18"/>
                <w:lang w:val="sr-Cyrl-RS" w:eastAsia="ko-KR"/>
              </w:rPr>
              <w:t>Ужице</w:t>
            </w:r>
          </w:p>
        </w:tc>
        <w:tc>
          <w:tcPr>
            <w:tcW w:w="1051" w:type="dxa"/>
            <w:vAlign w:val="center"/>
          </w:tcPr>
          <w:p w14:paraId="01CDA164" w14:textId="77777777" w:rsidR="00CC4E1C" w:rsidRPr="005D0397" w:rsidRDefault="00CC4E1C" w:rsidP="000D1D64">
            <w:pPr>
              <w:spacing w:after="0" w:line="240" w:lineRule="auto"/>
              <w:jc w:val="center"/>
              <w:rPr>
                <w:rFonts w:eastAsia="Batang" w:cs="Times New Roman"/>
                <w:sz w:val="18"/>
                <w:szCs w:val="18"/>
                <w:lang w:val="sr-Cyrl-RS" w:eastAsia="ko-KR"/>
              </w:rPr>
            </w:pPr>
            <w:r w:rsidRPr="005D0397">
              <w:rPr>
                <w:rFonts w:eastAsia="Batang" w:cs="Times New Roman"/>
                <w:color w:val="000000"/>
                <w:sz w:val="18"/>
                <w:szCs w:val="18"/>
                <w:lang w:val="sr-Cyrl-RS" w:eastAsia="ko-KR"/>
              </w:rPr>
              <w:t>12,000.00</w:t>
            </w:r>
          </w:p>
        </w:tc>
      </w:tr>
    </w:tbl>
    <w:p w14:paraId="672907AB" w14:textId="77777777" w:rsidR="00C62C76" w:rsidRPr="00D642AB" w:rsidRDefault="00C62C76" w:rsidP="003421A5">
      <w:pPr>
        <w:shd w:val="clear" w:color="auto" w:fill="2E74B5" w:themeFill="accent1" w:themeFillShade="BF"/>
        <w:spacing w:before="120" w:after="120"/>
        <w:jc w:val="center"/>
        <w:rPr>
          <w:b/>
          <w:color w:val="FFFFFF" w:themeColor="background1"/>
          <w:sz w:val="18"/>
          <w:szCs w:val="18"/>
          <w:lang w:val="sr-Cyrl-RS"/>
        </w:rPr>
      </w:pPr>
      <w:r w:rsidRPr="00D642AB">
        <w:rPr>
          <w:b/>
          <w:color w:val="FFFFFF" w:themeColor="background1"/>
          <w:sz w:val="18"/>
          <w:szCs w:val="18"/>
          <w:lang w:val="sr-Cyrl-RS"/>
        </w:rPr>
        <w:t>ЗАПОШЉАВАЊЕ</w:t>
      </w:r>
    </w:p>
    <w:tbl>
      <w:tblPr>
        <w:tblW w:w="9355"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Look w:val="04A0" w:firstRow="1" w:lastRow="0" w:firstColumn="1" w:lastColumn="0" w:noHBand="0" w:noVBand="1"/>
      </w:tblPr>
      <w:tblGrid>
        <w:gridCol w:w="715"/>
        <w:gridCol w:w="2880"/>
        <w:gridCol w:w="2700"/>
        <w:gridCol w:w="1980"/>
        <w:gridCol w:w="1080"/>
      </w:tblGrid>
      <w:tr w:rsidR="00CC4E1C" w:rsidRPr="005D0397" w14:paraId="5E66DA3B" w14:textId="77777777" w:rsidTr="003421A5">
        <w:tc>
          <w:tcPr>
            <w:tcW w:w="715" w:type="dxa"/>
            <w:vAlign w:val="center"/>
          </w:tcPr>
          <w:p w14:paraId="2C180A95" w14:textId="77777777" w:rsidR="00CC4E1C" w:rsidRPr="005D0397" w:rsidRDefault="00CC4E1C" w:rsidP="000D1D64">
            <w:pPr>
              <w:spacing w:after="0" w:line="240" w:lineRule="auto"/>
              <w:jc w:val="center"/>
              <w:rPr>
                <w:rFonts w:eastAsia="Batang" w:cs="Times New Roman"/>
                <w:b/>
                <w:sz w:val="18"/>
                <w:szCs w:val="18"/>
                <w:lang w:val="sr-Cyrl-RS" w:eastAsia="ko-KR"/>
              </w:rPr>
            </w:pPr>
            <w:r w:rsidRPr="005D0397">
              <w:rPr>
                <w:rFonts w:eastAsia="Batang" w:cs="Times New Roman"/>
                <w:b/>
                <w:sz w:val="18"/>
                <w:szCs w:val="18"/>
                <w:lang w:val="sr-Cyrl-RS" w:eastAsia="ko-KR"/>
              </w:rPr>
              <w:t>Реф. број</w:t>
            </w:r>
          </w:p>
        </w:tc>
        <w:tc>
          <w:tcPr>
            <w:tcW w:w="2880" w:type="dxa"/>
            <w:vAlign w:val="center"/>
          </w:tcPr>
          <w:p w14:paraId="315AB957" w14:textId="77777777" w:rsidR="00CC4E1C" w:rsidRPr="005D0397" w:rsidRDefault="00CC4E1C" w:rsidP="000D1D64">
            <w:pPr>
              <w:spacing w:after="0" w:line="240" w:lineRule="auto"/>
              <w:jc w:val="center"/>
              <w:rPr>
                <w:rFonts w:ascii="Times New Roman" w:eastAsia="Batang" w:hAnsi="Times New Roman" w:cs="Times New Roman"/>
                <w:sz w:val="18"/>
                <w:szCs w:val="18"/>
                <w:lang w:val="sr-Cyrl-RS" w:eastAsia="ko-KR"/>
              </w:rPr>
            </w:pPr>
            <w:r w:rsidRPr="005D0397">
              <w:rPr>
                <w:rFonts w:eastAsia="Batang" w:cs="Times New Roman"/>
                <w:b/>
                <w:sz w:val="18"/>
                <w:szCs w:val="18"/>
                <w:lang w:val="sr-Cyrl-RS" w:eastAsia="ko-KR"/>
              </w:rPr>
              <w:t>Назив пројекта</w:t>
            </w:r>
          </w:p>
        </w:tc>
        <w:tc>
          <w:tcPr>
            <w:tcW w:w="2700" w:type="dxa"/>
            <w:vAlign w:val="center"/>
          </w:tcPr>
          <w:p w14:paraId="008515D4" w14:textId="77777777" w:rsidR="00CC4E1C" w:rsidRPr="005D0397" w:rsidRDefault="00CC4E1C" w:rsidP="000D1D64">
            <w:pPr>
              <w:spacing w:after="0" w:line="240" w:lineRule="auto"/>
              <w:jc w:val="center"/>
              <w:rPr>
                <w:rFonts w:eastAsia="Batang" w:cs="Times New Roman"/>
                <w:b/>
                <w:sz w:val="18"/>
                <w:szCs w:val="18"/>
                <w:lang w:val="sr-Cyrl-RS" w:eastAsia="ko-KR"/>
              </w:rPr>
            </w:pPr>
            <w:r w:rsidRPr="005D0397">
              <w:rPr>
                <w:rFonts w:eastAsia="Batang" w:cs="Times New Roman"/>
                <w:b/>
                <w:sz w:val="18"/>
                <w:szCs w:val="18"/>
                <w:lang w:val="sr-Cyrl-RS" w:eastAsia="ko-KR"/>
              </w:rPr>
              <w:t>Носилац пријаве (ОЦД)</w:t>
            </w:r>
          </w:p>
        </w:tc>
        <w:tc>
          <w:tcPr>
            <w:tcW w:w="1980" w:type="dxa"/>
            <w:vAlign w:val="center"/>
          </w:tcPr>
          <w:p w14:paraId="0CA3039E" w14:textId="77777777" w:rsidR="00CC4E1C" w:rsidRPr="005D0397" w:rsidRDefault="00CC4E1C" w:rsidP="000D1D64">
            <w:pPr>
              <w:spacing w:after="0" w:line="240" w:lineRule="auto"/>
              <w:jc w:val="center"/>
              <w:rPr>
                <w:rFonts w:eastAsia="Batang" w:cs="Times New Roman"/>
                <w:b/>
                <w:sz w:val="18"/>
                <w:szCs w:val="18"/>
                <w:lang w:val="sr-Cyrl-RS" w:eastAsia="ko-KR"/>
              </w:rPr>
            </w:pPr>
            <w:r w:rsidRPr="005D0397">
              <w:rPr>
                <w:rFonts w:eastAsia="Batang" w:cs="Times New Roman"/>
                <w:b/>
                <w:sz w:val="18"/>
                <w:szCs w:val="18"/>
                <w:lang w:val="sr-Cyrl-RS" w:eastAsia="ko-KR"/>
              </w:rPr>
              <w:t>Партнерска/е локалне самоуправе</w:t>
            </w:r>
          </w:p>
        </w:tc>
        <w:tc>
          <w:tcPr>
            <w:tcW w:w="1080" w:type="dxa"/>
            <w:vAlign w:val="center"/>
          </w:tcPr>
          <w:p w14:paraId="64CE6E35" w14:textId="77777777" w:rsidR="00CC4E1C" w:rsidRPr="005D0397" w:rsidRDefault="00CC4E1C" w:rsidP="000D1D64">
            <w:pPr>
              <w:spacing w:after="0" w:line="240" w:lineRule="auto"/>
              <w:jc w:val="center"/>
              <w:rPr>
                <w:rFonts w:eastAsia="Batang" w:cs="Times New Roman"/>
                <w:sz w:val="18"/>
                <w:szCs w:val="18"/>
                <w:lang w:val="sr-Cyrl-RS" w:eastAsia="ko-KR"/>
              </w:rPr>
            </w:pPr>
            <w:r w:rsidRPr="005D0397">
              <w:rPr>
                <w:rFonts w:eastAsia="Batang" w:cs="Times New Roman"/>
                <w:b/>
                <w:sz w:val="18"/>
                <w:szCs w:val="18"/>
                <w:lang w:val="sr-Cyrl-RS" w:eastAsia="ko-KR"/>
              </w:rPr>
              <w:t>Буџет пројекта (ЕУР)</w:t>
            </w:r>
          </w:p>
        </w:tc>
      </w:tr>
      <w:tr w:rsidR="00CC4E1C" w:rsidRPr="005D0397" w14:paraId="441C58DD" w14:textId="77777777" w:rsidTr="003421A5">
        <w:tc>
          <w:tcPr>
            <w:tcW w:w="715" w:type="dxa"/>
            <w:vAlign w:val="center"/>
          </w:tcPr>
          <w:p w14:paraId="2ACEEC0A" w14:textId="77777777" w:rsidR="00CC4E1C" w:rsidRPr="005D0397" w:rsidRDefault="00CC4E1C" w:rsidP="000D1D64">
            <w:pPr>
              <w:spacing w:after="0" w:line="240" w:lineRule="auto"/>
              <w:jc w:val="center"/>
              <w:rPr>
                <w:rFonts w:eastAsia="Batang" w:cs="Times New Roman"/>
                <w:sz w:val="18"/>
                <w:szCs w:val="18"/>
                <w:lang w:val="sr-Cyrl-RS" w:eastAsia="ko-KR"/>
              </w:rPr>
            </w:pPr>
            <w:r w:rsidRPr="005D0397">
              <w:rPr>
                <w:rFonts w:eastAsia="Batang" w:cs="Times New Roman"/>
                <w:sz w:val="18"/>
                <w:szCs w:val="18"/>
                <w:lang w:val="sr-Cyrl-RS" w:eastAsia="ko-KR"/>
              </w:rPr>
              <w:t>9.</w:t>
            </w:r>
          </w:p>
        </w:tc>
        <w:tc>
          <w:tcPr>
            <w:tcW w:w="2880" w:type="dxa"/>
            <w:vAlign w:val="center"/>
          </w:tcPr>
          <w:p w14:paraId="5F4216F8" w14:textId="77777777" w:rsidR="00CC4E1C" w:rsidRPr="005D0397" w:rsidRDefault="00613830" w:rsidP="00613830">
            <w:pPr>
              <w:spacing w:after="0" w:line="240" w:lineRule="auto"/>
              <w:rPr>
                <w:rFonts w:eastAsia="Batang" w:cs="Times New Roman"/>
                <w:color w:val="000000"/>
                <w:sz w:val="18"/>
                <w:szCs w:val="18"/>
                <w:lang w:val="sr-Cyrl-RS" w:eastAsia="ko-KR"/>
              </w:rPr>
            </w:pPr>
            <w:r w:rsidRPr="005D0397">
              <w:rPr>
                <w:rFonts w:eastAsia="Batang" w:cs="Times New Roman"/>
                <w:color w:val="000000"/>
                <w:sz w:val="18"/>
                <w:szCs w:val="18"/>
                <w:lang w:val="sr-Cyrl-RS" w:eastAsia="ko-KR"/>
              </w:rPr>
              <w:t>Снага локалних иницијатива за нове послове</w:t>
            </w:r>
          </w:p>
        </w:tc>
        <w:tc>
          <w:tcPr>
            <w:tcW w:w="2700" w:type="dxa"/>
            <w:vAlign w:val="center"/>
          </w:tcPr>
          <w:p w14:paraId="0578120C" w14:textId="77777777" w:rsidR="00CC4E1C" w:rsidRPr="005D0397" w:rsidRDefault="00CC4E1C" w:rsidP="000D1D64">
            <w:pPr>
              <w:spacing w:after="0" w:line="240" w:lineRule="auto"/>
              <w:rPr>
                <w:rFonts w:eastAsia="Batang" w:cs="Times New Roman"/>
                <w:sz w:val="18"/>
                <w:szCs w:val="18"/>
                <w:lang w:val="sr-Cyrl-RS" w:eastAsia="ko-KR"/>
              </w:rPr>
            </w:pPr>
            <w:r w:rsidRPr="005D0397">
              <w:rPr>
                <w:rFonts w:eastAsia="Batang" w:cs="Times New Roman"/>
                <w:sz w:val="18"/>
                <w:szCs w:val="18"/>
                <w:lang w:val="sr-Cyrl-RS" w:eastAsia="ko-KR"/>
              </w:rPr>
              <w:t>Развојни бизнис центар Крагујевац</w:t>
            </w:r>
          </w:p>
        </w:tc>
        <w:tc>
          <w:tcPr>
            <w:tcW w:w="1980" w:type="dxa"/>
            <w:vAlign w:val="center"/>
          </w:tcPr>
          <w:p w14:paraId="6A5903B0" w14:textId="77777777" w:rsidR="00CC4E1C" w:rsidRPr="005D0397" w:rsidRDefault="00CC4E1C" w:rsidP="000D1D64">
            <w:pPr>
              <w:spacing w:after="0" w:line="240" w:lineRule="auto"/>
              <w:rPr>
                <w:rFonts w:eastAsia="Batang" w:cs="Times New Roman"/>
                <w:sz w:val="18"/>
                <w:szCs w:val="18"/>
                <w:lang w:val="sr-Cyrl-RS" w:eastAsia="ko-KR"/>
              </w:rPr>
            </w:pPr>
            <w:r w:rsidRPr="005D0397">
              <w:rPr>
                <w:rFonts w:eastAsia="Batang" w:cs="Times New Roman"/>
                <w:sz w:val="18"/>
                <w:szCs w:val="18"/>
                <w:lang w:val="sr-Cyrl-RS" w:eastAsia="ko-KR"/>
              </w:rPr>
              <w:t>Кнић</w:t>
            </w:r>
          </w:p>
        </w:tc>
        <w:tc>
          <w:tcPr>
            <w:tcW w:w="1080" w:type="dxa"/>
            <w:vAlign w:val="center"/>
          </w:tcPr>
          <w:p w14:paraId="73EF7304" w14:textId="77777777" w:rsidR="00CC4E1C" w:rsidRPr="005D0397" w:rsidRDefault="00CC4E1C" w:rsidP="000D1D64">
            <w:pPr>
              <w:spacing w:after="0" w:line="240" w:lineRule="auto"/>
              <w:jc w:val="center"/>
              <w:rPr>
                <w:rFonts w:eastAsia="Batang" w:cs="Times New Roman"/>
                <w:sz w:val="18"/>
                <w:szCs w:val="18"/>
                <w:lang w:val="sr-Cyrl-RS" w:eastAsia="ko-KR"/>
              </w:rPr>
            </w:pPr>
            <w:r w:rsidRPr="005D0397">
              <w:rPr>
                <w:rFonts w:eastAsia="Batang" w:cs="Times New Roman"/>
                <w:color w:val="000000"/>
                <w:sz w:val="18"/>
                <w:szCs w:val="18"/>
                <w:lang w:val="sr-Cyrl-RS" w:eastAsia="ko-KR"/>
              </w:rPr>
              <w:t>11,969.00</w:t>
            </w:r>
          </w:p>
        </w:tc>
      </w:tr>
      <w:tr w:rsidR="00CC4E1C" w:rsidRPr="005D0397" w14:paraId="40612B7F" w14:textId="77777777" w:rsidTr="003421A5">
        <w:tc>
          <w:tcPr>
            <w:tcW w:w="715" w:type="dxa"/>
            <w:vAlign w:val="center"/>
          </w:tcPr>
          <w:p w14:paraId="0E89EC3B" w14:textId="77777777" w:rsidR="00CC4E1C" w:rsidRPr="005D0397" w:rsidRDefault="00CC4E1C" w:rsidP="000D1D64">
            <w:pPr>
              <w:spacing w:after="0" w:line="240" w:lineRule="auto"/>
              <w:jc w:val="center"/>
              <w:rPr>
                <w:rFonts w:eastAsia="Batang" w:cs="Times New Roman"/>
                <w:sz w:val="18"/>
                <w:szCs w:val="18"/>
                <w:lang w:val="sr-Cyrl-RS" w:eastAsia="ko-KR"/>
              </w:rPr>
            </w:pPr>
            <w:r w:rsidRPr="005D0397">
              <w:rPr>
                <w:rFonts w:eastAsia="Batang" w:cs="Times New Roman"/>
                <w:sz w:val="18"/>
                <w:szCs w:val="18"/>
                <w:lang w:val="sr-Cyrl-RS" w:eastAsia="ko-KR"/>
              </w:rPr>
              <w:t>10.</w:t>
            </w:r>
          </w:p>
        </w:tc>
        <w:tc>
          <w:tcPr>
            <w:tcW w:w="2880" w:type="dxa"/>
            <w:vAlign w:val="center"/>
          </w:tcPr>
          <w:p w14:paraId="5C385405" w14:textId="77777777" w:rsidR="00CC4E1C" w:rsidRPr="005D0397" w:rsidRDefault="00CC4E1C" w:rsidP="000D1D64">
            <w:pPr>
              <w:spacing w:after="0" w:line="240" w:lineRule="auto"/>
              <w:rPr>
                <w:rFonts w:eastAsia="Batang" w:cs="Times New Roman"/>
                <w:color w:val="000000"/>
                <w:sz w:val="18"/>
                <w:szCs w:val="18"/>
                <w:lang w:val="sr-Cyrl-RS" w:eastAsia="ko-KR"/>
              </w:rPr>
            </w:pPr>
            <w:r w:rsidRPr="005D0397">
              <w:rPr>
                <w:rFonts w:eastAsia="Batang" w:cs="Times New Roman"/>
                <w:color w:val="000000"/>
                <w:sz w:val="18"/>
                <w:szCs w:val="18"/>
                <w:lang w:val="sr-Cyrl-RS" w:eastAsia="ko-KR"/>
              </w:rPr>
              <w:t>Будућност наше деце зависи од нас</w:t>
            </w:r>
          </w:p>
        </w:tc>
        <w:tc>
          <w:tcPr>
            <w:tcW w:w="2700" w:type="dxa"/>
            <w:vAlign w:val="center"/>
          </w:tcPr>
          <w:p w14:paraId="77FC33AE" w14:textId="77777777" w:rsidR="00CC4E1C" w:rsidRPr="005D0397" w:rsidRDefault="00CC4E1C" w:rsidP="000D1D64">
            <w:pPr>
              <w:spacing w:after="0" w:line="240" w:lineRule="auto"/>
              <w:rPr>
                <w:rFonts w:eastAsia="Batang" w:cs="Times New Roman"/>
                <w:sz w:val="18"/>
                <w:szCs w:val="18"/>
                <w:lang w:val="sr-Cyrl-RS" w:eastAsia="ko-KR"/>
              </w:rPr>
            </w:pPr>
            <w:r w:rsidRPr="005D0397">
              <w:rPr>
                <w:rFonts w:eastAsia="Batang" w:cs="Times New Roman"/>
                <w:sz w:val="18"/>
                <w:szCs w:val="18"/>
                <w:lang w:val="sr-Cyrl-RS" w:eastAsia="ko-KR"/>
              </w:rPr>
              <w:t>Удружење грађана „Дуга“-Ада</w:t>
            </w:r>
          </w:p>
        </w:tc>
        <w:tc>
          <w:tcPr>
            <w:tcW w:w="1980" w:type="dxa"/>
            <w:vAlign w:val="center"/>
          </w:tcPr>
          <w:p w14:paraId="2157A1AF" w14:textId="77777777" w:rsidR="00CC4E1C" w:rsidRPr="005D0397" w:rsidRDefault="00CC4E1C" w:rsidP="000D1D64">
            <w:pPr>
              <w:spacing w:after="0" w:line="240" w:lineRule="auto"/>
              <w:rPr>
                <w:rFonts w:eastAsia="Batang" w:cs="Times New Roman"/>
                <w:sz w:val="18"/>
                <w:szCs w:val="18"/>
                <w:lang w:val="sr-Cyrl-RS" w:eastAsia="ko-KR"/>
              </w:rPr>
            </w:pPr>
            <w:r w:rsidRPr="005D0397">
              <w:rPr>
                <w:rFonts w:eastAsia="Batang" w:cs="Times New Roman"/>
                <w:sz w:val="18"/>
                <w:szCs w:val="18"/>
                <w:lang w:val="sr-Cyrl-RS" w:eastAsia="ko-KR"/>
              </w:rPr>
              <w:t>Ада</w:t>
            </w:r>
          </w:p>
        </w:tc>
        <w:tc>
          <w:tcPr>
            <w:tcW w:w="1080" w:type="dxa"/>
            <w:vAlign w:val="center"/>
          </w:tcPr>
          <w:p w14:paraId="39E279A3" w14:textId="77777777" w:rsidR="00CC4E1C" w:rsidRPr="005D0397" w:rsidRDefault="00CC4E1C" w:rsidP="000D1D64">
            <w:pPr>
              <w:spacing w:after="0" w:line="240" w:lineRule="auto"/>
              <w:jc w:val="center"/>
              <w:rPr>
                <w:rFonts w:eastAsia="Batang" w:cs="Times New Roman"/>
                <w:sz w:val="18"/>
                <w:szCs w:val="18"/>
                <w:lang w:val="sr-Cyrl-RS" w:eastAsia="ko-KR"/>
              </w:rPr>
            </w:pPr>
            <w:r w:rsidRPr="005D0397">
              <w:rPr>
                <w:rFonts w:eastAsia="Batang" w:cs="Times New Roman"/>
                <w:color w:val="000000"/>
                <w:sz w:val="18"/>
                <w:szCs w:val="18"/>
                <w:lang w:val="sr-Cyrl-RS" w:eastAsia="ko-KR"/>
              </w:rPr>
              <w:t>11,390.00</w:t>
            </w:r>
          </w:p>
        </w:tc>
      </w:tr>
    </w:tbl>
    <w:p w14:paraId="6ACE7356" w14:textId="77777777" w:rsidR="00C62C76" w:rsidRPr="00D642AB" w:rsidRDefault="00C62C76" w:rsidP="003421A5">
      <w:pPr>
        <w:shd w:val="clear" w:color="auto" w:fill="2E74B5" w:themeFill="accent1" w:themeFillShade="BF"/>
        <w:spacing w:before="120" w:after="120"/>
        <w:jc w:val="center"/>
        <w:rPr>
          <w:b/>
          <w:color w:val="FFFFFF" w:themeColor="background1"/>
          <w:sz w:val="18"/>
          <w:szCs w:val="18"/>
          <w:lang w:val="sr-Cyrl-RS"/>
        </w:rPr>
      </w:pPr>
      <w:r w:rsidRPr="00D642AB">
        <w:rPr>
          <w:b/>
          <w:color w:val="FFFFFF" w:themeColor="background1"/>
          <w:sz w:val="18"/>
          <w:szCs w:val="18"/>
          <w:lang w:val="sr-Cyrl-RS"/>
        </w:rPr>
        <w:t>ОБРАЗОВАЊЕ</w:t>
      </w:r>
    </w:p>
    <w:tbl>
      <w:tblPr>
        <w:tblW w:w="9355"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621"/>
        <w:gridCol w:w="2974"/>
        <w:gridCol w:w="2700"/>
        <w:gridCol w:w="1980"/>
        <w:gridCol w:w="1080"/>
      </w:tblGrid>
      <w:tr w:rsidR="009740B2" w:rsidRPr="005D0397" w14:paraId="1BED046C" w14:textId="77777777" w:rsidTr="003421A5">
        <w:tc>
          <w:tcPr>
            <w:tcW w:w="621" w:type="dxa"/>
            <w:vAlign w:val="center"/>
          </w:tcPr>
          <w:p w14:paraId="0D2BA008" w14:textId="77777777" w:rsidR="009740B2" w:rsidRPr="005D0397" w:rsidRDefault="009740B2" w:rsidP="000D1D64">
            <w:pPr>
              <w:spacing w:after="0" w:line="240" w:lineRule="auto"/>
              <w:jc w:val="center"/>
              <w:rPr>
                <w:rFonts w:eastAsia="Batang" w:cs="Times New Roman"/>
                <w:b/>
                <w:sz w:val="18"/>
                <w:szCs w:val="18"/>
                <w:lang w:val="sr-Cyrl-RS" w:eastAsia="ko-KR"/>
              </w:rPr>
            </w:pPr>
            <w:r w:rsidRPr="005D0397">
              <w:rPr>
                <w:rFonts w:eastAsia="Batang" w:cs="Times New Roman"/>
                <w:b/>
                <w:sz w:val="18"/>
                <w:szCs w:val="18"/>
                <w:lang w:val="sr-Cyrl-RS" w:eastAsia="ko-KR"/>
              </w:rPr>
              <w:t>Реф. број</w:t>
            </w:r>
          </w:p>
        </w:tc>
        <w:tc>
          <w:tcPr>
            <w:tcW w:w="2974" w:type="dxa"/>
            <w:vAlign w:val="center"/>
          </w:tcPr>
          <w:p w14:paraId="5DA71B10" w14:textId="77777777" w:rsidR="009740B2" w:rsidRPr="005D0397" w:rsidRDefault="009740B2" w:rsidP="000D1D64">
            <w:pPr>
              <w:spacing w:after="0" w:line="240" w:lineRule="auto"/>
              <w:jc w:val="center"/>
              <w:rPr>
                <w:rFonts w:ascii="Times New Roman" w:eastAsia="Batang" w:hAnsi="Times New Roman" w:cs="Times New Roman"/>
                <w:sz w:val="18"/>
                <w:szCs w:val="18"/>
                <w:lang w:val="sr-Cyrl-RS" w:eastAsia="ko-KR"/>
              </w:rPr>
            </w:pPr>
            <w:r w:rsidRPr="005D0397">
              <w:rPr>
                <w:rFonts w:eastAsia="Batang" w:cs="Times New Roman"/>
                <w:b/>
                <w:sz w:val="18"/>
                <w:szCs w:val="18"/>
                <w:lang w:val="sr-Cyrl-RS" w:eastAsia="ko-KR"/>
              </w:rPr>
              <w:t>Назив пројекта</w:t>
            </w:r>
          </w:p>
        </w:tc>
        <w:tc>
          <w:tcPr>
            <w:tcW w:w="2700" w:type="dxa"/>
            <w:vAlign w:val="center"/>
          </w:tcPr>
          <w:p w14:paraId="6EC60B94" w14:textId="77777777" w:rsidR="009740B2" w:rsidRPr="005D0397" w:rsidRDefault="009740B2" w:rsidP="000D1D64">
            <w:pPr>
              <w:spacing w:after="0" w:line="240" w:lineRule="auto"/>
              <w:jc w:val="center"/>
              <w:rPr>
                <w:rFonts w:eastAsia="Batang" w:cs="Times New Roman"/>
                <w:b/>
                <w:sz w:val="18"/>
                <w:szCs w:val="18"/>
                <w:lang w:val="sr-Cyrl-RS" w:eastAsia="ko-KR"/>
              </w:rPr>
            </w:pPr>
            <w:r w:rsidRPr="005D0397">
              <w:rPr>
                <w:rFonts w:eastAsia="Batang" w:cs="Times New Roman"/>
                <w:b/>
                <w:sz w:val="18"/>
                <w:szCs w:val="18"/>
                <w:lang w:val="sr-Cyrl-RS" w:eastAsia="ko-KR"/>
              </w:rPr>
              <w:t>Носилац пријаве (ОЦД)</w:t>
            </w:r>
          </w:p>
        </w:tc>
        <w:tc>
          <w:tcPr>
            <w:tcW w:w="1980" w:type="dxa"/>
            <w:vAlign w:val="center"/>
          </w:tcPr>
          <w:p w14:paraId="3EB713A5" w14:textId="77777777" w:rsidR="009740B2" w:rsidRPr="005D0397" w:rsidRDefault="009740B2" w:rsidP="000D1D64">
            <w:pPr>
              <w:spacing w:after="0" w:line="240" w:lineRule="auto"/>
              <w:jc w:val="center"/>
              <w:rPr>
                <w:rFonts w:eastAsia="Batang" w:cs="Times New Roman"/>
                <w:b/>
                <w:sz w:val="18"/>
                <w:szCs w:val="18"/>
                <w:lang w:val="sr-Cyrl-RS" w:eastAsia="ko-KR"/>
              </w:rPr>
            </w:pPr>
            <w:r w:rsidRPr="005D0397">
              <w:rPr>
                <w:rFonts w:eastAsia="Batang" w:cs="Times New Roman"/>
                <w:b/>
                <w:sz w:val="18"/>
                <w:szCs w:val="18"/>
                <w:lang w:val="sr-Cyrl-RS" w:eastAsia="ko-KR"/>
              </w:rPr>
              <w:t>Партнерска/е локалне самоуправе</w:t>
            </w:r>
          </w:p>
        </w:tc>
        <w:tc>
          <w:tcPr>
            <w:tcW w:w="1080" w:type="dxa"/>
            <w:vAlign w:val="center"/>
          </w:tcPr>
          <w:p w14:paraId="1079638E" w14:textId="77777777" w:rsidR="009740B2" w:rsidRPr="005D0397" w:rsidRDefault="009740B2" w:rsidP="000D1D64">
            <w:pPr>
              <w:spacing w:after="0" w:line="240" w:lineRule="auto"/>
              <w:jc w:val="center"/>
              <w:rPr>
                <w:rFonts w:eastAsia="Batang" w:cs="Times New Roman"/>
                <w:sz w:val="18"/>
                <w:szCs w:val="18"/>
                <w:lang w:val="sr-Cyrl-RS" w:eastAsia="ko-KR"/>
              </w:rPr>
            </w:pPr>
            <w:r w:rsidRPr="005D0397">
              <w:rPr>
                <w:rFonts w:eastAsia="Batang" w:cs="Times New Roman"/>
                <w:b/>
                <w:sz w:val="18"/>
                <w:szCs w:val="18"/>
                <w:lang w:val="sr-Cyrl-RS" w:eastAsia="ko-KR"/>
              </w:rPr>
              <w:t>Буџет пројекта (ЕУР)</w:t>
            </w:r>
          </w:p>
        </w:tc>
      </w:tr>
      <w:tr w:rsidR="009740B2" w:rsidRPr="005D0397" w14:paraId="3E55259E" w14:textId="77777777" w:rsidTr="003421A5">
        <w:tc>
          <w:tcPr>
            <w:tcW w:w="621" w:type="dxa"/>
            <w:vAlign w:val="center"/>
          </w:tcPr>
          <w:p w14:paraId="6ECF61CC" w14:textId="77777777" w:rsidR="009740B2" w:rsidRPr="005D0397" w:rsidRDefault="009740B2" w:rsidP="000D1D64">
            <w:pPr>
              <w:spacing w:after="0" w:line="240" w:lineRule="auto"/>
              <w:jc w:val="center"/>
              <w:rPr>
                <w:rFonts w:eastAsia="Batang" w:cs="Times New Roman"/>
                <w:sz w:val="18"/>
                <w:szCs w:val="18"/>
                <w:lang w:val="sr-Cyrl-RS" w:eastAsia="ko-KR"/>
              </w:rPr>
            </w:pPr>
            <w:r w:rsidRPr="005D0397">
              <w:rPr>
                <w:rFonts w:eastAsia="Batang" w:cs="Times New Roman"/>
                <w:sz w:val="18"/>
                <w:szCs w:val="18"/>
                <w:lang w:val="sr-Cyrl-RS" w:eastAsia="ko-KR"/>
              </w:rPr>
              <w:t>11.</w:t>
            </w:r>
          </w:p>
        </w:tc>
        <w:tc>
          <w:tcPr>
            <w:tcW w:w="2974" w:type="dxa"/>
          </w:tcPr>
          <w:p w14:paraId="24E7C2A7" w14:textId="77777777" w:rsidR="000D1D64" w:rsidRPr="005D0397" w:rsidRDefault="000D1D64" w:rsidP="000D1D64">
            <w:pPr>
              <w:spacing w:after="0" w:line="240" w:lineRule="auto"/>
              <w:rPr>
                <w:rFonts w:eastAsia="Batang" w:cs="Times New Roman"/>
                <w:color w:val="000000"/>
                <w:sz w:val="18"/>
                <w:szCs w:val="18"/>
                <w:lang w:val="sr-Cyrl-RS" w:eastAsia="ko-KR"/>
              </w:rPr>
            </w:pPr>
          </w:p>
          <w:p w14:paraId="6A2337BD" w14:textId="77777777" w:rsidR="009740B2" w:rsidRPr="005D0397" w:rsidRDefault="009740B2" w:rsidP="000D1D64">
            <w:pPr>
              <w:spacing w:after="0" w:line="240" w:lineRule="auto"/>
              <w:rPr>
                <w:rFonts w:eastAsia="Batang" w:cs="Times New Roman"/>
                <w:sz w:val="18"/>
                <w:szCs w:val="18"/>
                <w:lang w:val="sr-Cyrl-RS" w:eastAsia="ko-KR"/>
              </w:rPr>
            </w:pPr>
            <w:r w:rsidRPr="005D0397">
              <w:rPr>
                <w:rFonts w:eastAsia="Batang" w:cs="Times New Roman"/>
                <w:color w:val="000000"/>
                <w:sz w:val="18"/>
                <w:szCs w:val="18"/>
                <w:lang w:val="sr-Cyrl-RS" w:eastAsia="ko-KR"/>
              </w:rPr>
              <w:t>Наша деца</w:t>
            </w:r>
          </w:p>
        </w:tc>
        <w:tc>
          <w:tcPr>
            <w:tcW w:w="2700" w:type="dxa"/>
            <w:vAlign w:val="center"/>
          </w:tcPr>
          <w:p w14:paraId="641E3AE7" w14:textId="77777777" w:rsidR="009740B2" w:rsidRPr="005D0397" w:rsidRDefault="009740B2" w:rsidP="000D1D64">
            <w:pPr>
              <w:spacing w:after="0" w:line="240" w:lineRule="auto"/>
              <w:rPr>
                <w:rFonts w:eastAsia="Batang" w:cs="Times New Roman"/>
                <w:sz w:val="18"/>
                <w:szCs w:val="18"/>
                <w:lang w:val="sr-Cyrl-RS" w:eastAsia="ko-KR"/>
              </w:rPr>
            </w:pPr>
            <w:r w:rsidRPr="005D0397">
              <w:rPr>
                <w:rFonts w:eastAsia="Batang" w:cs="Times New Roman"/>
                <w:sz w:val="18"/>
                <w:szCs w:val="18"/>
                <w:lang w:val="sr-Cyrl-RS" w:eastAsia="ko-KR"/>
              </w:rPr>
              <w:t>Центар за рад са децом, младима и породицом "Врдничак"</w:t>
            </w:r>
          </w:p>
        </w:tc>
        <w:tc>
          <w:tcPr>
            <w:tcW w:w="1980" w:type="dxa"/>
            <w:vAlign w:val="center"/>
          </w:tcPr>
          <w:p w14:paraId="76C6A9AC" w14:textId="77777777" w:rsidR="009740B2" w:rsidRPr="005D0397" w:rsidRDefault="009740B2" w:rsidP="000D1D64">
            <w:pPr>
              <w:spacing w:after="0" w:line="240" w:lineRule="auto"/>
              <w:rPr>
                <w:rFonts w:eastAsia="Batang" w:cs="Times New Roman"/>
                <w:sz w:val="18"/>
                <w:szCs w:val="18"/>
                <w:lang w:val="sr-Cyrl-RS" w:eastAsia="ko-KR"/>
              </w:rPr>
            </w:pPr>
            <w:r w:rsidRPr="005D0397">
              <w:rPr>
                <w:rFonts w:eastAsia="Batang" w:cs="Times New Roman"/>
                <w:sz w:val="18"/>
                <w:szCs w:val="18"/>
                <w:lang w:val="sr-Cyrl-RS" w:eastAsia="ko-KR"/>
              </w:rPr>
              <w:t>Ириг</w:t>
            </w:r>
          </w:p>
        </w:tc>
        <w:tc>
          <w:tcPr>
            <w:tcW w:w="1080" w:type="dxa"/>
            <w:vAlign w:val="center"/>
          </w:tcPr>
          <w:p w14:paraId="3E68320E" w14:textId="77777777" w:rsidR="009740B2" w:rsidRPr="005D0397" w:rsidRDefault="009740B2" w:rsidP="000D1D64">
            <w:pPr>
              <w:spacing w:after="0" w:line="240" w:lineRule="auto"/>
              <w:jc w:val="center"/>
              <w:rPr>
                <w:rFonts w:eastAsia="Batang" w:cs="Times New Roman"/>
                <w:sz w:val="18"/>
                <w:szCs w:val="18"/>
                <w:lang w:val="sr-Cyrl-RS" w:eastAsia="ko-KR"/>
              </w:rPr>
            </w:pPr>
            <w:r w:rsidRPr="005D0397">
              <w:rPr>
                <w:rFonts w:eastAsia="Batang" w:cs="Times New Roman"/>
                <w:color w:val="000000"/>
                <w:sz w:val="18"/>
                <w:szCs w:val="18"/>
                <w:lang w:val="sr-Cyrl-RS" w:eastAsia="ko-KR"/>
              </w:rPr>
              <w:t>7,013.00</w:t>
            </w:r>
          </w:p>
        </w:tc>
      </w:tr>
    </w:tbl>
    <w:p w14:paraId="6390F2C4" w14:textId="77777777" w:rsidR="000962C5" w:rsidRPr="005D0397" w:rsidRDefault="00154E1C" w:rsidP="000962C5">
      <w:pPr>
        <w:spacing w:before="120" w:after="120" w:line="276" w:lineRule="auto"/>
        <w:rPr>
          <w:lang w:val="sr-Cyrl-RS"/>
        </w:rPr>
      </w:pPr>
      <w:r w:rsidRPr="005D0397">
        <w:rPr>
          <w:lang w:val="sr-Cyrl-RS"/>
        </w:rPr>
        <w:t>Детаљнији о</w:t>
      </w:r>
      <w:r w:rsidR="000962C5" w:rsidRPr="005D0397">
        <w:rPr>
          <w:lang w:val="sr-Cyrl-RS"/>
        </w:rPr>
        <w:t xml:space="preserve">пис свих локалних иницијатива </w:t>
      </w:r>
      <w:r w:rsidR="0063237E" w:rsidRPr="005D0397">
        <w:rPr>
          <w:lang w:val="sr-Cyrl-RS"/>
        </w:rPr>
        <w:t xml:space="preserve">налази се </w:t>
      </w:r>
      <w:r w:rsidR="000962C5" w:rsidRPr="005D0397">
        <w:rPr>
          <w:lang w:val="sr-Cyrl-RS"/>
        </w:rPr>
        <w:t>у прилогу 1.</w:t>
      </w:r>
    </w:p>
    <w:p w14:paraId="41ACAAE3" w14:textId="3610D433" w:rsidR="00F4710A" w:rsidRPr="003421A5" w:rsidRDefault="00F4710A" w:rsidP="00F4710A">
      <w:pPr>
        <w:pStyle w:val="Heading1"/>
        <w:numPr>
          <w:ilvl w:val="0"/>
          <w:numId w:val="1"/>
        </w:numPr>
        <w:rPr>
          <w:color w:val="2E74B5" w:themeColor="accent1" w:themeShade="BF"/>
          <w:lang w:val="sr-Cyrl-RS"/>
        </w:rPr>
      </w:pPr>
      <w:bookmarkStart w:id="2" w:name="_Toc468450911"/>
      <w:r w:rsidRPr="003421A5">
        <w:rPr>
          <w:color w:val="2E74B5" w:themeColor="accent1" w:themeShade="BF"/>
          <w:lang w:val="sr-Cyrl-RS"/>
        </w:rPr>
        <w:t>Главни налази евалуације ЛИП програма</w:t>
      </w:r>
      <w:bookmarkEnd w:id="2"/>
    </w:p>
    <w:p w14:paraId="18249EF5" w14:textId="38C2ECBB" w:rsidR="00F4710A" w:rsidRPr="005D0397" w:rsidRDefault="00F4710A" w:rsidP="00F4710A">
      <w:pPr>
        <w:spacing w:before="120" w:after="120" w:line="276" w:lineRule="auto"/>
        <w:jc w:val="both"/>
        <w:rPr>
          <w:lang w:val="sr-Cyrl-RS"/>
        </w:rPr>
      </w:pPr>
      <w:r w:rsidRPr="00F4710A">
        <w:rPr>
          <w:b/>
          <w:lang w:val="sr-Cyrl-RS"/>
        </w:rPr>
        <w:t>У односу на</w:t>
      </w:r>
      <w:r w:rsidRPr="005D0397">
        <w:rPr>
          <w:lang w:val="sr-Cyrl-RS"/>
        </w:rPr>
        <w:t xml:space="preserve"> </w:t>
      </w:r>
      <w:r w:rsidRPr="005D0397">
        <w:rPr>
          <w:b/>
          <w:lang w:val="sr-Cyrl-RS"/>
        </w:rPr>
        <w:t>општи циљ ЛИП Програма</w:t>
      </w:r>
      <w:r w:rsidRPr="005D0397">
        <w:rPr>
          <w:lang w:val="sr-Cyrl-RS"/>
        </w:rPr>
        <w:t xml:space="preserve"> „</w:t>
      </w:r>
      <w:r w:rsidRPr="005D0397">
        <w:rPr>
          <w:i/>
          <w:lang w:val="sr-Cyrl-RS"/>
        </w:rPr>
        <w:t>Програм локалних иницијатива има за циљ да кроз унапређење капацитета релевантних актера у локалним заједницама унапреди процес социјалног укључивања и смањења сиромаштва у складу са препорукама Другог националног извештаја о социјалном укључивању и смањењу сиромаштва у Републици Србији</w:t>
      </w:r>
      <w:r w:rsidRPr="005D0397">
        <w:rPr>
          <w:lang w:val="sr-Cyrl-RS"/>
        </w:rPr>
        <w:t xml:space="preserve">“ на основу целокупне анализе реализованих активности и анализе ефекат активности, остварености специфичних циљева и очекиваних резултата </w:t>
      </w:r>
      <w:r w:rsidRPr="00F4710A">
        <w:rPr>
          <w:b/>
          <w:lang w:val="sr-Cyrl-RS"/>
        </w:rPr>
        <w:t>можемо закључити да је општи циљ ЛИП Програма 2015-2016. година остварен.</w:t>
      </w:r>
    </w:p>
    <w:p w14:paraId="4FF2E456" w14:textId="22365701" w:rsidR="00F4710A" w:rsidRPr="005D0397" w:rsidRDefault="00F4710A" w:rsidP="00F4710A">
      <w:pPr>
        <w:spacing w:before="120" w:after="120" w:line="276" w:lineRule="auto"/>
        <w:jc w:val="both"/>
        <w:rPr>
          <w:lang w:val="sr-Cyrl-RS"/>
        </w:rPr>
      </w:pPr>
      <w:r w:rsidRPr="005D0397">
        <w:rPr>
          <w:lang w:val="sr-Cyrl-RS"/>
        </w:rPr>
        <w:t>У прилог овој тврдњи изнећемо неколико кључних налаза који се намећу из анализе.</w:t>
      </w:r>
    </w:p>
    <w:p w14:paraId="342E8E16" w14:textId="77777777" w:rsidR="00F4710A" w:rsidRPr="005D0397" w:rsidRDefault="00F4710A" w:rsidP="00F4710A">
      <w:pPr>
        <w:pStyle w:val="ListParagraph"/>
        <w:numPr>
          <w:ilvl w:val="0"/>
          <w:numId w:val="22"/>
        </w:numPr>
        <w:spacing w:before="120" w:after="120" w:line="276" w:lineRule="auto"/>
        <w:ind w:left="540"/>
        <w:jc w:val="both"/>
        <w:rPr>
          <w:lang w:val="sr-Cyrl-RS"/>
        </w:rPr>
      </w:pPr>
      <w:r w:rsidRPr="005D0397">
        <w:rPr>
          <w:lang w:val="sr-Cyrl-RS"/>
        </w:rPr>
        <w:t xml:space="preserve">Унапређен је  степен информисаности и свести грађана, циљних група, крајњих корисника и актера из јавног, цивилног и приватног сектора о темама и положају друштвених група којима се баве локалне иницијативе, као и значаја и разумевање међусобних улога у процесу имплементације националних приоритета у области социјалног укључивања и смањења сиромаштва. У ту сврху су мобилисани најразличитији комуникацијски канали, уз врло иновативне примере приближавања информација и услуга заинтересованим грађанима. Избор комуникацијских канала прилагођен могућностима одређених друштвених група. Као резултат, јавност, циљне групе и корисници су сензибилисани и оснажени и заузели су противнији и конструктивнији став у остваривању својих права, а локалне службе су отвореније и приближиле су услуге својим грађанима. Важан ефекат је да је повећано поверење грађана у локалне политике и службе, што је оставља простор за веровање да ће и очекивања заинтересованих страна од локалних политика и власти бити већа. </w:t>
      </w:r>
    </w:p>
    <w:p w14:paraId="790DA978" w14:textId="77777777" w:rsidR="00F4710A" w:rsidRPr="005D0397" w:rsidRDefault="00F4710A" w:rsidP="00F4710A">
      <w:pPr>
        <w:pStyle w:val="ListParagraph"/>
        <w:numPr>
          <w:ilvl w:val="0"/>
          <w:numId w:val="22"/>
        </w:numPr>
        <w:spacing w:before="120" w:after="120" w:line="276" w:lineRule="auto"/>
        <w:ind w:left="540"/>
        <w:jc w:val="both"/>
        <w:rPr>
          <w:lang w:val="sr-Cyrl-RS"/>
        </w:rPr>
      </w:pPr>
      <w:r w:rsidRPr="005D0397">
        <w:rPr>
          <w:lang w:val="sr-Cyrl-RS"/>
        </w:rPr>
        <w:t xml:space="preserve">Кроз консултативни процес унапређен је правни оквир за ефективнију употребу средстава на локалном нивоу, као и процес планирања мера и активности од значаја за смањење сиромаштва и социјално укључивање. Према збирној евиденцији одржаних скупова у оквиру ЛИП програма </w:t>
      </w:r>
      <w:r w:rsidRPr="005D0397">
        <w:rPr>
          <w:b/>
          <w:lang w:val="sr-Cyrl-RS"/>
        </w:rPr>
        <w:t>одржано је 76 скупова, на којима је учествовало 1.403 релевантних учесника</w:t>
      </w:r>
      <w:r w:rsidRPr="005D0397">
        <w:rPr>
          <w:lang w:val="sr-Cyrl-RS"/>
        </w:rPr>
        <w:t>. Скупови су били прилика да се представе национални приоритети у одређеним тематским областима, анализира ситуација у локалној заједници, успостави дијалог између релевантних локалних актера јавног, цивилног и приватног сектора и продискутују проблеми, формулишу правци развоја локалних политика и мера које су релевантне за унапређење положаја осетљивих друштвених група. Доминантну већину скупова одликује добар одзив и партиципација представника релевантних локалних институција и организација, (често из различитих сектора - социјална заштита, запошљавање, образовање), представника невладиног и бизнис сектора, као и представника различитих осетљивих друштвених група. Квалитет скупова је оцењен на високом нивоу, међутим оно што је важније је да је  велики број учесника изразио задовољство да се на овај начин приступило дискутовању, отварању тема и дефинисању локалних политика, мера и акција важних за социјално укључивање и смањење сиромаштва и да се остварило умрежавање локалних актера</w:t>
      </w:r>
      <w:r w:rsidRPr="005D0397">
        <w:rPr>
          <w:b/>
          <w:lang w:val="sr-Cyrl-RS"/>
        </w:rPr>
        <w:t>. Број одржаних скупова и разматраних тема указује на велики потенцијал и снагу локалних иницијатива да мобилишу релевантне актере и донесу утемељене и значајне промене локалних политика.</w:t>
      </w:r>
      <w:r w:rsidRPr="005D0397">
        <w:rPr>
          <w:lang w:val="sr-Cyrl-RS"/>
        </w:rPr>
        <w:t xml:space="preserve"> Настала промена као и потенцијал за будућу промену материјализован је кроз следеће резултате: </w:t>
      </w:r>
    </w:p>
    <w:p w14:paraId="1C2B6BBD" w14:textId="77777777" w:rsidR="00F4710A" w:rsidRPr="005D0397" w:rsidRDefault="00F4710A" w:rsidP="00F4710A">
      <w:pPr>
        <w:pStyle w:val="ListParagraph"/>
        <w:numPr>
          <w:ilvl w:val="0"/>
          <w:numId w:val="23"/>
        </w:numPr>
        <w:spacing w:before="120" w:after="120" w:line="276" w:lineRule="auto"/>
        <w:jc w:val="both"/>
        <w:rPr>
          <w:lang w:val="sr-Cyrl-RS"/>
        </w:rPr>
      </w:pPr>
      <w:r w:rsidRPr="005D0397">
        <w:rPr>
          <w:b/>
          <w:lang w:val="sr-Cyrl-RS"/>
        </w:rPr>
        <w:t>Усаглашено је 13 предлога</w:t>
      </w:r>
      <w:r w:rsidRPr="005D0397">
        <w:rPr>
          <w:lang w:val="sr-Cyrl-RS"/>
        </w:rPr>
        <w:t xml:space="preserve"> локалних аката, предлога унапређења стратешких и акционих докумената и иницијатива за унапређење положаја осетљивих друштвених група  </w:t>
      </w:r>
    </w:p>
    <w:p w14:paraId="48D0F0F9" w14:textId="77777777" w:rsidR="00F4710A" w:rsidRPr="005D0397" w:rsidRDefault="00F4710A" w:rsidP="00F4710A">
      <w:pPr>
        <w:pStyle w:val="ListParagraph"/>
        <w:numPr>
          <w:ilvl w:val="0"/>
          <w:numId w:val="23"/>
        </w:numPr>
        <w:tabs>
          <w:tab w:val="left" w:pos="540"/>
        </w:tabs>
        <w:spacing w:before="120" w:after="120" w:line="276" w:lineRule="auto"/>
        <w:jc w:val="both"/>
        <w:rPr>
          <w:lang w:val="sr-Cyrl-RS"/>
        </w:rPr>
      </w:pPr>
      <w:r w:rsidRPr="005D0397">
        <w:rPr>
          <w:b/>
          <w:lang w:val="sr-Cyrl-RS"/>
        </w:rPr>
        <w:t>Усвојено је 8 локалних докумената</w:t>
      </w:r>
      <w:r w:rsidRPr="005D0397">
        <w:rPr>
          <w:lang w:val="sr-Cyrl-RS"/>
        </w:rPr>
        <w:t xml:space="preserve"> - 2 стратешка документа, 6 одлука и 2 правилника за спровођење унапређених секторски политика</w:t>
      </w:r>
    </w:p>
    <w:p w14:paraId="12B96CF5" w14:textId="77777777" w:rsidR="00F4710A" w:rsidRPr="005D0397" w:rsidRDefault="00F4710A" w:rsidP="00F4710A">
      <w:pPr>
        <w:pStyle w:val="ListParagraph"/>
        <w:numPr>
          <w:ilvl w:val="0"/>
          <w:numId w:val="23"/>
        </w:numPr>
        <w:tabs>
          <w:tab w:val="left" w:pos="540"/>
        </w:tabs>
        <w:spacing w:before="120" w:after="120" w:line="276" w:lineRule="auto"/>
        <w:jc w:val="both"/>
        <w:rPr>
          <w:lang w:val="sr-Cyrl-RS"/>
        </w:rPr>
      </w:pPr>
      <w:r w:rsidRPr="005D0397">
        <w:rPr>
          <w:b/>
          <w:lang w:val="sr-Cyrl-RS"/>
        </w:rPr>
        <w:t>Формирано је 15 нових локалних институционалних аранжмана</w:t>
      </w:r>
      <w:r w:rsidRPr="005D0397">
        <w:rPr>
          <w:lang w:val="sr-Cyrl-RS"/>
        </w:rPr>
        <w:t xml:space="preserve"> - радних група, тела, локалних интерсекторских мрежа и партнерстава које су у мандату имале креирање локалних политика и мера, неке и спровођење и праћење </w:t>
      </w:r>
    </w:p>
    <w:p w14:paraId="6E95A714" w14:textId="77777777" w:rsidR="00F4710A" w:rsidRPr="005D0397" w:rsidRDefault="00F4710A" w:rsidP="00F4710A">
      <w:pPr>
        <w:pStyle w:val="ListParagraph"/>
        <w:numPr>
          <w:ilvl w:val="0"/>
          <w:numId w:val="23"/>
        </w:numPr>
        <w:tabs>
          <w:tab w:val="left" w:pos="540"/>
        </w:tabs>
        <w:spacing w:before="120" w:after="120" w:line="276" w:lineRule="auto"/>
        <w:jc w:val="both"/>
        <w:rPr>
          <w:lang w:val="sr-Cyrl-RS"/>
        </w:rPr>
      </w:pPr>
      <w:r w:rsidRPr="005D0397">
        <w:rPr>
          <w:b/>
          <w:lang w:val="sr-Cyrl-RS"/>
        </w:rPr>
        <w:t>Усаглашено је 12 листа приоритетних мера и активности</w:t>
      </w:r>
      <w:r w:rsidRPr="005D0397">
        <w:rPr>
          <w:lang w:val="sr-Cyrl-RS"/>
        </w:rPr>
        <w:t xml:space="preserve"> у различитим секторским областима које су усмерене на унапређење социјалне укључености и смањење сиромаштва</w:t>
      </w:r>
    </w:p>
    <w:p w14:paraId="7E378D51" w14:textId="77777777" w:rsidR="00F4710A" w:rsidRPr="005D0397" w:rsidRDefault="00F4710A" w:rsidP="00F4710A">
      <w:pPr>
        <w:pStyle w:val="ListParagraph"/>
        <w:numPr>
          <w:ilvl w:val="0"/>
          <w:numId w:val="23"/>
        </w:numPr>
        <w:jc w:val="both"/>
        <w:rPr>
          <w:lang w:val="sr-Cyrl-RS"/>
        </w:rPr>
      </w:pPr>
      <w:r w:rsidRPr="005D0397">
        <w:rPr>
          <w:b/>
          <w:lang w:val="sr-Cyrl-RS"/>
        </w:rPr>
        <w:t>Финансијска обавеза</w:t>
      </w:r>
      <w:r w:rsidRPr="005D0397">
        <w:rPr>
          <w:lang w:val="sr-Cyrl-RS"/>
        </w:rPr>
        <w:t xml:space="preserve"> за мере и политике социјалног укључивања и смањења сиромаштва  </w:t>
      </w:r>
      <w:r w:rsidRPr="005D0397">
        <w:rPr>
          <w:b/>
          <w:lang w:val="sr-Cyrl-RS"/>
        </w:rPr>
        <w:t>настала је трећини укључених локалних самоуправа у ЛИП програм</w:t>
      </w:r>
      <w:r w:rsidRPr="005D0397">
        <w:rPr>
          <w:lang w:val="sr-Cyrl-RS"/>
        </w:rPr>
        <w:t xml:space="preserve"> -  у 8 општина, а буџетска издвајања су повећана током трајања ЛИП програма у 6 општина.</w:t>
      </w:r>
    </w:p>
    <w:p w14:paraId="343561B9" w14:textId="77777777" w:rsidR="00F4710A" w:rsidRPr="005D0397" w:rsidRDefault="00F4710A" w:rsidP="00F4710A">
      <w:pPr>
        <w:pStyle w:val="ListParagraph"/>
        <w:numPr>
          <w:ilvl w:val="0"/>
          <w:numId w:val="23"/>
        </w:numPr>
        <w:tabs>
          <w:tab w:val="left" w:pos="540"/>
        </w:tabs>
        <w:spacing w:before="120" w:after="120" w:line="276" w:lineRule="auto"/>
        <w:jc w:val="both"/>
        <w:rPr>
          <w:lang w:val="sr-Cyrl-RS"/>
        </w:rPr>
      </w:pPr>
      <w:r w:rsidRPr="005D0397">
        <w:rPr>
          <w:lang w:val="sr-Cyrl-RS"/>
        </w:rPr>
        <w:t>Многобројни су меки ефекти ЛИП програма који представљају драгоцен улог за будуће иницијативе. Ови ефекти огледају су кроз настанак нових идеја и иницијатива, унапређеној интерсекторској сарадњи и новим партнерствима јавног, приватног и цивилног сектора,  остварена је међуопштинска сарадња, локалне самоуправе су приближиле услуге грађанима и постале ефикаснији и транспарентнији сервис за грађане, локалне ОЦД су подигле сопствене капацитет и препознате су као озбиљни партнери општинама и за будуће иницијативе.</w:t>
      </w:r>
    </w:p>
    <w:p w14:paraId="7EF2D570" w14:textId="06B96C8E" w:rsidR="00F4710A" w:rsidRPr="005D0397" w:rsidRDefault="00F4710A" w:rsidP="00F4710A">
      <w:pPr>
        <w:pStyle w:val="ListParagraph"/>
        <w:numPr>
          <w:ilvl w:val="0"/>
          <w:numId w:val="22"/>
        </w:numPr>
        <w:ind w:left="540"/>
        <w:jc w:val="both"/>
        <w:rPr>
          <w:lang w:val="sr-Cyrl-RS"/>
        </w:rPr>
      </w:pPr>
      <w:r w:rsidRPr="005D0397">
        <w:rPr>
          <w:lang w:val="sr-Cyrl-RS"/>
        </w:rPr>
        <w:t>Повећани су капацитети локалних актера за коришћење ЕУ фондова</w:t>
      </w:r>
      <w:r w:rsidR="00E15B52">
        <w:rPr>
          <w:b/>
          <w:lang w:val="sr-Cyrl-RS"/>
        </w:rPr>
        <w:t xml:space="preserve"> -</w:t>
      </w:r>
      <w:r w:rsidRPr="005D0397">
        <w:rPr>
          <w:b/>
          <w:lang w:val="sr-Cyrl-RS"/>
        </w:rPr>
        <w:t xml:space="preserve"> 17 пројеката према ЕУ методологији је развијено</w:t>
      </w:r>
      <w:r w:rsidRPr="005D0397">
        <w:rPr>
          <w:lang w:val="sr-Cyrl-RS"/>
        </w:rPr>
        <w:t xml:space="preserve"> </w:t>
      </w:r>
      <w:r w:rsidR="00E15B52">
        <w:rPr>
          <w:lang w:val="sr-Cyrl-RS"/>
        </w:rPr>
        <w:t>(</w:t>
      </w:r>
      <w:r w:rsidRPr="005D0397">
        <w:rPr>
          <w:lang w:val="sr-Cyrl-RS"/>
        </w:rPr>
        <w:t>11 је кандидовано у предселекцији, очекују се резултати, 6 је одобрено и неки су у имплементацији или су реализовани</w:t>
      </w:r>
      <w:r w:rsidR="00E15B52">
        <w:rPr>
          <w:lang w:val="sr-Cyrl-RS"/>
        </w:rPr>
        <w:t>)</w:t>
      </w:r>
      <w:r w:rsidRPr="005D0397">
        <w:rPr>
          <w:lang w:val="sr-Cyrl-RS"/>
        </w:rPr>
        <w:t>.</w:t>
      </w:r>
    </w:p>
    <w:p w14:paraId="44F324B8" w14:textId="12864693" w:rsidR="00F4710A" w:rsidRPr="005D0397" w:rsidRDefault="00F4710A" w:rsidP="00F4710A">
      <w:pPr>
        <w:pStyle w:val="ListParagraph"/>
        <w:numPr>
          <w:ilvl w:val="0"/>
          <w:numId w:val="22"/>
        </w:numPr>
        <w:ind w:left="540"/>
        <w:jc w:val="both"/>
        <w:rPr>
          <w:lang w:val="sr-Cyrl-RS"/>
        </w:rPr>
      </w:pPr>
      <w:r w:rsidRPr="005D0397">
        <w:rPr>
          <w:lang w:val="sr-Cyrl-RS"/>
        </w:rPr>
        <w:t xml:space="preserve">Скупови размене искуства су изузетно важан и плодотворан сегмент ЛИП програма. Свакако најистакнутији ефекат је да је скуповима размене искуства </w:t>
      </w:r>
      <w:r w:rsidRPr="005D0397">
        <w:rPr>
          <w:b/>
          <w:lang w:val="sr-Cyrl-RS"/>
        </w:rPr>
        <w:t xml:space="preserve">обухваћено четвртина општина у Србији. </w:t>
      </w:r>
      <w:r w:rsidRPr="005D0397">
        <w:rPr>
          <w:lang w:val="sr-Cyrl-RS"/>
        </w:rPr>
        <w:t xml:space="preserve">Одржано је 9 скупова размене искуства међуопштинског карактера и 1 радна посета међуопштинског карактера. Скупови размене искуства су били добра прилика да се добре праксе које су успостављене кроз реализацију ЛИП програма пренесу на друге гостујуће локалне самоуправе – нпр. инсистирање на консултативном процесу доношења локалних аката или унапређења правног и стратешког оквира, партиципација циљних група, пилотирање одређених модела подршке, сарадња са организацијама цивилног друштва на развоју политика и мера, итд. Када се томе придода чињеница да су скупови били промишљено и квалитетно организовани, са учешћем различитих актера из јавног, приватног и цивилног сектора, оцена је да су донели су значајно професионално оснаживање кроз колегијалну размену између локалних самоуправа, али и локалног и националног нивоа. Овај механизам омогућава праћење реализовања националних приоритета и њихово преливање на локални ниво, идентификовање пракси, добрих и лоших, изазова и начина решавања, те генерисање знања за даљи утицај и унапређење националних политика, приоритета и мера. </w:t>
      </w:r>
    </w:p>
    <w:p w14:paraId="3ED48A93" w14:textId="6FB26A23" w:rsidR="00F4710A" w:rsidRPr="005D0397" w:rsidRDefault="00F4710A" w:rsidP="00F4710A">
      <w:pPr>
        <w:tabs>
          <w:tab w:val="left" w:pos="540"/>
        </w:tabs>
        <w:spacing w:before="120" w:after="120" w:line="276" w:lineRule="auto"/>
        <w:jc w:val="both"/>
        <w:rPr>
          <w:lang w:val="sr-Cyrl-RS"/>
        </w:rPr>
      </w:pPr>
      <w:r w:rsidRPr="005D0397">
        <w:rPr>
          <w:lang w:val="sr-Cyrl-RS"/>
        </w:rPr>
        <w:t>Локалне иницијативе истакле су значај подршке</w:t>
      </w:r>
      <w:r w:rsidR="000000DB">
        <w:t xml:space="preserve"> </w:t>
      </w:r>
      <w:r w:rsidR="000000DB" w:rsidRPr="005D0397">
        <w:rPr>
          <w:lang w:val="sr-Cyrl-RS"/>
        </w:rPr>
        <w:t>Тим</w:t>
      </w:r>
      <w:r w:rsidR="000000DB">
        <w:t>a</w:t>
      </w:r>
      <w:r w:rsidR="000000DB" w:rsidRPr="005D0397">
        <w:rPr>
          <w:lang w:val="sr-Cyrl-RS"/>
        </w:rPr>
        <w:t xml:space="preserve"> за социјално укључивање и смањење сиромаштва</w:t>
      </w:r>
      <w:r w:rsidRPr="005D0397">
        <w:rPr>
          <w:lang w:val="sr-Cyrl-RS"/>
        </w:rPr>
        <w:t xml:space="preserve"> кроз ЛИП програм током реализације локалних ини</w:t>
      </w:r>
      <w:r w:rsidR="00874CCE">
        <w:rPr>
          <w:lang w:val="sr-Cyrl-RS"/>
        </w:rPr>
        <w:t xml:space="preserve">цијативе, а будући да оцењују </w:t>
      </w:r>
      <w:r w:rsidRPr="005D0397">
        <w:rPr>
          <w:lang w:val="sr-Cyrl-RS"/>
        </w:rPr>
        <w:t xml:space="preserve"> </w:t>
      </w:r>
      <w:r w:rsidR="00EA24D3" w:rsidRPr="005D0397">
        <w:rPr>
          <w:lang w:val="sr-Cyrl-RS"/>
        </w:rPr>
        <w:t>Тим за социјално укључивање и смањење сиромаштва</w:t>
      </w:r>
      <w:r w:rsidRPr="005D0397">
        <w:rPr>
          <w:lang w:val="sr-Cyrl-RS"/>
        </w:rPr>
        <w:t xml:space="preserve"> као професионални ауторитет за политике смањења сиромаштва и социјалног укључивања, сматрају га важним националним партнером у погледу даљег заступања и утицаја на доношење одлука на локалном и националном нивоу, као ресурс знања и умрежавања, и као експертски ресурс за унапређење локалних секторских политика. </w:t>
      </w:r>
    </w:p>
    <w:p w14:paraId="7AD4FA2C" w14:textId="4B18778E" w:rsidR="00F4710A" w:rsidRPr="005D0397" w:rsidRDefault="00F4710A" w:rsidP="00F4710A">
      <w:pPr>
        <w:tabs>
          <w:tab w:val="left" w:pos="540"/>
        </w:tabs>
        <w:spacing w:before="120" w:after="120" w:line="276" w:lineRule="auto"/>
        <w:jc w:val="both"/>
        <w:rPr>
          <w:lang w:val="sr-Cyrl-RS"/>
        </w:rPr>
      </w:pPr>
      <w:r w:rsidRPr="005D0397">
        <w:rPr>
          <w:lang w:val="sr-Cyrl-RS"/>
        </w:rPr>
        <w:t>Када се настала промена и потенцијал који је креиран за да</w:t>
      </w:r>
      <w:r>
        <w:rPr>
          <w:lang w:val="sr-Cyrl-RS"/>
        </w:rPr>
        <w:t>љ</w:t>
      </w:r>
      <w:r w:rsidRPr="005D0397">
        <w:rPr>
          <w:lang w:val="sr-Cyrl-RS"/>
        </w:rPr>
        <w:t xml:space="preserve">е промене стави у изазован контекст друштвено-економског тренутка у Србији, чији је кратак преглед дат на почетку рада, намећу се два кључна закључка, прво, ефекат настале промене је далеко већи и значајнији у делу друштвено одговорног деловања заједница и подстицаја за унапређење положаја осетљивих друштвених група, и друго, да постоји потреба за овом врстом подршке локалним самоуправама због суженог простора и капацитета за деловање да се одговори на потребе друштвено осетљивих група.  </w:t>
      </w:r>
    </w:p>
    <w:p w14:paraId="0C72D1DD" w14:textId="34825FAD" w:rsidR="00F4710A" w:rsidRPr="005D0397" w:rsidRDefault="00F4710A" w:rsidP="00F4710A">
      <w:pPr>
        <w:tabs>
          <w:tab w:val="left" w:pos="540"/>
        </w:tabs>
        <w:spacing w:before="120" w:after="120" w:line="276" w:lineRule="auto"/>
        <w:jc w:val="both"/>
        <w:rPr>
          <w:lang w:val="sr-Cyrl-RS"/>
        </w:rPr>
      </w:pPr>
      <w:r w:rsidRPr="005D0397">
        <w:rPr>
          <w:lang w:val="sr-Cyrl-RS"/>
        </w:rPr>
        <w:t xml:space="preserve">У овом делу </w:t>
      </w:r>
      <w:r>
        <w:rPr>
          <w:lang w:val="sr-Cyrl-RS"/>
        </w:rPr>
        <w:t>сажет је</w:t>
      </w:r>
      <w:r w:rsidRPr="005D0397">
        <w:rPr>
          <w:lang w:val="sr-Cyrl-RS"/>
        </w:rPr>
        <w:t xml:space="preserve"> преглед настале позитивне промене или стварања потенцијала за промене </w:t>
      </w:r>
      <w:r w:rsidR="005C4585">
        <w:rPr>
          <w:lang w:val="sr-Cyrl-RS"/>
        </w:rPr>
        <w:t xml:space="preserve">кроз ЛИП програм </w:t>
      </w:r>
      <w:r w:rsidRPr="005D0397">
        <w:rPr>
          <w:lang w:val="sr-Cyrl-RS"/>
        </w:rPr>
        <w:t xml:space="preserve">за унапређивање политика социјалног укључивања и смањења сиромаштва на локалном нивоу. Наравно, </w:t>
      </w:r>
      <w:r>
        <w:rPr>
          <w:lang w:val="sr-Cyrl-RS"/>
        </w:rPr>
        <w:t>као што ће бити приказано</w:t>
      </w:r>
      <w:r w:rsidRPr="005D0397">
        <w:rPr>
          <w:lang w:val="sr-Cyrl-RS"/>
        </w:rPr>
        <w:t xml:space="preserve"> током анализе, на том путу остваривања промен</w:t>
      </w:r>
      <w:r>
        <w:rPr>
          <w:lang w:val="sr-Cyrl-RS"/>
        </w:rPr>
        <w:t>е</w:t>
      </w:r>
      <w:r w:rsidRPr="005D0397">
        <w:rPr>
          <w:lang w:val="sr-Cyrl-RS"/>
        </w:rPr>
        <w:t xml:space="preserve"> су и локалне иницијативе и </w:t>
      </w:r>
      <w:r w:rsidR="00874CCE" w:rsidRPr="005D0397">
        <w:rPr>
          <w:lang w:val="sr-Cyrl-RS"/>
        </w:rPr>
        <w:t xml:space="preserve">Тим за социјално укључивање и смањење сиромаштва </w:t>
      </w:r>
      <w:r w:rsidRPr="005D0397">
        <w:rPr>
          <w:lang w:val="sr-Cyrl-RS"/>
        </w:rPr>
        <w:t>наилазил</w:t>
      </w:r>
      <w:r>
        <w:rPr>
          <w:lang w:val="sr-Cyrl-RS"/>
        </w:rPr>
        <w:t>и</w:t>
      </w:r>
      <w:r w:rsidRPr="005D0397">
        <w:rPr>
          <w:lang w:val="sr-Cyrl-RS"/>
        </w:rPr>
        <w:t xml:space="preserve"> на изазове, а и идентификован је простор за унапређење </w:t>
      </w:r>
      <w:r>
        <w:rPr>
          <w:lang w:val="sr-Cyrl-RS"/>
        </w:rPr>
        <w:t xml:space="preserve">следећег циклуса </w:t>
      </w:r>
      <w:r w:rsidR="005C4585">
        <w:rPr>
          <w:lang w:val="sr-Cyrl-RS"/>
        </w:rPr>
        <w:t xml:space="preserve">ЛИП програма. </w:t>
      </w:r>
      <w:r w:rsidRPr="005D0397">
        <w:rPr>
          <w:lang w:val="sr-Cyrl-RS"/>
        </w:rPr>
        <w:t xml:space="preserve"> </w:t>
      </w:r>
    </w:p>
    <w:p w14:paraId="4ABE3746" w14:textId="7827D527" w:rsidR="00EF7507" w:rsidRPr="003421A5" w:rsidRDefault="00EF7507" w:rsidP="004C6F93">
      <w:pPr>
        <w:pStyle w:val="Heading1"/>
        <w:numPr>
          <w:ilvl w:val="0"/>
          <w:numId w:val="1"/>
        </w:numPr>
        <w:jc w:val="both"/>
        <w:rPr>
          <w:color w:val="2E74B5" w:themeColor="accent1" w:themeShade="BF"/>
          <w:lang w:val="sr-Cyrl-RS"/>
        </w:rPr>
      </w:pPr>
      <w:bookmarkStart w:id="3" w:name="_Toc468450912"/>
      <w:r w:rsidRPr="003421A5">
        <w:rPr>
          <w:color w:val="2E74B5" w:themeColor="accent1" w:themeShade="BF"/>
          <w:lang w:val="sr-Cyrl-RS"/>
        </w:rPr>
        <w:t>Методологија</w:t>
      </w:r>
      <w:bookmarkEnd w:id="3"/>
      <w:r w:rsidRPr="003421A5">
        <w:rPr>
          <w:color w:val="2E74B5" w:themeColor="accent1" w:themeShade="BF"/>
          <w:lang w:val="sr-Cyrl-RS"/>
        </w:rPr>
        <w:t xml:space="preserve"> </w:t>
      </w:r>
    </w:p>
    <w:p w14:paraId="7E5B4BBF" w14:textId="77777777" w:rsidR="00082283" w:rsidRPr="005D0397" w:rsidRDefault="00C56B6A" w:rsidP="000D1D64">
      <w:pPr>
        <w:spacing w:before="120" w:after="120" w:line="276" w:lineRule="auto"/>
        <w:jc w:val="both"/>
        <w:rPr>
          <w:lang w:val="sr-Cyrl-RS"/>
        </w:rPr>
      </w:pPr>
      <w:r w:rsidRPr="005D0397">
        <w:rPr>
          <w:lang w:val="sr-Cyrl-RS"/>
        </w:rPr>
        <w:t>Сврха евалуације ЛИП програма је да подржи и информише све релевантне актере и доносиоце одлука који су укључени у дизајн, имплементацију и праћење политика социјалног укључивања и смањења сиромаштва о релевантности, ефективности, ефикасности и одрживост ЛИП програма, као механизма за подршку спровођењу националних циљева социјалног укључивања и смањења сиромаштва на локалном нивоу. Сврха је да се идентификују изазови и слабости, али и фактори који су довели до успеха локалних иницијатива. Такође</w:t>
      </w:r>
      <w:r w:rsidR="0063237E" w:rsidRPr="005D0397">
        <w:rPr>
          <w:lang w:val="sr-Cyrl-RS"/>
        </w:rPr>
        <w:t>,</w:t>
      </w:r>
      <w:r w:rsidRPr="005D0397">
        <w:rPr>
          <w:lang w:val="sr-Cyrl-RS"/>
        </w:rPr>
        <w:t xml:space="preserve"> овај извештај треба да унапреди и отвори професионални дијалог пре свега националног и локалног нивоа о политици социјалног укључивања и смањења сиромаштва и да омогући размену и дискусију између различитих актера. Препоруке које проист</w:t>
      </w:r>
      <w:r w:rsidR="00E7423C" w:rsidRPr="005D0397">
        <w:rPr>
          <w:lang w:val="sr-Cyrl-RS"/>
        </w:rPr>
        <w:t>ичу из искуства имплементације ЛИП п</w:t>
      </w:r>
      <w:r w:rsidRPr="005D0397">
        <w:rPr>
          <w:lang w:val="sr-Cyrl-RS"/>
        </w:rPr>
        <w:t xml:space="preserve">рограма би требало да послуже у даљем промишљању наставка, проширењу или унапређењу ЛИП програма. </w:t>
      </w:r>
    </w:p>
    <w:p w14:paraId="0F75DDFE" w14:textId="32A913BF" w:rsidR="00082283" w:rsidRPr="005D0397" w:rsidRDefault="00154E1C" w:rsidP="000D1D64">
      <w:pPr>
        <w:spacing w:before="120" w:after="120" w:line="276" w:lineRule="auto"/>
        <w:jc w:val="both"/>
        <w:rPr>
          <w:lang w:val="sr-Cyrl-RS"/>
        </w:rPr>
      </w:pPr>
      <w:r w:rsidRPr="005D0397">
        <w:rPr>
          <w:lang w:val="sr-Cyrl-RS"/>
        </w:rPr>
        <w:t>У том смислу посебни ц</w:t>
      </w:r>
      <w:r w:rsidR="00427091" w:rsidRPr="005D0397">
        <w:rPr>
          <w:lang w:val="sr-Cyrl-RS"/>
        </w:rPr>
        <w:t>иљеви</w:t>
      </w:r>
      <w:r w:rsidR="00082283" w:rsidRPr="005D0397">
        <w:rPr>
          <w:lang w:val="sr-Cyrl-RS"/>
        </w:rPr>
        <w:t xml:space="preserve"> евалуациј</w:t>
      </w:r>
      <w:r w:rsidR="0063237E" w:rsidRPr="005D0397">
        <w:rPr>
          <w:lang w:val="sr-Cyrl-RS"/>
        </w:rPr>
        <w:t>е</w:t>
      </w:r>
      <w:r w:rsidR="00A53234" w:rsidRPr="005D0397">
        <w:rPr>
          <w:lang w:val="sr-Cyrl-RS"/>
        </w:rPr>
        <w:t xml:space="preserve"> </w:t>
      </w:r>
      <w:r w:rsidR="00082283" w:rsidRPr="005D0397">
        <w:rPr>
          <w:lang w:val="sr-Cyrl-RS"/>
        </w:rPr>
        <w:t xml:space="preserve"> </w:t>
      </w:r>
      <w:r w:rsidR="00427091" w:rsidRPr="005D0397">
        <w:rPr>
          <w:lang w:val="sr-Cyrl-RS"/>
        </w:rPr>
        <w:t>су</w:t>
      </w:r>
      <w:r w:rsidR="00082283" w:rsidRPr="005D0397">
        <w:rPr>
          <w:lang w:val="sr-Cyrl-RS"/>
        </w:rPr>
        <w:t>:</w:t>
      </w:r>
    </w:p>
    <w:p w14:paraId="37D219A3" w14:textId="77777777" w:rsidR="00EF7507" w:rsidRPr="005D0397" w:rsidRDefault="00C56B6A" w:rsidP="004C6F93">
      <w:pPr>
        <w:pStyle w:val="ListParagraph"/>
        <w:numPr>
          <w:ilvl w:val="0"/>
          <w:numId w:val="21"/>
        </w:numPr>
        <w:tabs>
          <w:tab w:val="left" w:pos="540"/>
        </w:tabs>
        <w:spacing w:before="120" w:after="120" w:line="276" w:lineRule="auto"/>
        <w:ind w:left="540"/>
        <w:jc w:val="both"/>
        <w:rPr>
          <w:lang w:val="sr-Cyrl-RS"/>
        </w:rPr>
      </w:pPr>
      <w:r w:rsidRPr="005D0397">
        <w:rPr>
          <w:b/>
          <w:lang w:val="sr-Cyrl-RS"/>
        </w:rPr>
        <w:t>Процена е</w:t>
      </w:r>
      <w:r w:rsidR="00465A15" w:rsidRPr="005D0397">
        <w:rPr>
          <w:b/>
          <w:lang w:val="sr-Cyrl-RS"/>
        </w:rPr>
        <w:t>фективност</w:t>
      </w:r>
      <w:r w:rsidRPr="005D0397">
        <w:rPr>
          <w:b/>
          <w:lang w:val="sr-Cyrl-RS"/>
        </w:rPr>
        <w:t>и</w:t>
      </w:r>
      <w:r w:rsidR="00465A15" w:rsidRPr="005D0397">
        <w:rPr>
          <w:b/>
          <w:lang w:val="sr-Cyrl-RS"/>
        </w:rPr>
        <w:t xml:space="preserve"> ЛИП</w:t>
      </w:r>
      <w:r w:rsidR="0080440E" w:rsidRPr="005D0397">
        <w:rPr>
          <w:b/>
          <w:lang w:val="sr-Cyrl-RS"/>
        </w:rPr>
        <w:t xml:space="preserve"> програма</w:t>
      </w:r>
      <w:r w:rsidR="00465A15" w:rsidRPr="005D0397">
        <w:rPr>
          <w:lang w:val="sr-Cyrl-RS"/>
        </w:rPr>
        <w:t xml:space="preserve"> – пр</w:t>
      </w:r>
      <w:r w:rsidR="0080440E" w:rsidRPr="005D0397">
        <w:rPr>
          <w:lang w:val="sr-Cyrl-RS"/>
        </w:rPr>
        <w:t>о</w:t>
      </w:r>
      <w:r w:rsidR="00465A15" w:rsidRPr="005D0397">
        <w:rPr>
          <w:lang w:val="sr-Cyrl-RS"/>
        </w:rPr>
        <w:t>цена остварености општег и специфичних циљева и очекиваних резултата</w:t>
      </w:r>
      <w:r w:rsidR="00A53234" w:rsidRPr="005D0397">
        <w:rPr>
          <w:lang w:val="sr-Cyrl-RS"/>
        </w:rPr>
        <w:t xml:space="preserve"> ЛИП</w:t>
      </w:r>
      <w:r w:rsidR="00427091" w:rsidRPr="005D0397">
        <w:rPr>
          <w:lang w:val="sr-Cyrl-RS"/>
        </w:rPr>
        <w:t>;</w:t>
      </w:r>
      <w:r w:rsidR="00082283" w:rsidRPr="005D0397">
        <w:rPr>
          <w:lang w:val="sr-Cyrl-RS"/>
        </w:rPr>
        <w:t xml:space="preserve"> </w:t>
      </w:r>
    </w:p>
    <w:p w14:paraId="122E5D2E" w14:textId="77777777" w:rsidR="00A53234" w:rsidRPr="005D0397" w:rsidRDefault="00A53234" w:rsidP="004C6F93">
      <w:pPr>
        <w:pStyle w:val="ListParagraph"/>
        <w:numPr>
          <w:ilvl w:val="0"/>
          <w:numId w:val="21"/>
        </w:numPr>
        <w:tabs>
          <w:tab w:val="left" w:pos="540"/>
        </w:tabs>
        <w:spacing w:before="120" w:after="120" w:line="276" w:lineRule="auto"/>
        <w:ind w:left="540"/>
        <w:jc w:val="both"/>
        <w:rPr>
          <w:lang w:val="sr-Cyrl-RS"/>
        </w:rPr>
      </w:pPr>
      <w:r w:rsidRPr="005D0397">
        <w:rPr>
          <w:b/>
          <w:lang w:val="sr-Cyrl-RS"/>
        </w:rPr>
        <w:t>Процена ефикасности</w:t>
      </w:r>
      <w:r w:rsidRPr="005D0397">
        <w:rPr>
          <w:lang w:val="sr-Cyrl-RS"/>
        </w:rPr>
        <w:t xml:space="preserve"> – у којој мери управљање ЛИП програмом и локалним иницијативама обезбеђује правовремено остваривање резултата и коришћење ресурса; </w:t>
      </w:r>
    </w:p>
    <w:p w14:paraId="17B974D2" w14:textId="2983C24A" w:rsidR="00427091" w:rsidRPr="005D0397" w:rsidRDefault="00270D4F" w:rsidP="004C6F93">
      <w:pPr>
        <w:pStyle w:val="ListParagraph"/>
        <w:numPr>
          <w:ilvl w:val="0"/>
          <w:numId w:val="21"/>
        </w:numPr>
        <w:tabs>
          <w:tab w:val="left" w:pos="540"/>
        </w:tabs>
        <w:spacing w:before="120" w:after="120" w:line="276" w:lineRule="auto"/>
        <w:ind w:left="540"/>
        <w:jc w:val="both"/>
        <w:rPr>
          <w:lang w:val="sr-Cyrl-RS"/>
        </w:rPr>
      </w:pPr>
      <w:r w:rsidRPr="005D0397">
        <w:rPr>
          <w:b/>
          <w:lang w:val="sr-Cyrl-RS"/>
        </w:rPr>
        <w:t>Процена одрживости</w:t>
      </w:r>
      <w:r w:rsidRPr="005D0397">
        <w:rPr>
          <w:lang w:val="sr-Cyrl-RS"/>
        </w:rPr>
        <w:t xml:space="preserve"> – у којој мери </w:t>
      </w:r>
      <w:r w:rsidR="00A53234" w:rsidRPr="005D0397">
        <w:rPr>
          <w:lang w:val="sr-Cyrl-RS"/>
        </w:rPr>
        <w:t>су остварени резултати одрживи</w:t>
      </w:r>
      <w:r w:rsidR="00427091" w:rsidRPr="005D0397">
        <w:rPr>
          <w:lang w:val="sr-Cyrl-RS"/>
        </w:rPr>
        <w:t>;</w:t>
      </w:r>
    </w:p>
    <w:p w14:paraId="40C35E3A" w14:textId="77777777" w:rsidR="00270D4F" w:rsidRPr="005D0397" w:rsidRDefault="00270D4F" w:rsidP="004C6F93">
      <w:pPr>
        <w:pStyle w:val="ListParagraph"/>
        <w:numPr>
          <w:ilvl w:val="0"/>
          <w:numId w:val="21"/>
        </w:numPr>
        <w:tabs>
          <w:tab w:val="left" w:pos="540"/>
        </w:tabs>
        <w:spacing w:before="120" w:after="120" w:line="276" w:lineRule="auto"/>
        <w:ind w:left="540"/>
        <w:jc w:val="both"/>
        <w:rPr>
          <w:lang w:val="sr-Cyrl-RS"/>
        </w:rPr>
      </w:pPr>
      <w:r w:rsidRPr="005D0397">
        <w:rPr>
          <w:b/>
          <w:lang w:val="sr-Cyrl-RS"/>
        </w:rPr>
        <w:t xml:space="preserve">Идентификовање </w:t>
      </w:r>
      <w:r w:rsidR="00A53234" w:rsidRPr="005D0397">
        <w:rPr>
          <w:b/>
          <w:lang w:val="sr-Cyrl-RS"/>
        </w:rPr>
        <w:t>изазова</w:t>
      </w:r>
      <w:r w:rsidRPr="005D0397">
        <w:rPr>
          <w:b/>
          <w:lang w:val="sr-Cyrl-RS"/>
        </w:rPr>
        <w:t xml:space="preserve"> и </w:t>
      </w:r>
      <w:r w:rsidRPr="004B1C8D">
        <w:rPr>
          <w:b/>
          <w:lang w:val="sr-Cyrl-RS"/>
        </w:rPr>
        <w:t>примера добре праксе</w:t>
      </w:r>
      <w:r w:rsidR="00D30392" w:rsidRPr="005D0397">
        <w:rPr>
          <w:lang w:val="sr-Cyrl-RS"/>
        </w:rPr>
        <w:t xml:space="preserve"> у ЛИП програму</w:t>
      </w:r>
      <w:r w:rsidR="00A53234" w:rsidRPr="005D0397">
        <w:rPr>
          <w:lang w:val="sr-Cyrl-RS"/>
        </w:rPr>
        <w:t>;</w:t>
      </w:r>
    </w:p>
    <w:p w14:paraId="2202AAEB" w14:textId="77777777" w:rsidR="00EF7507" w:rsidRPr="005D0397" w:rsidRDefault="00A53234" w:rsidP="004C6F93">
      <w:pPr>
        <w:pStyle w:val="ListParagraph"/>
        <w:numPr>
          <w:ilvl w:val="0"/>
          <w:numId w:val="21"/>
        </w:numPr>
        <w:tabs>
          <w:tab w:val="left" w:pos="540"/>
        </w:tabs>
        <w:spacing w:before="120" w:after="120" w:line="276" w:lineRule="auto"/>
        <w:ind w:left="540"/>
        <w:jc w:val="both"/>
        <w:rPr>
          <w:lang w:val="sr-Cyrl-RS"/>
        </w:rPr>
      </w:pPr>
      <w:r w:rsidRPr="005D0397">
        <w:rPr>
          <w:b/>
          <w:lang w:val="sr-Cyrl-RS"/>
        </w:rPr>
        <w:t>Дефинисање п</w:t>
      </w:r>
      <w:r w:rsidR="00270D4F" w:rsidRPr="005D0397">
        <w:rPr>
          <w:b/>
          <w:lang w:val="sr-Cyrl-RS"/>
        </w:rPr>
        <w:t>репорук</w:t>
      </w:r>
      <w:r w:rsidRPr="005D0397">
        <w:rPr>
          <w:b/>
          <w:lang w:val="sr-Cyrl-RS"/>
        </w:rPr>
        <w:t>а</w:t>
      </w:r>
      <w:r w:rsidR="00270D4F" w:rsidRPr="005D0397">
        <w:rPr>
          <w:lang w:val="sr-Cyrl-RS"/>
        </w:rPr>
        <w:t xml:space="preserve"> за укључене актере у </w:t>
      </w:r>
      <w:r w:rsidRPr="005D0397">
        <w:rPr>
          <w:lang w:val="sr-Cyrl-RS"/>
        </w:rPr>
        <w:t>ЛИП п</w:t>
      </w:r>
      <w:r w:rsidR="00270D4F" w:rsidRPr="005D0397">
        <w:rPr>
          <w:lang w:val="sr-Cyrl-RS"/>
        </w:rPr>
        <w:t>рограм</w:t>
      </w:r>
      <w:r w:rsidR="00427091" w:rsidRPr="005D0397">
        <w:rPr>
          <w:lang w:val="sr-Cyrl-RS"/>
        </w:rPr>
        <w:t>.</w:t>
      </w:r>
    </w:p>
    <w:p w14:paraId="5B63B6A9" w14:textId="77777777" w:rsidR="00BB70DA" w:rsidRPr="005D0397" w:rsidRDefault="00BB70DA" w:rsidP="000D1D64">
      <w:pPr>
        <w:spacing w:before="120" w:after="120" w:line="276" w:lineRule="auto"/>
        <w:jc w:val="both"/>
        <w:rPr>
          <w:lang w:val="sr-Cyrl-RS"/>
        </w:rPr>
      </w:pPr>
      <w:r w:rsidRPr="005D0397">
        <w:rPr>
          <w:lang w:val="sr-Cyrl-RS"/>
        </w:rPr>
        <w:t xml:space="preserve">Основни приступ евалуације је усмереност на праћење остварености </w:t>
      </w:r>
      <w:r w:rsidR="00427091" w:rsidRPr="005D0397">
        <w:rPr>
          <w:lang w:val="sr-Cyrl-RS"/>
        </w:rPr>
        <w:t xml:space="preserve">специфичних </w:t>
      </w:r>
      <w:r w:rsidRPr="005D0397">
        <w:rPr>
          <w:lang w:val="sr-Cyrl-RS"/>
        </w:rPr>
        <w:t>циљева</w:t>
      </w:r>
      <w:r w:rsidR="00270D4F" w:rsidRPr="005D0397">
        <w:rPr>
          <w:lang w:val="sr-Cyrl-RS"/>
        </w:rPr>
        <w:t xml:space="preserve"> и очекиваних резултата </w:t>
      </w:r>
      <w:r w:rsidR="00A53234" w:rsidRPr="005D0397">
        <w:rPr>
          <w:lang w:val="sr-Cyrl-RS"/>
        </w:rPr>
        <w:t>ЛИП програма</w:t>
      </w:r>
      <w:r w:rsidR="00154E1C" w:rsidRPr="005D0397">
        <w:rPr>
          <w:lang w:val="sr-Cyrl-RS"/>
        </w:rPr>
        <w:t>, у односу на дефинисане индикаторе</w:t>
      </w:r>
      <w:r w:rsidR="00BB7AAC" w:rsidRPr="005D0397">
        <w:rPr>
          <w:lang w:val="sr-Cyrl-RS"/>
        </w:rPr>
        <w:t>, табела 2.</w:t>
      </w:r>
      <w:r w:rsidR="00A53234" w:rsidRPr="005D0397">
        <w:rPr>
          <w:lang w:val="sr-Cyrl-RS"/>
        </w:rPr>
        <w:t xml:space="preserve"> </w:t>
      </w:r>
      <w:r w:rsidRPr="005D0397">
        <w:rPr>
          <w:lang w:val="sr-Cyrl-RS"/>
        </w:rPr>
        <w:t xml:space="preserve">  </w:t>
      </w:r>
    </w:p>
    <w:p w14:paraId="1B636191" w14:textId="77777777" w:rsidR="00154E1C" w:rsidRPr="005D0397" w:rsidRDefault="00154E1C" w:rsidP="000D1D64">
      <w:pPr>
        <w:spacing w:before="120" w:after="120" w:line="276" w:lineRule="auto"/>
        <w:jc w:val="both"/>
        <w:rPr>
          <w:b/>
          <w:lang w:val="sr-Cyrl-RS"/>
        </w:rPr>
      </w:pPr>
      <w:r w:rsidRPr="005D0397">
        <w:rPr>
          <w:b/>
          <w:lang w:val="sr-Cyrl-RS"/>
        </w:rPr>
        <w:t xml:space="preserve">Табела 2. </w:t>
      </w:r>
      <w:r w:rsidRPr="004B508F">
        <w:rPr>
          <w:i/>
          <w:lang w:val="sr-Cyrl-RS"/>
        </w:rPr>
        <w:t>Општи циљ, специфични циљеви</w:t>
      </w:r>
      <w:r w:rsidR="00BB7AAC" w:rsidRPr="004B508F">
        <w:rPr>
          <w:i/>
          <w:lang w:val="sr-Cyrl-RS"/>
        </w:rPr>
        <w:t>,</w:t>
      </w:r>
      <w:r w:rsidRPr="004B508F">
        <w:rPr>
          <w:i/>
          <w:lang w:val="sr-Cyrl-RS"/>
        </w:rPr>
        <w:t xml:space="preserve"> очекивани резултати и индикатори ЛИП програма</w:t>
      </w: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2335"/>
        <w:gridCol w:w="7015"/>
      </w:tblGrid>
      <w:tr w:rsidR="003C5642" w:rsidRPr="00D926D9" w14:paraId="51112E66" w14:textId="77777777" w:rsidTr="003421A5">
        <w:tc>
          <w:tcPr>
            <w:tcW w:w="9350" w:type="dxa"/>
            <w:gridSpan w:val="2"/>
            <w:shd w:val="clear" w:color="auto" w:fill="2E74B5" w:themeFill="accent1" w:themeFillShade="BF"/>
          </w:tcPr>
          <w:p w14:paraId="4EA2A7EE" w14:textId="77777777" w:rsidR="003C5642" w:rsidRPr="00814B2E" w:rsidRDefault="003C5642" w:rsidP="001326C8">
            <w:pPr>
              <w:spacing w:line="276" w:lineRule="auto"/>
              <w:jc w:val="both"/>
              <w:rPr>
                <w:sz w:val="20"/>
                <w:szCs w:val="20"/>
                <w:lang w:val="sr-Cyrl-RS"/>
              </w:rPr>
            </w:pPr>
            <w:r w:rsidRPr="00814B2E">
              <w:rPr>
                <w:b/>
                <w:color w:val="FFFFFF" w:themeColor="background1"/>
                <w:sz w:val="20"/>
                <w:szCs w:val="20"/>
                <w:lang w:val="sr-Cyrl-RS"/>
              </w:rPr>
              <w:t>ОПШТИ ЦИЉ:</w:t>
            </w:r>
            <w:r w:rsidRPr="00814B2E">
              <w:rPr>
                <w:color w:val="FFFFFF" w:themeColor="background1"/>
                <w:sz w:val="20"/>
                <w:szCs w:val="20"/>
                <w:lang w:val="sr-Cyrl-RS"/>
              </w:rPr>
              <w:t xml:space="preserve"> Програм локалних иницијатива има за циљ да кроз унапређење капацитета релевантних актера у локалним заједницама унапреди процес социјалног укључивања и смањења сиромаштва у складу са препорукама Другог националног извештаја о социјалном укључивању и смањењу сиромаштва у Републици Србији.</w:t>
            </w:r>
          </w:p>
        </w:tc>
      </w:tr>
      <w:tr w:rsidR="003C5642" w:rsidRPr="00D926D9" w14:paraId="70598F91" w14:textId="77777777" w:rsidTr="00814B2E">
        <w:tc>
          <w:tcPr>
            <w:tcW w:w="2335"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BDD6EE" w:themeFill="accent1" w:themeFillTint="66"/>
          </w:tcPr>
          <w:p w14:paraId="1B2DF033" w14:textId="77777777" w:rsidR="003C5642" w:rsidRPr="003421A5" w:rsidRDefault="003C5642" w:rsidP="001326C8">
            <w:pPr>
              <w:spacing w:line="276" w:lineRule="auto"/>
              <w:jc w:val="both"/>
              <w:rPr>
                <w:b/>
                <w:sz w:val="18"/>
                <w:szCs w:val="18"/>
                <w:lang w:val="sr-Cyrl-RS"/>
              </w:rPr>
            </w:pPr>
            <w:r w:rsidRPr="003421A5">
              <w:rPr>
                <w:b/>
                <w:sz w:val="18"/>
                <w:szCs w:val="18"/>
                <w:lang w:val="sr-Cyrl-RS"/>
              </w:rPr>
              <w:t>СПЕЦИФИЧНИ ЦИЉ 1:</w:t>
            </w:r>
          </w:p>
          <w:p w14:paraId="4C6492A4" w14:textId="77777777" w:rsidR="003C5642" w:rsidRPr="003421A5" w:rsidRDefault="003C5642" w:rsidP="001326C8">
            <w:pPr>
              <w:spacing w:line="276" w:lineRule="auto"/>
              <w:rPr>
                <w:sz w:val="18"/>
                <w:szCs w:val="18"/>
                <w:lang w:val="sr-Cyrl-RS"/>
              </w:rPr>
            </w:pPr>
            <w:r w:rsidRPr="003421A5">
              <w:rPr>
                <w:sz w:val="18"/>
                <w:szCs w:val="18"/>
                <w:lang w:val="sr-Cyrl-RS"/>
              </w:rPr>
              <w:t>Унапређење информисаности релевантних локалних актера и грађана о темама и питањима од значаја за разумевање међусобних улога у процесу имплементације националних приоритета у области социјалног укључивања и смањења сиромаштва.</w:t>
            </w:r>
          </w:p>
        </w:tc>
        <w:tc>
          <w:tcPr>
            <w:tcW w:w="7015" w:type="dxa"/>
            <w:tcBorders>
              <w:left w:val="single" w:sz="4" w:space="0" w:color="2E74B5" w:themeColor="accent1" w:themeShade="BF"/>
            </w:tcBorders>
          </w:tcPr>
          <w:p w14:paraId="495A8DAC" w14:textId="77777777" w:rsidR="003C5642" w:rsidRPr="005D0397" w:rsidRDefault="003C5642" w:rsidP="001326C8">
            <w:pPr>
              <w:spacing w:line="276" w:lineRule="auto"/>
              <w:jc w:val="both"/>
              <w:rPr>
                <w:b/>
                <w:sz w:val="18"/>
                <w:szCs w:val="18"/>
                <w:lang w:val="sr-Cyrl-RS"/>
              </w:rPr>
            </w:pPr>
            <w:r w:rsidRPr="005D0397">
              <w:rPr>
                <w:b/>
                <w:sz w:val="18"/>
                <w:szCs w:val="18"/>
                <w:lang w:val="sr-Cyrl-RS"/>
              </w:rPr>
              <w:t>ОЧЕКИВАНИ РЕЗУЛТАТИ:</w:t>
            </w:r>
          </w:p>
          <w:p w14:paraId="31F9CF22" w14:textId="77777777" w:rsidR="003C5642" w:rsidRPr="005D0397" w:rsidRDefault="003C5642" w:rsidP="004C6F93">
            <w:pPr>
              <w:pStyle w:val="ListParagraph"/>
              <w:numPr>
                <w:ilvl w:val="0"/>
                <w:numId w:val="8"/>
              </w:numPr>
              <w:spacing w:line="276" w:lineRule="auto"/>
              <w:ind w:left="346" w:hanging="270"/>
              <w:jc w:val="both"/>
              <w:rPr>
                <w:sz w:val="18"/>
                <w:szCs w:val="18"/>
                <w:lang w:val="sr-Cyrl-RS"/>
              </w:rPr>
            </w:pPr>
            <w:r w:rsidRPr="005D0397">
              <w:rPr>
                <w:sz w:val="18"/>
                <w:szCs w:val="18"/>
                <w:lang w:val="sr-Cyrl-RS"/>
              </w:rPr>
              <w:t>Подигнут ниво информисаности локалних актера из јавног, приватног и цивилног друштва о националним приоритетима у области социјалног укључивања и смањења сиромаштва и њиховим улогама у процесу реализације.</w:t>
            </w:r>
          </w:p>
          <w:p w14:paraId="578C2869" w14:textId="77777777" w:rsidR="003C5642" w:rsidRPr="005D0397" w:rsidRDefault="003C5642" w:rsidP="004C6F93">
            <w:pPr>
              <w:pStyle w:val="ListParagraph"/>
              <w:numPr>
                <w:ilvl w:val="0"/>
                <w:numId w:val="8"/>
              </w:numPr>
              <w:spacing w:line="276" w:lineRule="auto"/>
              <w:ind w:left="346" w:hanging="270"/>
              <w:jc w:val="both"/>
              <w:rPr>
                <w:sz w:val="18"/>
                <w:szCs w:val="18"/>
                <w:lang w:val="sr-Cyrl-RS"/>
              </w:rPr>
            </w:pPr>
            <w:r w:rsidRPr="005D0397">
              <w:rPr>
                <w:sz w:val="18"/>
                <w:szCs w:val="18"/>
                <w:lang w:val="sr-Cyrl-RS"/>
              </w:rPr>
              <w:t>Повећан ниво информисаности грађана о правима на услуге и мерама материјалне подршке, који су гарантовани релевантним законима и локалним одлукама у одабраној тематској области.</w:t>
            </w:r>
          </w:p>
          <w:p w14:paraId="36F734EA" w14:textId="77777777" w:rsidR="003C5642" w:rsidRPr="005D0397" w:rsidRDefault="003C5642" w:rsidP="001326C8">
            <w:pPr>
              <w:spacing w:line="276" w:lineRule="auto"/>
              <w:ind w:left="60"/>
              <w:jc w:val="both"/>
              <w:rPr>
                <w:sz w:val="18"/>
                <w:szCs w:val="18"/>
                <w:lang w:val="sr-Cyrl-RS"/>
              </w:rPr>
            </w:pPr>
            <w:r w:rsidRPr="005D0397">
              <w:rPr>
                <w:b/>
                <w:sz w:val="18"/>
                <w:szCs w:val="18"/>
                <w:lang w:val="sr-Cyrl-RS"/>
              </w:rPr>
              <w:t>ИНДИКАТОР</w:t>
            </w:r>
            <w:r w:rsidRPr="005D0397">
              <w:rPr>
                <w:sz w:val="18"/>
                <w:szCs w:val="18"/>
                <w:lang w:val="sr-Cyrl-RS"/>
              </w:rPr>
              <w:t>:</w:t>
            </w:r>
          </w:p>
          <w:p w14:paraId="44B5B6A5" w14:textId="77777777" w:rsidR="003C5642" w:rsidRPr="005D0397" w:rsidRDefault="003C5642" w:rsidP="001326C8">
            <w:pPr>
              <w:spacing w:line="276" w:lineRule="auto"/>
              <w:ind w:left="346" w:hanging="286"/>
              <w:jc w:val="both"/>
              <w:rPr>
                <w:sz w:val="18"/>
                <w:szCs w:val="18"/>
                <w:lang w:val="sr-Cyrl-RS"/>
              </w:rPr>
            </w:pPr>
            <w:r w:rsidRPr="005D0397">
              <w:rPr>
                <w:sz w:val="18"/>
                <w:szCs w:val="18"/>
                <w:lang w:val="sr-Cyrl-RS"/>
              </w:rPr>
              <w:t>A.</w:t>
            </w:r>
            <w:r w:rsidRPr="005D0397">
              <w:rPr>
                <w:sz w:val="18"/>
                <w:szCs w:val="18"/>
                <w:lang w:val="sr-Cyrl-RS"/>
              </w:rPr>
              <w:tab/>
              <w:t>Организација најмање 2 јавна догађаја (јавна дебата, округли сто, конференција...) на територији локалне самоуправе која је партнер на пројекту.</w:t>
            </w:r>
          </w:p>
          <w:p w14:paraId="0A2CB648" w14:textId="77777777" w:rsidR="003C5642" w:rsidRPr="005D0397" w:rsidRDefault="003C5642" w:rsidP="001326C8">
            <w:pPr>
              <w:spacing w:line="276" w:lineRule="auto"/>
              <w:ind w:left="346" w:hanging="286"/>
              <w:jc w:val="both"/>
              <w:rPr>
                <w:sz w:val="18"/>
                <w:szCs w:val="18"/>
                <w:lang w:val="sr-Cyrl-RS"/>
              </w:rPr>
            </w:pPr>
            <w:r w:rsidRPr="005D0397">
              <w:rPr>
                <w:sz w:val="18"/>
                <w:szCs w:val="18"/>
                <w:lang w:val="sr-Cyrl-RS"/>
              </w:rPr>
              <w:t>B.</w:t>
            </w:r>
            <w:r w:rsidRPr="005D0397">
              <w:rPr>
                <w:sz w:val="18"/>
                <w:szCs w:val="18"/>
                <w:lang w:val="sr-Cyrl-RS"/>
              </w:rPr>
              <w:tab/>
              <w:t>Информисање грађана о правима и мерама кроз локалне и регионалне медије и јавне скупове и презентације, путем унапређења транспарентности званичних интернет презентација локалне самоуправе и ресорних институција.</w:t>
            </w:r>
          </w:p>
        </w:tc>
      </w:tr>
      <w:tr w:rsidR="003C5642" w:rsidRPr="00D926D9" w14:paraId="13B09004" w14:textId="77777777" w:rsidTr="00814B2E">
        <w:tc>
          <w:tcPr>
            <w:tcW w:w="2335"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BDD6EE" w:themeFill="accent1" w:themeFillTint="66"/>
          </w:tcPr>
          <w:p w14:paraId="36E59C59" w14:textId="77777777" w:rsidR="003C5642" w:rsidRPr="003421A5" w:rsidRDefault="003C5642" w:rsidP="001326C8">
            <w:pPr>
              <w:spacing w:line="276" w:lineRule="auto"/>
              <w:jc w:val="both"/>
              <w:rPr>
                <w:b/>
                <w:sz w:val="18"/>
                <w:szCs w:val="18"/>
                <w:lang w:val="sr-Cyrl-RS"/>
              </w:rPr>
            </w:pPr>
            <w:r w:rsidRPr="003421A5">
              <w:rPr>
                <w:b/>
                <w:sz w:val="18"/>
                <w:szCs w:val="18"/>
                <w:lang w:val="sr-Cyrl-RS"/>
              </w:rPr>
              <w:t>СПЕЦИФИЧНИ ЦИЉ 2:</w:t>
            </w:r>
          </w:p>
          <w:p w14:paraId="21ABC0C0" w14:textId="77777777" w:rsidR="003C5642" w:rsidRPr="003421A5" w:rsidRDefault="003C5642" w:rsidP="001326C8">
            <w:pPr>
              <w:spacing w:line="276" w:lineRule="auto"/>
              <w:rPr>
                <w:sz w:val="18"/>
                <w:szCs w:val="18"/>
                <w:lang w:val="sr-Cyrl-RS"/>
              </w:rPr>
            </w:pPr>
            <w:r w:rsidRPr="003421A5">
              <w:rPr>
                <w:sz w:val="18"/>
                <w:szCs w:val="18"/>
                <w:lang w:val="sr-Cyrl-RS"/>
              </w:rPr>
              <w:t>Унапређење правног оквира за ефективнију употребу средстава на локалном нивоу намењених социјалном укључивању и смањењу сиромаштва.</w:t>
            </w:r>
          </w:p>
          <w:p w14:paraId="550E44FD" w14:textId="77777777" w:rsidR="003C5642" w:rsidRPr="003421A5" w:rsidRDefault="003C5642" w:rsidP="001326C8">
            <w:pPr>
              <w:spacing w:line="276" w:lineRule="auto"/>
              <w:jc w:val="both"/>
              <w:rPr>
                <w:b/>
                <w:sz w:val="18"/>
                <w:szCs w:val="18"/>
                <w:lang w:val="sr-Cyrl-RS"/>
              </w:rPr>
            </w:pPr>
          </w:p>
        </w:tc>
        <w:tc>
          <w:tcPr>
            <w:tcW w:w="7015" w:type="dxa"/>
            <w:tcBorders>
              <w:left w:val="single" w:sz="4" w:space="0" w:color="2E74B5" w:themeColor="accent1" w:themeShade="BF"/>
            </w:tcBorders>
          </w:tcPr>
          <w:p w14:paraId="1F798371" w14:textId="77777777" w:rsidR="003C5642" w:rsidRPr="005D0397" w:rsidRDefault="003C5642" w:rsidP="001326C8">
            <w:pPr>
              <w:spacing w:line="276" w:lineRule="auto"/>
              <w:rPr>
                <w:b/>
                <w:sz w:val="18"/>
                <w:szCs w:val="18"/>
                <w:lang w:val="sr-Cyrl-RS"/>
              </w:rPr>
            </w:pPr>
            <w:r w:rsidRPr="005D0397">
              <w:rPr>
                <w:b/>
                <w:sz w:val="18"/>
                <w:szCs w:val="18"/>
                <w:lang w:val="sr-Cyrl-RS"/>
              </w:rPr>
              <w:t>ОЧЕКИВАНИ РЕЗУЛТАТ:</w:t>
            </w:r>
          </w:p>
          <w:p w14:paraId="13B43E40" w14:textId="77777777" w:rsidR="003C5642" w:rsidRPr="005D0397" w:rsidRDefault="003C5642" w:rsidP="001326C8">
            <w:pPr>
              <w:spacing w:line="276" w:lineRule="auto"/>
              <w:rPr>
                <w:sz w:val="18"/>
                <w:szCs w:val="18"/>
                <w:lang w:val="sr-Cyrl-RS"/>
              </w:rPr>
            </w:pPr>
            <w:r w:rsidRPr="005D0397">
              <w:rPr>
                <w:sz w:val="18"/>
                <w:szCs w:val="18"/>
                <w:lang w:val="sr-Cyrl-RS"/>
              </w:rPr>
              <w:t>Унапређен локални правни оквир од значаја за остваривање права на услуге и мере материјалне подршке у надлежности локалне самоуправе, које се финансирају средствима из локалног буџета.</w:t>
            </w:r>
          </w:p>
          <w:p w14:paraId="04C4D992" w14:textId="77777777" w:rsidR="003C5642" w:rsidRPr="005D0397" w:rsidRDefault="003C5642" w:rsidP="001326C8">
            <w:pPr>
              <w:spacing w:line="276" w:lineRule="auto"/>
              <w:rPr>
                <w:b/>
                <w:sz w:val="18"/>
                <w:szCs w:val="18"/>
                <w:lang w:val="sr-Cyrl-RS"/>
              </w:rPr>
            </w:pPr>
            <w:r w:rsidRPr="005D0397">
              <w:rPr>
                <w:b/>
                <w:sz w:val="18"/>
                <w:szCs w:val="18"/>
                <w:lang w:val="sr-Cyrl-RS"/>
              </w:rPr>
              <w:t>ИНДИКАТОР:</w:t>
            </w:r>
          </w:p>
          <w:p w14:paraId="0EDB71FC" w14:textId="77777777" w:rsidR="003C5642" w:rsidRPr="005D0397" w:rsidRDefault="003C5642" w:rsidP="001326C8">
            <w:pPr>
              <w:spacing w:line="276" w:lineRule="auto"/>
              <w:jc w:val="both"/>
              <w:rPr>
                <w:b/>
                <w:sz w:val="18"/>
                <w:szCs w:val="18"/>
                <w:lang w:val="sr-Cyrl-RS"/>
              </w:rPr>
            </w:pPr>
            <w:r w:rsidRPr="005D0397">
              <w:rPr>
                <w:sz w:val="18"/>
                <w:szCs w:val="18"/>
                <w:lang w:val="sr-Cyrl-RS"/>
              </w:rPr>
              <w:t>Кроз консултативан процес Дефинисан предлог за унапређење и усвајање нових општих правних аката (одлука, правилника и сл.) од значаја за остваривање права грађана/ки у одабраној тематској области кроз консултативни процес са релевантним актерима</w:t>
            </w:r>
          </w:p>
        </w:tc>
      </w:tr>
      <w:tr w:rsidR="003C5642" w:rsidRPr="00D926D9" w14:paraId="5998A6D5" w14:textId="77777777" w:rsidTr="00814B2E">
        <w:tc>
          <w:tcPr>
            <w:tcW w:w="2335"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BDD6EE" w:themeFill="accent1" w:themeFillTint="66"/>
          </w:tcPr>
          <w:p w14:paraId="77919728" w14:textId="77777777" w:rsidR="003C5642" w:rsidRPr="003421A5" w:rsidRDefault="003C5642" w:rsidP="001326C8">
            <w:pPr>
              <w:spacing w:line="276" w:lineRule="auto"/>
              <w:rPr>
                <w:b/>
                <w:sz w:val="18"/>
                <w:szCs w:val="18"/>
                <w:lang w:val="sr-Cyrl-RS"/>
              </w:rPr>
            </w:pPr>
            <w:r w:rsidRPr="003421A5">
              <w:rPr>
                <w:b/>
                <w:sz w:val="18"/>
                <w:szCs w:val="18"/>
                <w:lang w:val="sr-Cyrl-RS"/>
              </w:rPr>
              <w:t>СПЕЦИФИЧНИ ЦИЉ 3:</w:t>
            </w:r>
          </w:p>
          <w:p w14:paraId="2760D218" w14:textId="77777777" w:rsidR="003C5642" w:rsidRPr="003421A5" w:rsidRDefault="003C5642" w:rsidP="001326C8">
            <w:pPr>
              <w:spacing w:line="276" w:lineRule="auto"/>
              <w:rPr>
                <w:sz w:val="18"/>
                <w:szCs w:val="18"/>
                <w:lang w:val="sr-Cyrl-RS"/>
              </w:rPr>
            </w:pPr>
            <w:r w:rsidRPr="003421A5">
              <w:rPr>
                <w:sz w:val="18"/>
                <w:szCs w:val="18"/>
                <w:lang w:val="sr-Cyrl-RS"/>
              </w:rPr>
              <w:t>Унапређење процеса планирања мера и активности од значаја за смањење сиромаштва и социјално укључивање на локалном нивоу у одабраној тематској области.</w:t>
            </w:r>
          </w:p>
        </w:tc>
        <w:tc>
          <w:tcPr>
            <w:tcW w:w="7015" w:type="dxa"/>
            <w:tcBorders>
              <w:left w:val="single" w:sz="4" w:space="0" w:color="2E74B5" w:themeColor="accent1" w:themeShade="BF"/>
            </w:tcBorders>
          </w:tcPr>
          <w:p w14:paraId="4868A03C" w14:textId="77777777" w:rsidR="003C5642" w:rsidRPr="005D0397" w:rsidRDefault="003C5642" w:rsidP="001326C8">
            <w:pPr>
              <w:spacing w:line="276" w:lineRule="auto"/>
              <w:rPr>
                <w:b/>
                <w:sz w:val="18"/>
                <w:szCs w:val="18"/>
                <w:lang w:val="sr-Cyrl-RS"/>
              </w:rPr>
            </w:pPr>
            <w:r w:rsidRPr="005D0397">
              <w:rPr>
                <w:b/>
                <w:sz w:val="18"/>
                <w:szCs w:val="18"/>
                <w:lang w:val="sr-Cyrl-RS"/>
              </w:rPr>
              <w:t>ОЧЕКИВАНИ РЕЗУЛТАТ:</w:t>
            </w:r>
          </w:p>
          <w:p w14:paraId="70D7FC81" w14:textId="77777777" w:rsidR="003C5642" w:rsidRPr="005D0397" w:rsidRDefault="003C5642" w:rsidP="001326C8">
            <w:pPr>
              <w:spacing w:line="276" w:lineRule="auto"/>
              <w:rPr>
                <w:sz w:val="18"/>
                <w:szCs w:val="18"/>
                <w:lang w:val="sr-Cyrl-RS"/>
              </w:rPr>
            </w:pPr>
            <w:r w:rsidRPr="005D0397">
              <w:rPr>
                <w:sz w:val="18"/>
                <w:szCs w:val="18"/>
                <w:lang w:val="sr-Cyrl-RS"/>
              </w:rPr>
              <w:t>На основу консултативног процеса и стратешких докумената, на националном и локалном нивоу је дефинисана листа</w:t>
            </w:r>
            <w:r w:rsidRPr="005D0397">
              <w:rPr>
                <w:lang w:val="sr-Cyrl-RS"/>
              </w:rPr>
              <w:t xml:space="preserve"> </w:t>
            </w:r>
            <w:r w:rsidRPr="005D0397">
              <w:rPr>
                <w:sz w:val="18"/>
                <w:szCs w:val="18"/>
                <w:lang w:val="sr-Cyrl-RS"/>
              </w:rPr>
              <w:t>приоритетних мера у изабраној тематској области.</w:t>
            </w:r>
          </w:p>
          <w:p w14:paraId="28FED17B" w14:textId="77777777" w:rsidR="003C5642" w:rsidRPr="005D0397" w:rsidRDefault="003C5642" w:rsidP="001326C8">
            <w:pPr>
              <w:spacing w:line="276" w:lineRule="auto"/>
              <w:rPr>
                <w:b/>
                <w:sz w:val="18"/>
                <w:szCs w:val="18"/>
                <w:lang w:val="sr-Cyrl-RS"/>
              </w:rPr>
            </w:pPr>
            <w:r w:rsidRPr="005D0397">
              <w:rPr>
                <w:b/>
                <w:sz w:val="18"/>
                <w:szCs w:val="18"/>
                <w:lang w:val="sr-Cyrl-RS"/>
              </w:rPr>
              <w:t>ИНДИКАТОР:</w:t>
            </w:r>
          </w:p>
          <w:p w14:paraId="52B735D2" w14:textId="77777777" w:rsidR="003C5642" w:rsidRPr="005D0397" w:rsidRDefault="003C5642" w:rsidP="001326C8">
            <w:pPr>
              <w:spacing w:line="276" w:lineRule="auto"/>
              <w:rPr>
                <w:sz w:val="18"/>
                <w:szCs w:val="18"/>
                <w:lang w:val="sr-Cyrl-RS"/>
              </w:rPr>
            </w:pPr>
            <w:r w:rsidRPr="005D0397">
              <w:rPr>
                <w:sz w:val="18"/>
                <w:szCs w:val="18"/>
                <w:lang w:val="sr-Cyrl-RS"/>
              </w:rPr>
              <w:t xml:space="preserve">Дефинисана листа пројеката „социјалне инфраструктуре“ у партнерској општини за одабрану тематску област кроз консултативни процеса са релевантним актерима (нпр. анкете, фокус групе,..) </w:t>
            </w:r>
          </w:p>
        </w:tc>
      </w:tr>
      <w:tr w:rsidR="003C5642" w:rsidRPr="00D926D9" w14:paraId="1C02E8AC" w14:textId="77777777" w:rsidTr="00814B2E">
        <w:tc>
          <w:tcPr>
            <w:tcW w:w="2335"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BDD6EE" w:themeFill="accent1" w:themeFillTint="66"/>
          </w:tcPr>
          <w:p w14:paraId="504528A6" w14:textId="77777777" w:rsidR="003C5642" w:rsidRPr="003421A5" w:rsidRDefault="003C5642" w:rsidP="001326C8">
            <w:pPr>
              <w:spacing w:line="276" w:lineRule="auto"/>
              <w:jc w:val="both"/>
              <w:rPr>
                <w:b/>
                <w:sz w:val="18"/>
                <w:szCs w:val="18"/>
                <w:lang w:val="sr-Cyrl-RS"/>
              </w:rPr>
            </w:pPr>
            <w:r w:rsidRPr="003421A5">
              <w:rPr>
                <w:b/>
                <w:sz w:val="18"/>
                <w:szCs w:val="18"/>
                <w:lang w:val="sr-Cyrl-RS"/>
              </w:rPr>
              <w:t>СПЕЦИФИЧНИ ЦИЉ 4:</w:t>
            </w:r>
          </w:p>
          <w:p w14:paraId="08353808" w14:textId="77777777" w:rsidR="003C5642" w:rsidRPr="003421A5" w:rsidRDefault="003C5642" w:rsidP="001326C8">
            <w:pPr>
              <w:spacing w:line="276" w:lineRule="auto"/>
              <w:rPr>
                <w:sz w:val="18"/>
                <w:szCs w:val="18"/>
                <w:lang w:val="sr-Cyrl-RS"/>
              </w:rPr>
            </w:pPr>
            <w:r w:rsidRPr="003421A5">
              <w:rPr>
                <w:sz w:val="18"/>
                <w:szCs w:val="18"/>
                <w:lang w:val="sr-Cyrl-RS"/>
              </w:rPr>
              <w:t>Јачање апсорпционих капацитета локалних актера за коришћење ЕУ фондова.</w:t>
            </w:r>
          </w:p>
        </w:tc>
        <w:tc>
          <w:tcPr>
            <w:tcW w:w="7015" w:type="dxa"/>
            <w:tcBorders>
              <w:left w:val="single" w:sz="4" w:space="0" w:color="2E74B5" w:themeColor="accent1" w:themeShade="BF"/>
            </w:tcBorders>
          </w:tcPr>
          <w:p w14:paraId="7ACCF864" w14:textId="77777777" w:rsidR="000000DB" w:rsidRDefault="000000DB" w:rsidP="001326C8">
            <w:pPr>
              <w:spacing w:line="276" w:lineRule="auto"/>
              <w:rPr>
                <w:b/>
                <w:sz w:val="18"/>
                <w:szCs w:val="18"/>
                <w:lang w:val="sr-Cyrl-RS"/>
              </w:rPr>
            </w:pPr>
            <w:r>
              <w:rPr>
                <w:b/>
                <w:sz w:val="18"/>
                <w:szCs w:val="18"/>
                <w:lang w:val="sr-Cyrl-RS"/>
              </w:rPr>
              <w:t>ОЧЕКИВАНИ РЕЗУЛТАТ:</w:t>
            </w:r>
          </w:p>
          <w:p w14:paraId="04F3F5B0" w14:textId="2462205F" w:rsidR="003C5642" w:rsidRPr="000000DB" w:rsidRDefault="003C5642" w:rsidP="001326C8">
            <w:pPr>
              <w:spacing w:line="276" w:lineRule="auto"/>
              <w:rPr>
                <w:b/>
                <w:sz w:val="18"/>
                <w:szCs w:val="18"/>
                <w:lang w:val="sr-Cyrl-RS"/>
              </w:rPr>
            </w:pPr>
            <w:r w:rsidRPr="005D0397">
              <w:rPr>
                <w:sz w:val="18"/>
                <w:szCs w:val="18"/>
                <w:lang w:val="sr-Cyrl-RS"/>
              </w:rPr>
              <w:t>На оквиру сваког одобреног пројекта израђен најмање један предлог пројекта од значаја за унапређење социјалног укључивања и смањење сиромаштва у јединици локалне самоуправе, у складу са ЕУ методологијом.</w:t>
            </w:r>
          </w:p>
          <w:p w14:paraId="1E25231A" w14:textId="77777777" w:rsidR="003C5642" w:rsidRPr="005D0397" w:rsidRDefault="003C5642" w:rsidP="001326C8">
            <w:pPr>
              <w:spacing w:line="276" w:lineRule="auto"/>
              <w:rPr>
                <w:b/>
                <w:sz w:val="18"/>
                <w:szCs w:val="18"/>
                <w:lang w:val="sr-Cyrl-RS"/>
              </w:rPr>
            </w:pPr>
            <w:r w:rsidRPr="005D0397">
              <w:rPr>
                <w:b/>
                <w:sz w:val="18"/>
                <w:szCs w:val="18"/>
                <w:lang w:val="sr-Cyrl-RS"/>
              </w:rPr>
              <w:t>ИНДИКАТОР:</w:t>
            </w:r>
          </w:p>
          <w:p w14:paraId="11C05ED6" w14:textId="77777777" w:rsidR="003C5642" w:rsidRPr="005D0397" w:rsidRDefault="003C5642" w:rsidP="001326C8">
            <w:pPr>
              <w:spacing w:line="276" w:lineRule="auto"/>
              <w:rPr>
                <w:sz w:val="18"/>
                <w:szCs w:val="18"/>
                <w:lang w:val="sr-Cyrl-RS"/>
              </w:rPr>
            </w:pPr>
            <w:r w:rsidRPr="005D0397">
              <w:rPr>
                <w:sz w:val="18"/>
                <w:szCs w:val="18"/>
                <w:lang w:val="sr-Cyrl-RS"/>
              </w:rPr>
              <w:t>Израда најмање једног предлога пројекта у складу са ЕУ методологијом.</w:t>
            </w:r>
          </w:p>
        </w:tc>
      </w:tr>
      <w:tr w:rsidR="003C5642" w:rsidRPr="00D926D9" w14:paraId="2F476A19" w14:textId="77777777" w:rsidTr="00814B2E">
        <w:tc>
          <w:tcPr>
            <w:tcW w:w="2335" w:type="dxa"/>
            <w:tcBorders>
              <w:top w:val="single" w:sz="4" w:space="0" w:color="2E74B5" w:themeColor="accent1" w:themeShade="BF"/>
            </w:tcBorders>
            <w:shd w:val="clear" w:color="auto" w:fill="BDD6EE" w:themeFill="accent1" w:themeFillTint="66"/>
          </w:tcPr>
          <w:p w14:paraId="36A4D96A" w14:textId="77777777" w:rsidR="003C5642" w:rsidRPr="003421A5" w:rsidRDefault="003C5642" w:rsidP="001326C8">
            <w:pPr>
              <w:spacing w:line="276" w:lineRule="auto"/>
              <w:jc w:val="both"/>
              <w:rPr>
                <w:b/>
                <w:sz w:val="18"/>
                <w:szCs w:val="18"/>
                <w:lang w:val="sr-Cyrl-RS"/>
              </w:rPr>
            </w:pPr>
            <w:r w:rsidRPr="003421A5">
              <w:rPr>
                <w:b/>
                <w:sz w:val="18"/>
                <w:szCs w:val="18"/>
                <w:lang w:val="sr-Cyrl-RS"/>
              </w:rPr>
              <w:t>СПЕЦИФИЧНИ ЦИЉ 5:</w:t>
            </w:r>
          </w:p>
          <w:p w14:paraId="6D35838F" w14:textId="77777777" w:rsidR="003C5642" w:rsidRPr="003421A5" w:rsidRDefault="003C5642" w:rsidP="001326C8">
            <w:pPr>
              <w:spacing w:line="276" w:lineRule="auto"/>
              <w:rPr>
                <w:sz w:val="18"/>
                <w:szCs w:val="18"/>
                <w:lang w:val="sr-Cyrl-RS"/>
              </w:rPr>
            </w:pPr>
            <w:r w:rsidRPr="003421A5">
              <w:rPr>
                <w:sz w:val="18"/>
                <w:szCs w:val="18"/>
                <w:lang w:val="sr-Cyrl-RS"/>
              </w:rPr>
              <w:t>Размена искустава у креирању и имплементацији локалних политика релевантних за социјално укључивање и смањење сиромаштва.</w:t>
            </w:r>
          </w:p>
        </w:tc>
        <w:tc>
          <w:tcPr>
            <w:tcW w:w="7015" w:type="dxa"/>
          </w:tcPr>
          <w:p w14:paraId="3904ECCD" w14:textId="77777777" w:rsidR="003C5642" w:rsidRPr="005D0397" w:rsidRDefault="003C5642" w:rsidP="001326C8">
            <w:pPr>
              <w:spacing w:line="276" w:lineRule="auto"/>
              <w:rPr>
                <w:b/>
                <w:sz w:val="18"/>
                <w:szCs w:val="18"/>
                <w:lang w:val="sr-Cyrl-RS"/>
              </w:rPr>
            </w:pPr>
            <w:r w:rsidRPr="005D0397">
              <w:rPr>
                <w:b/>
                <w:sz w:val="18"/>
                <w:szCs w:val="18"/>
                <w:lang w:val="sr-Cyrl-RS"/>
              </w:rPr>
              <w:t>ОЧЕКИВАНИ РЕЗУЛТАТ:</w:t>
            </w:r>
          </w:p>
          <w:p w14:paraId="0CFD4506" w14:textId="77777777" w:rsidR="003C5642" w:rsidRPr="005D0397" w:rsidRDefault="003C5642" w:rsidP="001326C8">
            <w:pPr>
              <w:spacing w:line="276" w:lineRule="auto"/>
              <w:rPr>
                <w:sz w:val="18"/>
                <w:szCs w:val="18"/>
                <w:lang w:val="sr-Cyrl-RS"/>
              </w:rPr>
            </w:pPr>
            <w:r w:rsidRPr="005D0397">
              <w:rPr>
                <w:sz w:val="18"/>
                <w:szCs w:val="18"/>
                <w:lang w:val="sr-Cyrl-RS"/>
              </w:rPr>
              <w:t>У оквиру сваког пројекта организован је скуп у циљу размене искустава у креирању и имплементацији локалних политика од значаја за унапређење социјалног укључивања и смањења сиромаштва на нивоу локалних заједница.</w:t>
            </w:r>
          </w:p>
          <w:p w14:paraId="6B4DB4C5" w14:textId="77777777" w:rsidR="003C5642" w:rsidRPr="005D0397" w:rsidRDefault="003C5642" w:rsidP="001326C8">
            <w:pPr>
              <w:spacing w:line="276" w:lineRule="auto"/>
              <w:rPr>
                <w:b/>
                <w:sz w:val="18"/>
                <w:szCs w:val="18"/>
                <w:lang w:val="sr-Cyrl-RS"/>
              </w:rPr>
            </w:pPr>
            <w:r w:rsidRPr="005D0397">
              <w:rPr>
                <w:b/>
                <w:sz w:val="18"/>
                <w:szCs w:val="18"/>
                <w:lang w:val="sr-Cyrl-RS"/>
              </w:rPr>
              <w:t>ИНДИКАТОР:</w:t>
            </w:r>
          </w:p>
          <w:p w14:paraId="1F1CCF3F" w14:textId="77777777" w:rsidR="003C5642" w:rsidRPr="005D0397" w:rsidRDefault="003C5642" w:rsidP="001326C8">
            <w:pPr>
              <w:spacing w:line="276" w:lineRule="auto"/>
              <w:rPr>
                <w:sz w:val="18"/>
                <w:szCs w:val="18"/>
                <w:lang w:val="sr-Cyrl-RS"/>
              </w:rPr>
            </w:pPr>
            <w:r w:rsidRPr="005D0397">
              <w:rPr>
                <w:sz w:val="18"/>
                <w:szCs w:val="18"/>
                <w:lang w:val="sr-Cyrl-RS"/>
              </w:rPr>
              <w:t>Организација скупа размене искустава (тзв. peer-review скупа) у вези са тематским областима покривеним пројектима.</w:t>
            </w:r>
          </w:p>
        </w:tc>
      </w:tr>
    </w:tbl>
    <w:p w14:paraId="61BDFC20" w14:textId="77777777" w:rsidR="00BB7AAC" w:rsidRPr="005D0397" w:rsidRDefault="00C56B6A" w:rsidP="00BB7AAC">
      <w:pPr>
        <w:spacing w:before="120" w:after="0" w:line="276" w:lineRule="auto"/>
        <w:jc w:val="both"/>
        <w:rPr>
          <w:lang w:val="sr-Cyrl-RS"/>
        </w:rPr>
      </w:pPr>
      <w:r w:rsidRPr="005D0397">
        <w:rPr>
          <w:lang w:val="sr-Cyrl-RS"/>
        </w:rPr>
        <w:t>Референтни оквир за квалитативну анализу кључних продуката локалних иницијатива (одлука, стратегија, водича, препорука и сл.</w:t>
      </w:r>
      <w:r w:rsidR="00E7423C" w:rsidRPr="005D0397">
        <w:rPr>
          <w:lang w:val="sr-Cyrl-RS"/>
        </w:rPr>
        <w:t>)</w:t>
      </w:r>
      <w:r w:rsidRPr="005D0397">
        <w:rPr>
          <w:lang w:val="sr-Cyrl-RS"/>
        </w:rPr>
        <w:t xml:space="preserve"> чине индикатори у табели 3.</w:t>
      </w:r>
      <w:r w:rsidR="00BB7AAC" w:rsidRPr="005D0397">
        <w:rPr>
          <w:lang w:val="sr-Cyrl-RS"/>
        </w:rPr>
        <w:t xml:space="preserve"> </w:t>
      </w:r>
    </w:p>
    <w:p w14:paraId="507E368F" w14:textId="77777777" w:rsidR="001326C8" w:rsidRPr="004B508F" w:rsidRDefault="00154E1C" w:rsidP="00BB7AAC">
      <w:pPr>
        <w:spacing w:before="120" w:after="0" w:line="276" w:lineRule="auto"/>
        <w:jc w:val="both"/>
        <w:rPr>
          <w:i/>
          <w:lang w:val="sr-Cyrl-RS"/>
        </w:rPr>
      </w:pPr>
      <w:r w:rsidRPr="005D0397">
        <w:rPr>
          <w:b/>
          <w:lang w:val="sr-Cyrl-RS"/>
        </w:rPr>
        <w:t xml:space="preserve">Табела 3. </w:t>
      </w:r>
      <w:r w:rsidRPr="004B508F">
        <w:rPr>
          <w:i/>
          <w:lang w:val="sr-Cyrl-RS"/>
        </w:rPr>
        <w:t>Индикатори квалитета процеса и кључних продуката ЛИП програма</w:t>
      </w: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9350"/>
      </w:tblGrid>
      <w:tr w:rsidR="001326C8" w:rsidRPr="00D926D9" w14:paraId="1F8EE9D0" w14:textId="77777777" w:rsidTr="00814B2E">
        <w:tc>
          <w:tcPr>
            <w:tcW w:w="9350" w:type="dxa"/>
            <w:shd w:val="clear" w:color="auto" w:fill="2E74B5" w:themeFill="accent1" w:themeFillShade="BF"/>
          </w:tcPr>
          <w:p w14:paraId="14FFEB1C" w14:textId="77777777" w:rsidR="001326C8" w:rsidRPr="00814B2E" w:rsidRDefault="001326C8" w:rsidP="001326C8">
            <w:pPr>
              <w:spacing w:line="276" w:lineRule="auto"/>
              <w:jc w:val="both"/>
              <w:rPr>
                <w:b/>
                <w:color w:val="FFFFFF" w:themeColor="background1"/>
                <w:sz w:val="20"/>
                <w:szCs w:val="20"/>
                <w:lang w:val="sr-Cyrl-RS"/>
              </w:rPr>
            </w:pPr>
            <w:r w:rsidRPr="00814B2E">
              <w:rPr>
                <w:b/>
                <w:color w:val="FFFFFF" w:themeColor="background1"/>
                <w:sz w:val="20"/>
                <w:szCs w:val="20"/>
                <w:lang w:val="sr-Cyrl-RS"/>
              </w:rPr>
              <w:t>ИНДИКАТОРИ:</w:t>
            </w:r>
          </w:p>
          <w:p w14:paraId="38EB5EE0" w14:textId="77777777" w:rsidR="001326C8" w:rsidRPr="00814B2E" w:rsidRDefault="001326C8" w:rsidP="004C6F93">
            <w:pPr>
              <w:pStyle w:val="ListParagraph"/>
              <w:numPr>
                <w:ilvl w:val="0"/>
                <w:numId w:val="9"/>
              </w:numPr>
              <w:spacing w:line="276" w:lineRule="auto"/>
              <w:ind w:left="420"/>
              <w:jc w:val="both"/>
              <w:rPr>
                <w:color w:val="FFFFFF" w:themeColor="background1"/>
                <w:sz w:val="20"/>
                <w:szCs w:val="20"/>
                <w:lang w:val="sr-Cyrl-RS"/>
              </w:rPr>
            </w:pPr>
            <w:r w:rsidRPr="00814B2E">
              <w:rPr>
                <w:color w:val="FFFFFF" w:themeColor="background1"/>
                <w:sz w:val="20"/>
                <w:szCs w:val="20"/>
                <w:lang w:val="sr-Cyrl-RS"/>
              </w:rPr>
              <w:t xml:space="preserve">Релевантност - за остваривање постављених циљева локалних иницијатива </w:t>
            </w:r>
          </w:p>
          <w:p w14:paraId="38A378B7" w14:textId="0FCB2439" w:rsidR="001326C8" w:rsidRPr="00814B2E" w:rsidRDefault="001326C8" w:rsidP="004C6F93">
            <w:pPr>
              <w:pStyle w:val="ListParagraph"/>
              <w:numPr>
                <w:ilvl w:val="0"/>
                <w:numId w:val="9"/>
              </w:numPr>
              <w:spacing w:line="276" w:lineRule="auto"/>
              <w:ind w:left="420"/>
              <w:jc w:val="both"/>
              <w:rPr>
                <w:color w:val="FFFFFF" w:themeColor="background1"/>
                <w:sz w:val="20"/>
                <w:szCs w:val="20"/>
                <w:lang w:val="sr-Cyrl-RS"/>
              </w:rPr>
            </w:pPr>
            <w:r w:rsidRPr="00814B2E">
              <w:rPr>
                <w:color w:val="FFFFFF" w:themeColor="background1"/>
                <w:sz w:val="20"/>
                <w:szCs w:val="20"/>
                <w:lang w:val="sr-Cyrl-RS"/>
              </w:rPr>
              <w:t>Партиц</w:t>
            </w:r>
            <w:r w:rsidR="002D5595" w:rsidRPr="00814B2E">
              <w:rPr>
                <w:color w:val="FFFFFF" w:themeColor="background1"/>
                <w:sz w:val="20"/>
                <w:szCs w:val="20"/>
                <w:lang w:val="sr-Cyrl-RS"/>
              </w:rPr>
              <w:t xml:space="preserve">ипативност – </w:t>
            </w:r>
            <w:r w:rsidR="0063237E" w:rsidRPr="00814B2E">
              <w:rPr>
                <w:color w:val="FFFFFF" w:themeColor="background1"/>
                <w:sz w:val="20"/>
                <w:szCs w:val="20"/>
                <w:lang w:val="sr-Cyrl-RS"/>
              </w:rPr>
              <w:t>резултат</w:t>
            </w:r>
            <w:r w:rsidR="00D926D9" w:rsidRPr="00814B2E">
              <w:rPr>
                <w:color w:val="FFFFFF" w:themeColor="background1"/>
                <w:sz w:val="20"/>
                <w:szCs w:val="20"/>
                <w:lang w:val="sr-Cyrl-RS"/>
              </w:rPr>
              <w:t xml:space="preserve"> је</w:t>
            </w:r>
            <w:r w:rsidR="002D5595" w:rsidRPr="00814B2E">
              <w:rPr>
                <w:color w:val="FFFFFF" w:themeColor="background1"/>
                <w:sz w:val="20"/>
                <w:szCs w:val="20"/>
                <w:lang w:val="sr-Cyrl-RS"/>
              </w:rPr>
              <w:t xml:space="preserve"> консултативног и партици</w:t>
            </w:r>
            <w:r w:rsidRPr="00814B2E">
              <w:rPr>
                <w:color w:val="FFFFFF" w:themeColor="background1"/>
                <w:sz w:val="20"/>
                <w:szCs w:val="20"/>
                <w:lang w:val="sr-Cyrl-RS"/>
              </w:rPr>
              <w:t>п</w:t>
            </w:r>
            <w:r w:rsidR="002D5595" w:rsidRPr="00814B2E">
              <w:rPr>
                <w:color w:val="FFFFFF" w:themeColor="background1"/>
                <w:sz w:val="20"/>
                <w:szCs w:val="20"/>
                <w:lang w:val="sr-Cyrl-RS"/>
              </w:rPr>
              <w:t>а</w:t>
            </w:r>
            <w:r w:rsidRPr="00814B2E">
              <w:rPr>
                <w:color w:val="FFFFFF" w:themeColor="background1"/>
                <w:sz w:val="20"/>
                <w:szCs w:val="20"/>
                <w:lang w:val="sr-Cyrl-RS"/>
              </w:rPr>
              <w:t xml:space="preserve">тивног процеса свих релевантних актера </w:t>
            </w:r>
          </w:p>
          <w:p w14:paraId="725AC6F0" w14:textId="7F39612A" w:rsidR="001326C8" w:rsidRPr="003421A5" w:rsidRDefault="001326C8" w:rsidP="004C6F93">
            <w:pPr>
              <w:pStyle w:val="ListParagraph"/>
              <w:numPr>
                <w:ilvl w:val="0"/>
                <w:numId w:val="9"/>
              </w:numPr>
              <w:spacing w:line="276" w:lineRule="auto"/>
              <w:ind w:left="420"/>
              <w:jc w:val="both"/>
              <w:rPr>
                <w:color w:val="FFFFFF" w:themeColor="background1"/>
                <w:sz w:val="18"/>
                <w:szCs w:val="18"/>
                <w:lang w:val="sr-Cyrl-RS"/>
              </w:rPr>
            </w:pPr>
            <w:r w:rsidRPr="00814B2E">
              <w:rPr>
                <w:color w:val="FFFFFF" w:themeColor="background1"/>
                <w:sz w:val="20"/>
                <w:szCs w:val="20"/>
                <w:lang w:val="sr-Cyrl-RS"/>
              </w:rPr>
              <w:t>Стручност - стручно вођен процес уз обезбеђивање коментара и допуна од релевантних актера</w:t>
            </w:r>
          </w:p>
        </w:tc>
      </w:tr>
    </w:tbl>
    <w:p w14:paraId="48AC9785" w14:textId="0118AB0B" w:rsidR="00B466CE" w:rsidRPr="005D0397" w:rsidRDefault="00E7423C" w:rsidP="000D1D64">
      <w:pPr>
        <w:spacing w:before="120" w:after="120" w:line="276" w:lineRule="auto"/>
        <w:jc w:val="both"/>
        <w:rPr>
          <w:lang w:val="sr-Cyrl-RS"/>
        </w:rPr>
      </w:pPr>
      <w:r w:rsidRPr="005D0397">
        <w:rPr>
          <w:lang w:val="sr-Cyrl-RS"/>
        </w:rPr>
        <w:t>У односу на постављени циљ и оквир евалуације</w:t>
      </w:r>
      <w:r w:rsidR="00BB7AAC" w:rsidRPr="005D0397">
        <w:rPr>
          <w:lang w:val="sr-Cyrl-RS"/>
        </w:rPr>
        <w:t xml:space="preserve">, сачињени су </w:t>
      </w:r>
      <w:r w:rsidR="00F05D72" w:rsidRPr="005D0397">
        <w:rPr>
          <w:lang w:val="sr-Cyrl-RS"/>
        </w:rPr>
        <w:t>стандардизовани инструменти за</w:t>
      </w:r>
      <w:r w:rsidR="000D1D64" w:rsidRPr="005D0397">
        <w:rPr>
          <w:lang w:val="sr-Cyrl-RS"/>
        </w:rPr>
        <w:t xml:space="preserve"> прикупљање података и</w:t>
      </w:r>
      <w:r w:rsidR="00F05D72" w:rsidRPr="005D0397">
        <w:rPr>
          <w:lang w:val="sr-Cyrl-RS"/>
        </w:rPr>
        <w:t xml:space="preserve"> праћење</w:t>
      </w:r>
      <w:r w:rsidR="00B466CE" w:rsidRPr="005D0397">
        <w:rPr>
          <w:lang w:val="sr-Cyrl-RS"/>
        </w:rPr>
        <w:t xml:space="preserve"> </w:t>
      </w:r>
      <w:r w:rsidR="00C80B7A" w:rsidRPr="005D0397">
        <w:rPr>
          <w:lang w:val="sr-Cyrl-RS"/>
        </w:rPr>
        <w:t xml:space="preserve">остварености индикатора </w:t>
      </w:r>
      <w:r w:rsidR="00B466CE" w:rsidRPr="005D0397">
        <w:rPr>
          <w:lang w:val="sr-Cyrl-RS"/>
        </w:rPr>
        <w:t xml:space="preserve">и то: </w:t>
      </w:r>
    </w:p>
    <w:p w14:paraId="203DA3AF" w14:textId="17248B41" w:rsidR="00B466CE" w:rsidRPr="005D0397" w:rsidRDefault="00F05D72" w:rsidP="00934521">
      <w:pPr>
        <w:pStyle w:val="ListParagraph"/>
        <w:numPr>
          <w:ilvl w:val="0"/>
          <w:numId w:val="3"/>
        </w:numPr>
        <w:spacing w:before="120" w:after="120" w:line="276" w:lineRule="auto"/>
        <w:ind w:left="540"/>
        <w:jc w:val="both"/>
        <w:rPr>
          <w:lang w:val="sr-Cyrl-RS"/>
        </w:rPr>
      </w:pPr>
      <w:r w:rsidRPr="005D0397">
        <w:rPr>
          <w:lang w:val="sr-Cyrl-RS"/>
        </w:rPr>
        <w:t>евалуа</w:t>
      </w:r>
      <w:r w:rsidR="00B466CE" w:rsidRPr="005D0397">
        <w:rPr>
          <w:lang w:val="sr-Cyrl-RS"/>
        </w:rPr>
        <w:t>циони упитник</w:t>
      </w:r>
      <w:r w:rsidRPr="005D0397">
        <w:rPr>
          <w:lang w:val="sr-Cyrl-RS"/>
        </w:rPr>
        <w:t xml:space="preserve"> за </w:t>
      </w:r>
      <w:r w:rsidR="00B466CE" w:rsidRPr="005D0397">
        <w:rPr>
          <w:lang w:val="sr-Cyrl-RS"/>
        </w:rPr>
        <w:t>састанке-</w:t>
      </w:r>
      <w:r w:rsidR="00D63FD6" w:rsidRPr="005D0397">
        <w:rPr>
          <w:lang w:val="sr-Cyrl-RS"/>
        </w:rPr>
        <w:t>скупове</w:t>
      </w:r>
      <w:r w:rsidR="000D1D64" w:rsidRPr="005D0397">
        <w:rPr>
          <w:lang w:val="sr-Cyrl-RS"/>
        </w:rPr>
        <w:t xml:space="preserve">; </w:t>
      </w:r>
    </w:p>
    <w:p w14:paraId="77BD264B" w14:textId="23084BA0" w:rsidR="00B466CE" w:rsidRPr="005D0397" w:rsidRDefault="00B466CE" w:rsidP="00934521">
      <w:pPr>
        <w:pStyle w:val="ListParagraph"/>
        <w:numPr>
          <w:ilvl w:val="0"/>
          <w:numId w:val="3"/>
        </w:numPr>
        <w:spacing w:before="120" w:after="120" w:line="276" w:lineRule="auto"/>
        <w:ind w:left="540"/>
        <w:jc w:val="both"/>
        <w:rPr>
          <w:lang w:val="sr-Cyrl-RS"/>
        </w:rPr>
      </w:pPr>
      <w:r w:rsidRPr="005D0397">
        <w:rPr>
          <w:lang w:val="sr-Cyrl-RS"/>
        </w:rPr>
        <w:t>евалуациони упитник за обуке и семинаре</w:t>
      </w:r>
      <w:r w:rsidR="000D1D64" w:rsidRPr="005D0397">
        <w:rPr>
          <w:lang w:val="sr-Cyrl-RS"/>
        </w:rPr>
        <w:t>;</w:t>
      </w:r>
    </w:p>
    <w:p w14:paraId="2E731484" w14:textId="7F122119" w:rsidR="00B466CE" w:rsidRPr="005D0397" w:rsidRDefault="00B466CE" w:rsidP="00934521">
      <w:pPr>
        <w:pStyle w:val="ListParagraph"/>
        <w:numPr>
          <w:ilvl w:val="0"/>
          <w:numId w:val="3"/>
        </w:numPr>
        <w:spacing w:before="120" w:after="120" w:line="276" w:lineRule="auto"/>
        <w:ind w:left="540"/>
        <w:jc w:val="both"/>
        <w:rPr>
          <w:lang w:val="sr-Cyrl-RS"/>
        </w:rPr>
      </w:pPr>
      <w:r w:rsidRPr="005D0397">
        <w:rPr>
          <w:lang w:val="sr-Cyrl-RS"/>
        </w:rPr>
        <w:t xml:space="preserve">извештај </w:t>
      </w:r>
      <w:r w:rsidR="00716215" w:rsidRPr="005D0397">
        <w:rPr>
          <w:lang w:val="sr-Cyrl-RS"/>
        </w:rPr>
        <w:t xml:space="preserve">са </w:t>
      </w:r>
      <w:r w:rsidRPr="005D0397">
        <w:rPr>
          <w:lang w:val="sr-Cyrl-RS"/>
        </w:rPr>
        <w:t>скупа-састанка</w:t>
      </w:r>
      <w:r w:rsidR="000D1D64" w:rsidRPr="005D0397">
        <w:rPr>
          <w:lang w:val="sr-Cyrl-RS"/>
        </w:rPr>
        <w:t>;</w:t>
      </w:r>
    </w:p>
    <w:p w14:paraId="0FE6DCCE" w14:textId="30966B7F" w:rsidR="00B466CE" w:rsidRPr="005D0397" w:rsidRDefault="00B466CE" w:rsidP="00934521">
      <w:pPr>
        <w:pStyle w:val="ListParagraph"/>
        <w:numPr>
          <w:ilvl w:val="0"/>
          <w:numId w:val="3"/>
        </w:numPr>
        <w:spacing w:before="120" w:after="120" w:line="276" w:lineRule="auto"/>
        <w:ind w:left="540"/>
        <w:jc w:val="both"/>
        <w:rPr>
          <w:lang w:val="sr-Cyrl-RS"/>
        </w:rPr>
      </w:pPr>
      <w:r w:rsidRPr="005D0397">
        <w:rPr>
          <w:lang w:val="sr-Cyrl-RS"/>
        </w:rPr>
        <w:t xml:space="preserve">извештај </w:t>
      </w:r>
      <w:r w:rsidR="00716215" w:rsidRPr="005D0397">
        <w:rPr>
          <w:lang w:val="sr-Cyrl-RS"/>
        </w:rPr>
        <w:t xml:space="preserve">са </w:t>
      </w:r>
      <w:r w:rsidRPr="005D0397">
        <w:rPr>
          <w:lang w:val="sr-Cyrl-RS"/>
        </w:rPr>
        <w:t>обуке</w:t>
      </w:r>
      <w:r w:rsidR="000D1D64" w:rsidRPr="005D0397">
        <w:rPr>
          <w:lang w:val="sr-Cyrl-RS"/>
        </w:rPr>
        <w:t>;</w:t>
      </w:r>
      <w:r w:rsidRPr="005D0397">
        <w:rPr>
          <w:lang w:val="sr-Cyrl-RS"/>
        </w:rPr>
        <w:t xml:space="preserve"> </w:t>
      </w:r>
    </w:p>
    <w:p w14:paraId="26B17DF0" w14:textId="2D2FF74E" w:rsidR="00B466CE" w:rsidRPr="005D0397" w:rsidRDefault="00B466CE" w:rsidP="00934521">
      <w:pPr>
        <w:pStyle w:val="ListParagraph"/>
        <w:numPr>
          <w:ilvl w:val="0"/>
          <w:numId w:val="3"/>
        </w:numPr>
        <w:spacing w:before="120" w:after="120" w:line="276" w:lineRule="auto"/>
        <w:ind w:left="540"/>
        <w:jc w:val="both"/>
        <w:rPr>
          <w:lang w:val="sr-Cyrl-RS"/>
        </w:rPr>
      </w:pPr>
      <w:r w:rsidRPr="005D0397">
        <w:rPr>
          <w:lang w:val="sr-Cyrl-RS"/>
        </w:rPr>
        <w:t>формат кварталног наративног извештаја о напретку</w:t>
      </w:r>
      <w:r w:rsidR="00837AF4" w:rsidRPr="005D0397">
        <w:rPr>
          <w:lang w:val="sr-Cyrl-RS"/>
        </w:rPr>
        <w:t>;</w:t>
      </w:r>
      <w:r w:rsidRPr="005D0397">
        <w:rPr>
          <w:lang w:val="sr-Cyrl-RS"/>
        </w:rPr>
        <w:t xml:space="preserve"> </w:t>
      </w:r>
    </w:p>
    <w:p w14:paraId="02393563" w14:textId="361B6CF7" w:rsidR="00BB6AD9" w:rsidRPr="005D0397" w:rsidRDefault="00BB6AD9" w:rsidP="00934521">
      <w:pPr>
        <w:pStyle w:val="ListParagraph"/>
        <w:numPr>
          <w:ilvl w:val="0"/>
          <w:numId w:val="3"/>
        </w:numPr>
        <w:spacing w:before="120" w:after="120" w:line="276" w:lineRule="auto"/>
        <w:ind w:left="540"/>
        <w:jc w:val="both"/>
        <w:rPr>
          <w:lang w:val="sr-Cyrl-RS"/>
        </w:rPr>
      </w:pPr>
      <w:r w:rsidRPr="005D0397">
        <w:rPr>
          <w:lang w:val="sr-Cyrl-RS"/>
        </w:rPr>
        <w:t>формат финалног извештаја</w:t>
      </w:r>
      <w:r w:rsidR="00837AF4" w:rsidRPr="005D0397">
        <w:rPr>
          <w:lang w:val="sr-Cyrl-RS"/>
        </w:rPr>
        <w:t>;</w:t>
      </w:r>
    </w:p>
    <w:p w14:paraId="67C1B83B" w14:textId="41BA80D5" w:rsidR="001326C8" w:rsidRPr="005D0397" w:rsidRDefault="001326C8" w:rsidP="00934521">
      <w:pPr>
        <w:pStyle w:val="ListParagraph"/>
        <w:numPr>
          <w:ilvl w:val="0"/>
          <w:numId w:val="3"/>
        </w:numPr>
        <w:spacing w:before="120" w:after="120" w:line="276" w:lineRule="auto"/>
        <w:ind w:left="540"/>
        <w:jc w:val="both"/>
        <w:rPr>
          <w:lang w:val="sr-Cyrl-RS"/>
        </w:rPr>
      </w:pPr>
      <w:r w:rsidRPr="005D0397">
        <w:rPr>
          <w:lang w:val="sr-Cyrl-RS"/>
        </w:rPr>
        <w:t>водич и питања за евалуацију – фокус групе и интервјуи</w:t>
      </w:r>
      <w:r w:rsidR="00837AF4" w:rsidRPr="005D0397">
        <w:rPr>
          <w:lang w:val="sr-Cyrl-RS"/>
        </w:rPr>
        <w:t>.</w:t>
      </w:r>
    </w:p>
    <w:p w14:paraId="0DC5A228" w14:textId="77777777" w:rsidR="00B466CE" w:rsidRPr="005D0397" w:rsidRDefault="00BB6AD9" w:rsidP="000D1D64">
      <w:pPr>
        <w:spacing w:before="120" w:after="120" w:line="276" w:lineRule="auto"/>
        <w:jc w:val="both"/>
        <w:rPr>
          <w:lang w:val="sr-Cyrl-RS"/>
        </w:rPr>
      </w:pPr>
      <w:r w:rsidRPr="005D0397">
        <w:rPr>
          <w:lang w:val="sr-Cyrl-RS"/>
        </w:rPr>
        <w:t xml:space="preserve">Методологија се заснива на квалитативној анализи примарних и секундарних извора података. </w:t>
      </w:r>
      <w:r w:rsidR="00B466CE" w:rsidRPr="005D0397">
        <w:rPr>
          <w:lang w:val="sr-Cyrl-RS"/>
        </w:rPr>
        <w:t xml:space="preserve">Квалитативна анализа обухватила је: </w:t>
      </w:r>
    </w:p>
    <w:p w14:paraId="71EA802A" w14:textId="089D4CFD" w:rsidR="00B466CE" w:rsidRPr="005D0397" w:rsidRDefault="00B466CE" w:rsidP="00C56B6A">
      <w:pPr>
        <w:pStyle w:val="ListParagraph"/>
        <w:numPr>
          <w:ilvl w:val="0"/>
          <w:numId w:val="3"/>
        </w:numPr>
        <w:spacing w:before="120" w:after="120" w:line="276" w:lineRule="auto"/>
        <w:ind w:left="540"/>
        <w:jc w:val="both"/>
        <w:rPr>
          <w:lang w:val="sr-Cyrl-RS"/>
        </w:rPr>
      </w:pPr>
      <w:r w:rsidRPr="005D0397">
        <w:rPr>
          <w:lang w:val="sr-Cyrl-RS"/>
        </w:rPr>
        <w:t xml:space="preserve">анализу </w:t>
      </w:r>
      <w:r w:rsidR="0063237E" w:rsidRPr="005D0397">
        <w:rPr>
          <w:lang w:val="sr-Cyrl-RS"/>
        </w:rPr>
        <w:t xml:space="preserve">кварталних </w:t>
      </w:r>
      <w:r w:rsidRPr="005D0397">
        <w:rPr>
          <w:lang w:val="sr-Cyrl-RS"/>
        </w:rPr>
        <w:t>извештаја</w:t>
      </w:r>
      <w:r w:rsidR="008A6C2D" w:rsidRPr="005D0397">
        <w:rPr>
          <w:lang w:val="sr-Cyrl-RS"/>
        </w:rPr>
        <w:t xml:space="preserve"> о напретку</w:t>
      </w:r>
      <w:r w:rsidR="0063237E" w:rsidRPr="005D0397">
        <w:rPr>
          <w:lang w:val="sr-Cyrl-RS"/>
        </w:rPr>
        <w:t>,</w:t>
      </w:r>
      <w:r w:rsidR="008A6C2D" w:rsidRPr="005D0397">
        <w:rPr>
          <w:lang w:val="sr-Cyrl-RS"/>
        </w:rPr>
        <w:t xml:space="preserve"> финалних извештаја</w:t>
      </w:r>
      <w:r w:rsidRPr="005D0397">
        <w:rPr>
          <w:lang w:val="sr-Cyrl-RS"/>
        </w:rPr>
        <w:t xml:space="preserve">, извештаја </w:t>
      </w:r>
      <w:r w:rsidR="0063237E" w:rsidRPr="005D0397">
        <w:rPr>
          <w:lang w:val="sr-Cyrl-RS"/>
        </w:rPr>
        <w:t xml:space="preserve">са </w:t>
      </w:r>
      <w:r w:rsidRPr="005D0397">
        <w:rPr>
          <w:lang w:val="sr-Cyrl-RS"/>
        </w:rPr>
        <w:t>скупова и обука,</w:t>
      </w:r>
      <w:r w:rsidR="008A6C2D" w:rsidRPr="005D0397">
        <w:rPr>
          <w:lang w:val="sr-Cyrl-RS"/>
        </w:rPr>
        <w:t xml:space="preserve"> </w:t>
      </w:r>
      <w:r w:rsidRPr="005D0397">
        <w:rPr>
          <w:lang w:val="sr-Cyrl-RS"/>
        </w:rPr>
        <w:t xml:space="preserve">радионица, промотивног материјала, продуката локалних иницијатива и др. </w:t>
      </w:r>
    </w:p>
    <w:p w14:paraId="4C43CED5" w14:textId="2AED551B" w:rsidR="008A6C2D" w:rsidRPr="005D0397" w:rsidRDefault="005051CE" w:rsidP="00C56B6A">
      <w:pPr>
        <w:pStyle w:val="ListParagraph"/>
        <w:numPr>
          <w:ilvl w:val="0"/>
          <w:numId w:val="3"/>
        </w:numPr>
        <w:spacing w:before="120" w:after="120" w:line="276" w:lineRule="auto"/>
        <w:ind w:left="540"/>
        <w:jc w:val="both"/>
        <w:rPr>
          <w:lang w:val="sr-Cyrl-RS"/>
        </w:rPr>
      </w:pPr>
      <w:r w:rsidRPr="005D0397">
        <w:rPr>
          <w:lang w:val="sr-Cyrl-RS"/>
        </w:rPr>
        <w:t>фокус групе</w:t>
      </w:r>
      <w:r w:rsidR="00B466CE" w:rsidRPr="005D0397">
        <w:rPr>
          <w:lang w:val="sr-Cyrl-RS"/>
        </w:rPr>
        <w:t xml:space="preserve"> са координаторима пројеката, партнерима и организација</w:t>
      </w:r>
      <w:r w:rsidR="000962C5" w:rsidRPr="005D0397">
        <w:rPr>
          <w:lang w:val="sr-Cyrl-RS"/>
        </w:rPr>
        <w:t>ма сарадницима и циљним групама -</w:t>
      </w:r>
      <w:r w:rsidR="00B466CE" w:rsidRPr="005D0397">
        <w:rPr>
          <w:lang w:val="sr-Cyrl-RS"/>
        </w:rPr>
        <w:t xml:space="preserve"> учесници </w:t>
      </w:r>
      <w:r w:rsidR="00A7471F" w:rsidRPr="005D0397">
        <w:rPr>
          <w:lang w:val="sr-Cyrl-RS"/>
        </w:rPr>
        <w:t>фокус групе</w:t>
      </w:r>
      <w:r w:rsidR="00B466CE" w:rsidRPr="005D0397">
        <w:rPr>
          <w:lang w:val="sr-Cyrl-RS"/>
        </w:rPr>
        <w:t xml:space="preserve">. </w:t>
      </w:r>
    </w:p>
    <w:p w14:paraId="606299B8" w14:textId="1DA3A5C5" w:rsidR="00B466CE" w:rsidRPr="005D0397" w:rsidRDefault="005051CE" w:rsidP="00C56B6A">
      <w:pPr>
        <w:pStyle w:val="ListParagraph"/>
        <w:numPr>
          <w:ilvl w:val="0"/>
          <w:numId w:val="3"/>
        </w:numPr>
        <w:spacing w:before="120" w:after="120" w:line="276" w:lineRule="auto"/>
        <w:ind w:left="540"/>
        <w:jc w:val="both"/>
        <w:rPr>
          <w:lang w:val="sr-Cyrl-RS"/>
        </w:rPr>
      </w:pPr>
      <w:r w:rsidRPr="005D0397">
        <w:rPr>
          <w:lang w:val="sr-Cyrl-RS"/>
        </w:rPr>
        <w:t>и</w:t>
      </w:r>
      <w:r w:rsidR="00B466CE" w:rsidRPr="005D0397">
        <w:rPr>
          <w:lang w:val="sr-Cyrl-RS"/>
        </w:rPr>
        <w:t xml:space="preserve">нтервју са </w:t>
      </w:r>
      <w:r w:rsidR="00C52BFD" w:rsidRPr="005D0397">
        <w:rPr>
          <w:lang w:val="sr-Cyrl-RS"/>
        </w:rPr>
        <w:t>координато</w:t>
      </w:r>
      <w:r w:rsidR="008A6C2D" w:rsidRPr="005D0397">
        <w:rPr>
          <w:lang w:val="sr-Cyrl-RS"/>
        </w:rPr>
        <w:t>рком</w:t>
      </w:r>
      <w:r w:rsidR="00B466CE" w:rsidRPr="005D0397">
        <w:rPr>
          <w:lang w:val="sr-Cyrl-RS"/>
        </w:rPr>
        <w:t xml:space="preserve"> ЛИП - Иреном Латиновић</w:t>
      </w:r>
      <w:r w:rsidR="008A6C2D" w:rsidRPr="005D0397">
        <w:rPr>
          <w:lang w:val="sr-Cyrl-RS"/>
        </w:rPr>
        <w:t xml:space="preserve"> и интервју са  менаџер</w:t>
      </w:r>
      <w:r w:rsidR="004827C0" w:rsidRPr="005D0397">
        <w:rPr>
          <w:lang w:val="sr-Cyrl-RS"/>
        </w:rPr>
        <w:t xml:space="preserve">ом </w:t>
      </w:r>
      <w:r w:rsidR="00874CCE" w:rsidRPr="005D0397">
        <w:rPr>
          <w:lang w:val="sr-Cyrl-RS"/>
        </w:rPr>
        <w:t>Тим</w:t>
      </w:r>
      <w:r w:rsidR="00874CCE">
        <w:rPr>
          <w:lang w:val="sr-Cyrl-RS"/>
        </w:rPr>
        <w:t>а</w:t>
      </w:r>
      <w:r w:rsidR="00874CCE" w:rsidRPr="005D0397">
        <w:rPr>
          <w:lang w:val="sr-Cyrl-RS"/>
        </w:rPr>
        <w:t xml:space="preserve"> за социјално укључивање и смањење сиромаштва</w:t>
      </w:r>
      <w:r w:rsidR="00874CCE">
        <w:rPr>
          <w:lang w:val="sr-Cyrl-RS"/>
        </w:rPr>
        <w:t>,</w:t>
      </w:r>
      <w:r w:rsidR="00874CCE" w:rsidRPr="005D0397">
        <w:rPr>
          <w:lang w:val="sr-Cyrl-RS"/>
        </w:rPr>
        <w:t xml:space="preserve"> </w:t>
      </w:r>
      <w:r w:rsidR="004827C0" w:rsidRPr="005D0397">
        <w:rPr>
          <w:lang w:val="sr-Cyrl-RS"/>
        </w:rPr>
        <w:t>Иваном Секуловићем</w:t>
      </w:r>
      <w:r w:rsidR="00B466CE" w:rsidRPr="005D0397">
        <w:rPr>
          <w:lang w:val="sr-Cyrl-RS"/>
        </w:rPr>
        <w:t xml:space="preserve">.  </w:t>
      </w:r>
    </w:p>
    <w:p w14:paraId="41B0079A" w14:textId="44A03545" w:rsidR="0033146E" w:rsidRDefault="00E52217" w:rsidP="000D1D64">
      <w:pPr>
        <w:spacing w:before="120" w:after="120" w:line="276" w:lineRule="auto"/>
        <w:jc w:val="both"/>
        <w:rPr>
          <w:lang w:val="sr-Cyrl-RS"/>
        </w:rPr>
      </w:pPr>
      <w:r w:rsidRPr="005D0397">
        <w:rPr>
          <w:lang w:val="sr-Cyrl-RS"/>
        </w:rPr>
        <w:t xml:space="preserve">Мањкавости у извештавању локалних иницијатива донекле су отежале </w:t>
      </w:r>
      <w:r w:rsidR="005051CE" w:rsidRPr="005D0397">
        <w:rPr>
          <w:lang w:val="sr-Cyrl-RS"/>
        </w:rPr>
        <w:t xml:space="preserve">систематизацију података о </w:t>
      </w:r>
      <w:r w:rsidR="00C52BFD" w:rsidRPr="005D0397">
        <w:rPr>
          <w:lang w:val="sr-Cyrl-RS"/>
        </w:rPr>
        <w:t>активности</w:t>
      </w:r>
      <w:r w:rsidRPr="005D0397">
        <w:rPr>
          <w:lang w:val="sr-Cyrl-RS"/>
        </w:rPr>
        <w:t>ма, резултатима</w:t>
      </w:r>
      <w:r w:rsidR="00C52BFD" w:rsidRPr="005D0397">
        <w:rPr>
          <w:lang w:val="sr-Cyrl-RS"/>
        </w:rPr>
        <w:t xml:space="preserve"> и продук</w:t>
      </w:r>
      <w:r w:rsidRPr="005D0397">
        <w:rPr>
          <w:lang w:val="sr-Cyrl-RS"/>
        </w:rPr>
        <w:t>тима, али процена је да нис</w:t>
      </w:r>
      <w:r w:rsidR="009E7753" w:rsidRPr="005D0397">
        <w:rPr>
          <w:lang w:val="sr-Cyrl-RS"/>
        </w:rPr>
        <w:t>у у већој мери утицали</w:t>
      </w:r>
      <w:r w:rsidR="00E7423C" w:rsidRPr="005D0397">
        <w:rPr>
          <w:lang w:val="sr-Cyrl-RS"/>
        </w:rPr>
        <w:t xml:space="preserve"> у оцени остварености циљева, </w:t>
      </w:r>
      <w:r w:rsidR="009E7753" w:rsidRPr="005D0397">
        <w:rPr>
          <w:lang w:val="sr-Cyrl-RS"/>
        </w:rPr>
        <w:t xml:space="preserve">кључне налазе и препоруке </w:t>
      </w:r>
      <w:r w:rsidR="00E7423C" w:rsidRPr="005D0397">
        <w:rPr>
          <w:lang w:val="sr-Cyrl-RS"/>
        </w:rPr>
        <w:t>за</w:t>
      </w:r>
      <w:r w:rsidR="009E7753" w:rsidRPr="005D0397">
        <w:rPr>
          <w:lang w:val="sr-Cyrl-RS"/>
        </w:rPr>
        <w:t xml:space="preserve"> целину ЛИП програма</w:t>
      </w:r>
      <w:r w:rsidR="002B6E19" w:rsidRPr="005D0397">
        <w:rPr>
          <w:lang w:val="sr-Cyrl-RS"/>
        </w:rPr>
        <w:t xml:space="preserve">. Озбиљнију тешкоћу приликом анализе је представљало различито дефинисање индикатора појединачних локалних иницијатива, који су негде дефинисани као процесни, негде резултатски, негде уситњено дефинисани на нивоу активности и броја учесника активности. Чешће су коришћени квантитативни индикатори него квалитативни. Ова ситуације у анализи је превазиђена руковођењем индикаторима на нивоу ЛИП програма. Уједно ово је препорука </w:t>
      </w:r>
      <w:r w:rsidR="00AB68E7" w:rsidRPr="005D0397">
        <w:rPr>
          <w:lang w:val="sr-Cyrl-RS"/>
        </w:rPr>
        <w:t xml:space="preserve">да је </w:t>
      </w:r>
      <w:r w:rsidR="002B6E19" w:rsidRPr="005D0397">
        <w:rPr>
          <w:lang w:val="sr-Cyrl-RS"/>
        </w:rPr>
        <w:t>у следећим циклусима</w:t>
      </w:r>
      <w:r w:rsidR="00AB68E7" w:rsidRPr="005D0397">
        <w:rPr>
          <w:lang w:val="sr-Cyrl-RS"/>
        </w:rPr>
        <w:t xml:space="preserve"> потребно</w:t>
      </w:r>
      <w:r w:rsidR="002B6E19" w:rsidRPr="005D0397">
        <w:rPr>
          <w:lang w:val="sr-Cyrl-RS"/>
        </w:rPr>
        <w:t xml:space="preserve"> прецизније постави</w:t>
      </w:r>
      <w:r w:rsidR="00AB68E7" w:rsidRPr="005D0397">
        <w:rPr>
          <w:lang w:val="sr-Cyrl-RS"/>
        </w:rPr>
        <w:t>ти</w:t>
      </w:r>
      <w:r w:rsidR="002B6E19" w:rsidRPr="005D0397">
        <w:rPr>
          <w:lang w:val="sr-Cyrl-RS"/>
        </w:rPr>
        <w:t xml:space="preserve"> оквир за дефинисање индикатора локалних пројеката.  </w:t>
      </w:r>
      <w:r w:rsidR="00C52BFD" w:rsidRPr="005D0397">
        <w:rPr>
          <w:lang w:val="sr-Cyrl-RS"/>
        </w:rPr>
        <w:t xml:space="preserve"> </w:t>
      </w:r>
    </w:p>
    <w:p w14:paraId="1DBD5BB5" w14:textId="77777777" w:rsidR="00814B2E" w:rsidRPr="005D0397" w:rsidRDefault="00814B2E" w:rsidP="000D1D64">
      <w:pPr>
        <w:spacing w:before="120" w:after="120" w:line="276" w:lineRule="auto"/>
        <w:jc w:val="both"/>
        <w:rPr>
          <w:lang w:val="sr-Cyrl-RS"/>
        </w:rPr>
      </w:pPr>
    </w:p>
    <w:p w14:paraId="19207E08" w14:textId="77777777" w:rsidR="00620C51" w:rsidRPr="003421A5" w:rsidRDefault="00351A73" w:rsidP="004C6F93">
      <w:pPr>
        <w:pStyle w:val="Heading1"/>
        <w:numPr>
          <w:ilvl w:val="0"/>
          <w:numId w:val="1"/>
        </w:numPr>
        <w:jc w:val="both"/>
        <w:rPr>
          <w:color w:val="2E74B5" w:themeColor="accent1" w:themeShade="BF"/>
          <w:lang w:val="sr-Cyrl-RS"/>
        </w:rPr>
      </w:pPr>
      <w:bookmarkStart w:id="4" w:name="_Toc468450913"/>
      <w:r w:rsidRPr="003421A5">
        <w:rPr>
          <w:color w:val="2E74B5" w:themeColor="accent1" w:themeShade="BF"/>
          <w:lang w:val="sr-Cyrl-RS"/>
        </w:rPr>
        <w:t>Оствареност специфичних циљева и резултата ЛИП</w:t>
      </w:r>
      <w:r w:rsidR="00D62215" w:rsidRPr="003421A5">
        <w:rPr>
          <w:color w:val="2E74B5" w:themeColor="accent1" w:themeShade="BF"/>
          <w:lang w:val="sr-Cyrl-RS"/>
        </w:rPr>
        <w:t xml:space="preserve"> програма</w:t>
      </w:r>
      <w:bookmarkEnd w:id="4"/>
    </w:p>
    <w:p w14:paraId="0E8FBFA4" w14:textId="77777777" w:rsidR="00351A73" w:rsidRPr="003421A5" w:rsidRDefault="002A1745" w:rsidP="004C6F93">
      <w:pPr>
        <w:pStyle w:val="Heading2"/>
        <w:numPr>
          <w:ilvl w:val="1"/>
          <w:numId w:val="1"/>
        </w:numPr>
        <w:ind w:left="900" w:hanging="540"/>
        <w:rPr>
          <w:color w:val="2E74B5" w:themeColor="accent1" w:themeShade="BF"/>
          <w:lang w:val="sr-Cyrl-RS"/>
        </w:rPr>
      </w:pPr>
      <w:bookmarkStart w:id="5" w:name="_Toc468450914"/>
      <w:r w:rsidRPr="003421A5">
        <w:rPr>
          <w:color w:val="2E74B5" w:themeColor="accent1" w:themeShade="BF"/>
          <w:lang w:val="sr-Cyrl-RS"/>
        </w:rPr>
        <w:t>Општи поглед на реализацију планираних активности</w:t>
      </w:r>
      <w:bookmarkEnd w:id="5"/>
      <w:r w:rsidRPr="003421A5">
        <w:rPr>
          <w:color w:val="2E74B5" w:themeColor="accent1" w:themeShade="BF"/>
          <w:lang w:val="sr-Cyrl-RS"/>
        </w:rPr>
        <w:t xml:space="preserve"> </w:t>
      </w:r>
    </w:p>
    <w:p w14:paraId="3BB7BC0A" w14:textId="3BE1F5FE" w:rsidR="008E13F8" w:rsidRPr="005D0397" w:rsidRDefault="00351A73" w:rsidP="009F0FCD">
      <w:pPr>
        <w:spacing w:before="120" w:after="120" w:line="276" w:lineRule="auto"/>
        <w:jc w:val="both"/>
        <w:rPr>
          <w:lang w:val="sr-Cyrl-RS"/>
        </w:rPr>
      </w:pPr>
      <w:r w:rsidRPr="005D0397">
        <w:rPr>
          <w:lang w:val="sr-Cyrl-RS"/>
        </w:rPr>
        <w:t xml:space="preserve">Активности </w:t>
      </w:r>
      <w:r w:rsidR="009F0FCD" w:rsidRPr="005D0397">
        <w:rPr>
          <w:lang w:val="sr-Cyrl-RS"/>
        </w:rPr>
        <w:t xml:space="preserve">локалних иницијатива </w:t>
      </w:r>
      <w:r w:rsidR="00A15233" w:rsidRPr="005D0397">
        <w:rPr>
          <w:lang w:val="sr-Cyrl-RS"/>
        </w:rPr>
        <w:t>у оквиру</w:t>
      </w:r>
      <w:r w:rsidRPr="005D0397">
        <w:rPr>
          <w:lang w:val="sr-Cyrl-RS"/>
        </w:rPr>
        <w:t xml:space="preserve"> ЛИП </w:t>
      </w:r>
      <w:r w:rsidR="009F0FCD" w:rsidRPr="005D0397">
        <w:rPr>
          <w:lang w:val="sr-Cyrl-RS"/>
        </w:rPr>
        <w:t>програма</w:t>
      </w:r>
      <w:r w:rsidRPr="005D0397">
        <w:rPr>
          <w:lang w:val="sr-Cyrl-RS"/>
        </w:rPr>
        <w:t xml:space="preserve"> су груписане према остваривању специфичних циљева</w:t>
      </w:r>
      <w:r w:rsidR="009F0FCD" w:rsidRPr="005D0397">
        <w:rPr>
          <w:lang w:val="sr-Cyrl-RS"/>
        </w:rPr>
        <w:t xml:space="preserve">, што је усмерено </w:t>
      </w:r>
      <w:r w:rsidRPr="005D0397">
        <w:rPr>
          <w:lang w:val="sr-Cyrl-RS"/>
        </w:rPr>
        <w:t xml:space="preserve">самим дизајном </w:t>
      </w:r>
      <w:r w:rsidR="009F0FCD" w:rsidRPr="005D0397">
        <w:rPr>
          <w:lang w:val="sr-Cyrl-RS"/>
        </w:rPr>
        <w:t>ЛИП п</w:t>
      </w:r>
      <w:r w:rsidR="00A15233" w:rsidRPr="005D0397">
        <w:rPr>
          <w:lang w:val="sr-Cyrl-RS"/>
        </w:rPr>
        <w:t>рограма</w:t>
      </w:r>
      <w:r w:rsidRPr="005D0397">
        <w:rPr>
          <w:lang w:val="sr-Cyrl-RS"/>
        </w:rPr>
        <w:t xml:space="preserve">. </w:t>
      </w:r>
      <w:r w:rsidR="00A15233" w:rsidRPr="005D0397">
        <w:rPr>
          <w:lang w:val="sr-Cyrl-RS"/>
        </w:rPr>
        <w:t xml:space="preserve">Планиране активности су </w:t>
      </w:r>
      <w:r w:rsidRPr="005D0397">
        <w:rPr>
          <w:lang w:val="sr-Cyrl-RS"/>
        </w:rPr>
        <w:t xml:space="preserve">врло </w:t>
      </w:r>
      <w:r w:rsidR="009F0FCD" w:rsidRPr="005D0397">
        <w:rPr>
          <w:lang w:val="sr-Cyrl-RS"/>
        </w:rPr>
        <w:t>разноврсне</w:t>
      </w:r>
      <w:r w:rsidRPr="005D0397">
        <w:rPr>
          <w:lang w:val="sr-Cyrl-RS"/>
        </w:rPr>
        <w:t xml:space="preserve"> и у </w:t>
      </w:r>
      <w:r w:rsidR="009F0FCD" w:rsidRPr="005D0397">
        <w:rPr>
          <w:lang w:val="sr-Cyrl-RS"/>
        </w:rPr>
        <w:t>складу</w:t>
      </w:r>
      <w:r w:rsidRPr="005D0397">
        <w:rPr>
          <w:lang w:val="sr-Cyrl-RS"/>
        </w:rPr>
        <w:t xml:space="preserve"> са очекивањима </w:t>
      </w:r>
      <w:r w:rsidR="009F0FCD" w:rsidRPr="005D0397">
        <w:rPr>
          <w:lang w:val="sr-Cyrl-RS"/>
        </w:rPr>
        <w:t>обухватају</w:t>
      </w:r>
      <w:r w:rsidR="006B27DA" w:rsidRPr="005D0397">
        <w:rPr>
          <w:lang w:val="sr-Cyrl-RS"/>
        </w:rPr>
        <w:t>:</w:t>
      </w:r>
      <w:r w:rsidRPr="005D0397">
        <w:rPr>
          <w:lang w:val="sr-Cyrl-RS"/>
        </w:rPr>
        <w:t xml:space="preserve"> </w:t>
      </w:r>
      <w:r w:rsidR="006B27DA" w:rsidRPr="005D0397">
        <w:rPr>
          <w:lang w:val="sr-Cyrl-RS"/>
        </w:rPr>
        <w:t xml:space="preserve">најразноврсније активности промотивног деловања које је усмерено ка широј јавности и циљним групама,  </w:t>
      </w:r>
      <w:r w:rsidR="00A41CFC" w:rsidRPr="005D0397">
        <w:rPr>
          <w:lang w:val="sr-Cyrl-RS"/>
        </w:rPr>
        <w:t>формирање радних група</w:t>
      </w:r>
      <w:r w:rsidR="006B27DA" w:rsidRPr="005D0397">
        <w:rPr>
          <w:lang w:val="sr-Cyrl-RS"/>
        </w:rPr>
        <w:t>, мрежа, партнерстава</w:t>
      </w:r>
      <w:r w:rsidR="00A41CFC" w:rsidRPr="005D0397">
        <w:rPr>
          <w:lang w:val="sr-Cyrl-RS"/>
        </w:rPr>
        <w:t xml:space="preserve"> и других тела на локалном нивоу за </w:t>
      </w:r>
      <w:r w:rsidR="00AB68E7" w:rsidRPr="005D0397">
        <w:rPr>
          <w:lang w:val="sr-Cyrl-RS"/>
        </w:rPr>
        <w:t xml:space="preserve">постизање </w:t>
      </w:r>
      <w:r w:rsidR="00A41CFC" w:rsidRPr="005D0397">
        <w:rPr>
          <w:lang w:val="sr-Cyrl-RS"/>
        </w:rPr>
        <w:t>жељених промена, организациј</w:t>
      </w:r>
      <w:r w:rsidR="00A15233" w:rsidRPr="005D0397">
        <w:rPr>
          <w:lang w:val="sr-Cyrl-RS"/>
        </w:rPr>
        <w:t>у</w:t>
      </w:r>
      <w:r w:rsidR="00A41CFC" w:rsidRPr="005D0397">
        <w:rPr>
          <w:lang w:val="sr-Cyrl-RS"/>
        </w:rPr>
        <w:t xml:space="preserve"> консултативних састанака, округлих столова, трибина, као и </w:t>
      </w:r>
      <w:r w:rsidR="00A15233" w:rsidRPr="005D0397">
        <w:rPr>
          <w:lang w:val="sr-Cyrl-RS"/>
        </w:rPr>
        <w:t>фокус група и анкета</w:t>
      </w:r>
      <w:r w:rsidR="00A41CFC" w:rsidRPr="005D0397">
        <w:rPr>
          <w:lang w:val="sr-Cyrl-RS"/>
        </w:rPr>
        <w:t xml:space="preserve"> са </w:t>
      </w:r>
      <w:r w:rsidR="00A15233" w:rsidRPr="005D0397">
        <w:rPr>
          <w:lang w:val="sr-Cyrl-RS"/>
        </w:rPr>
        <w:t xml:space="preserve">представницима циљних група и корисника </w:t>
      </w:r>
      <w:r w:rsidR="00A41CFC" w:rsidRPr="005D0397">
        <w:rPr>
          <w:lang w:val="sr-Cyrl-RS"/>
        </w:rPr>
        <w:t xml:space="preserve">ради формулисања </w:t>
      </w:r>
      <w:r w:rsidR="009077F7" w:rsidRPr="005D0397">
        <w:rPr>
          <w:lang w:val="sr-Cyrl-RS"/>
        </w:rPr>
        <w:t xml:space="preserve">предлога </w:t>
      </w:r>
      <w:r w:rsidRPr="005D0397">
        <w:rPr>
          <w:lang w:val="sr-Cyrl-RS"/>
        </w:rPr>
        <w:t xml:space="preserve">одлука и других </w:t>
      </w:r>
      <w:r w:rsidR="009F0FCD" w:rsidRPr="005D0397">
        <w:rPr>
          <w:lang w:val="sr-Cyrl-RS"/>
        </w:rPr>
        <w:t>локалних</w:t>
      </w:r>
      <w:r w:rsidRPr="005D0397">
        <w:rPr>
          <w:lang w:val="sr-Cyrl-RS"/>
        </w:rPr>
        <w:t xml:space="preserve"> </w:t>
      </w:r>
      <w:r w:rsidR="009077F7" w:rsidRPr="005D0397">
        <w:rPr>
          <w:lang w:val="sr-Cyrl-RS"/>
        </w:rPr>
        <w:t>документа</w:t>
      </w:r>
      <w:r w:rsidRPr="005D0397">
        <w:rPr>
          <w:lang w:val="sr-Cyrl-RS"/>
        </w:rPr>
        <w:t xml:space="preserve"> </w:t>
      </w:r>
      <w:r w:rsidR="00A41CFC" w:rsidRPr="005D0397">
        <w:rPr>
          <w:lang w:val="sr-Cyrl-RS"/>
        </w:rPr>
        <w:t xml:space="preserve">и </w:t>
      </w:r>
      <w:r w:rsidR="00A15233" w:rsidRPr="005D0397">
        <w:rPr>
          <w:lang w:val="sr-Cyrl-RS"/>
        </w:rPr>
        <w:t xml:space="preserve">дефинисања </w:t>
      </w:r>
      <w:r w:rsidR="00A41CFC" w:rsidRPr="005D0397">
        <w:rPr>
          <w:lang w:val="sr-Cyrl-RS"/>
        </w:rPr>
        <w:t>приоритета</w:t>
      </w:r>
      <w:r w:rsidR="009F0FCD" w:rsidRPr="005D0397">
        <w:rPr>
          <w:lang w:val="sr-Cyrl-RS"/>
        </w:rPr>
        <w:t xml:space="preserve"> мера и активности </w:t>
      </w:r>
      <w:r w:rsidR="00A41CFC" w:rsidRPr="005D0397">
        <w:rPr>
          <w:lang w:val="sr-Cyrl-RS"/>
        </w:rPr>
        <w:t xml:space="preserve">на локалном </w:t>
      </w:r>
      <w:r w:rsidR="00B73724" w:rsidRPr="005D0397">
        <w:rPr>
          <w:lang w:val="sr-Cyrl-RS"/>
        </w:rPr>
        <w:t>у циљу побољшања живота друштвено осетљивих и маргинализованих група</w:t>
      </w:r>
      <w:r w:rsidRPr="005D0397">
        <w:rPr>
          <w:lang w:val="sr-Cyrl-RS"/>
        </w:rPr>
        <w:t xml:space="preserve">, </w:t>
      </w:r>
      <w:r w:rsidR="00B73724" w:rsidRPr="005D0397">
        <w:rPr>
          <w:lang w:val="sr-Cyrl-RS"/>
        </w:rPr>
        <w:t xml:space="preserve">организацију међуопштинских скупова </w:t>
      </w:r>
      <w:r w:rsidRPr="005D0397">
        <w:rPr>
          <w:lang w:val="sr-Cyrl-RS"/>
        </w:rPr>
        <w:t>размен</w:t>
      </w:r>
      <w:r w:rsidR="00B73724" w:rsidRPr="005D0397">
        <w:rPr>
          <w:lang w:val="sr-Cyrl-RS"/>
        </w:rPr>
        <w:t>а</w:t>
      </w:r>
      <w:r w:rsidRPr="005D0397">
        <w:rPr>
          <w:lang w:val="sr-Cyrl-RS"/>
        </w:rPr>
        <w:t xml:space="preserve"> искуства, </w:t>
      </w:r>
      <w:r w:rsidR="009F0FCD" w:rsidRPr="005D0397">
        <w:rPr>
          <w:lang w:val="sr-Cyrl-RS"/>
        </w:rPr>
        <w:t>обуке</w:t>
      </w:r>
      <w:r w:rsidRPr="005D0397">
        <w:rPr>
          <w:lang w:val="sr-Cyrl-RS"/>
        </w:rPr>
        <w:t xml:space="preserve">, као и </w:t>
      </w:r>
      <w:r w:rsidR="00B73724" w:rsidRPr="005D0397">
        <w:rPr>
          <w:lang w:val="sr-Cyrl-RS"/>
        </w:rPr>
        <w:t xml:space="preserve">припрему </w:t>
      </w:r>
      <w:r w:rsidR="006B27DA" w:rsidRPr="005D0397">
        <w:rPr>
          <w:lang w:val="sr-Cyrl-RS"/>
        </w:rPr>
        <w:t xml:space="preserve">предлога </w:t>
      </w:r>
      <w:r w:rsidRPr="005D0397">
        <w:rPr>
          <w:lang w:val="sr-Cyrl-RS"/>
        </w:rPr>
        <w:t>пројеката</w:t>
      </w:r>
      <w:r w:rsidR="006B27DA" w:rsidRPr="005D0397">
        <w:rPr>
          <w:lang w:val="sr-Cyrl-RS"/>
        </w:rPr>
        <w:t xml:space="preserve"> у складу са ЕУ методологијом</w:t>
      </w:r>
      <w:r w:rsidRPr="005D0397">
        <w:rPr>
          <w:lang w:val="sr-Cyrl-RS"/>
        </w:rPr>
        <w:t xml:space="preserve">. </w:t>
      </w:r>
      <w:r w:rsidR="00A41CFC" w:rsidRPr="005D0397">
        <w:rPr>
          <w:lang w:val="sr-Cyrl-RS"/>
        </w:rPr>
        <w:t xml:space="preserve"> </w:t>
      </w:r>
    </w:p>
    <w:p w14:paraId="12B58DB9" w14:textId="6DE6AB99" w:rsidR="0095073D" w:rsidRPr="005D0397" w:rsidRDefault="009F0FCD" w:rsidP="0095073D">
      <w:pPr>
        <w:spacing w:before="120" w:after="120" w:line="276" w:lineRule="auto"/>
        <w:jc w:val="both"/>
        <w:rPr>
          <w:lang w:val="sr-Cyrl-RS"/>
        </w:rPr>
      </w:pPr>
      <w:r w:rsidRPr="005D0397">
        <w:rPr>
          <w:lang w:val="sr-Cyrl-RS"/>
        </w:rPr>
        <w:t xml:space="preserve">Општим увидом у реализацију </w:t>
      </w:r>
      <w:r w:rsidR="00B73724" w:rsidRPr="005D0397">
        <w:rPr>
          <w:lang w:val="sr-Cyrl-RS"/>
        </w:rPr>
        <w:t>активности</w:t>
      </w:r>
      <w:r w:rsidR="00AB68E7" w:rsidRPr="005D0397">
        <w:rPr>
          <w:lang w:val="sr-Cyrl-RS"/>
        </w:rPr>
        <w:t>,</w:t>
      </w:r>
      <w:r w:rsidR="00B73724" w:rsidRPr="005D0397">
        <w:rPr>
          <w:lang w:val="sr-Cyrl-RS"/>
        </w:rPr>
        <w:t xml:space="preserve"> у односу на планиране у ЛИП програму</w:t>
      </w:r>
      <w:r w:rsidR="00AB68E7" w:rsidRPr="005D0397">
        <w:rPr>
          <w:lang w:val="sr-Cyrl-RS"/>
        </w:rPr>
        <w:t>,</w:t>
      </w:r>
      <w:r w:rsidR="00B73724" w:rsidRPr="005D0397">
        <w:rPr>
          <w:lang w:val="sr-Cyrl-RS"/>
        </w:rPr>
        <w:t xml:space="preserve"> </w:t>
      </w:r>
      <w:r w:rsidR="006B27DA" w:rsidRPr="005D0397">
        <w:rPr>
          <w:lang w:val="sr-Cyrl-RS"/>
        </w:rPr>
        <w:t xml:space="preserve">на основу достављених </w:t>
      </w:r>
      <w:r w:rsidR="00B73724" w:rsidRPr="005D0397">
        <w:rPr>
          <w:lang w:val="sr-Cyrl-RS"/>
        </w:rPr>
        <w:t xml:space="preserve">наративних </w:t>
      </w:r>
      <w:r w:rsidR="006B27DA" w:rsidRPr="005D0397">
        <w:rPr>
          <w:lang w:val="sr-Cyrl-RS"/>
        </w:rPr>
        <w:t xml:space="preserve">извештаја локалних иницијатива, </w:t>
      </w:r>
      <w:r w:rsidR="00B73724" w:rsidRPr="005D0397">
        <w:rPr>
          <w:lang w:val="sr-Cyrl-RS"/>
        </w:rPr>
        <w:t xml:space="preserve">може се констатовати да су скоро све кључне активности и реализоване. </w:t>
      </w:r>
      <w:r w:rsidR="00204B96" w:rsidRPr="005D0397">
        <w:rPr>
          <w:lang w:val="sr-Cyrl-RS"/>
        </w:rPr>
        <w:t xml:space="preserve">Једини изузетак је </w:t>
      </w:r>
      <w:r w:rsidR="0095073D" w:rsidRPr="005D0397">
        <w:rPr>
          <w:i/>
          <w:lang w:val="sr-Cyrl-RS"/>
        </w:rPr>
        <w:t>Локална иницијатива за рурални развој Бачке</w:t>
      </w:r>
      <w:r w:rsidR="0095073D" w:rsidRPr="005D0397">
        <w:rPr>
          <w:lang w:val="sr-Cyrl-RS"/>
        </w:rPr>
        <w:t xml:space="preserve">, чији је носилац Европски покрет Нови Сад, где је одобрен анекс уговора, којим је трајање пројекта продужено и превазилази трајање ЛИП програма. </w:t>
      </w:r>
    </w:p>
    <w:p w14:paraId="57620B96" w14:textId="71AFFBE8" w:rsidR="004B508F" w:rsidRPr="004B508F" w:rsidRDefault="002009A9" w:rsidP="004B508F">
      <w:pPr>
        <w:spacing w:before="120" w:after="120" w:line="276" w:lineRule="auto"/>
        <w:jc w:val="both"/>
        <w:rPr>
          <w:lang w:val="sr-Cyrl-RS"/>
        </w:rPr>
      </w:pPr>
      <w:r w:rsidRPr="004B508F">
        <w:rPr>
          <w:lang w:val="sr-Cyrl-RS"/>
        </w:rPr>
        <w:t>О</w:t>
      </w:r>
      <w:r w:rsidR="002F600A" w:rsidRPr="004B508F">
        <w:rPr>
          <w:lang w:val="sr-Cyrl-RS"/>
        </w:rPr>
        <w:t>стале локалне иницијативе су</w:t>
      </w:r>
      <w:r w:rsidRPr="004B508F">
        <w:rPr>
          <w:lang w:val="sr-Cyrl-RS"/>
        </w:rPr>
        <w:t xml:space="preserve"> </w:t>
      </w:r>
      <w:r w:rsidR="002F600A" w:rsidRPr="004B508F">
        <w:rPr>
          <w:lang w:val="sr-Cyrl-RS"/>
        </w:rPr>
        <w:t xml:space="preserve">спровеле све планиране активности, </w:t>
      </w:r>
      <w:r w:rsidR="003C51B6" w:rsidRPr="004B508F">
        <w:rPr>
          <w:lang w:val="sr-Cyrl-RS"/>
        </w:rPr>
        <w:t>а у договру са Тимом за социјално укључивање и смањење сиромаштва долазило је до</w:t>
      </w:r>
      <w:r w:rsidR="00B21D89" w:rsidRPr="004B508F">
        <w:rPr>
          <w:lang w:val="sr-Cyrl-RS"/>
        </w:rPr>
        <w:t xml:space="preserve"> прилагођавања</w:t>
      </w:r>
      <w:r w:rsidR="00075171" w:rsidRPr="004B508F">
        <w:rPr>
          <w:lang w:val="sr-Cyrl-RS"/>
        </w:rPr>
        <w:t xml:space="preserve"> </w:t>
      </w:r>
      <w:r w:rsidR="003C51B6" w:rsidRPr="004B508F">
        <w:rPr>
          <w:lang w:val="sr-Cyrl-RS"/>
        </w:rPr>
        <w:t xml:space="preserve">и промена </w:t>
      </w:r>
      <w:r w:rsidR="00B21D89" w:rsidRPr="004B508F">
        <w:rPr>
          <w:lang w:val="sr-Cyrl-RS"/>
        </w:rPr>
        <w:t>током</w:t>
      </w:r>
      <w:r w:rsidR="00075171" w:rsidRPr="004B508F">
        <w:rPr>
          <w:lang w:val="sr-Cyrl-RS"/>
        </w:rPr>
        <w:t xml:space="preserve"> процес</w:t>
      </w:r>
      <w:r w:rsidR="00B21D89" w:rsidRPr="004B508F">
        <w:rPr>
          <w:lang w:val="sr-Cyrl-RS"/>
        </w:rPr>
        <w:t>а</w:t>
      </w:r>
      <w:r w:rsidR="00075171" w:rsidRPr="004B508F">
        <w:rPr>
          <w:lang w:val="sr-Cyrl-RS"/>
        </w:rPr>
        <w:t xml:space="preserve"> имплементације пројеката</w:t>
      </w:r>
      <w:r w:rsidR="004B508F" w:rsidRPr="004B508F">
        <w:rPr>
          <w:lang w:val="sr-Latn-RS"/>
        </w:rPr>
        <w:t xml:space="preserve"> (</w:t>
      </w:r>
      <w:r w:rsidR="004B508F">
        <w:rPr>
          <w:lang w:val="sr-Cyrl-RS"/>
        </w:rPr>
        <w:t>в</w:t>
      </w:r>
      <w:r w:rsidR="004B508F" w:rsidRPr="004B508F">
        <w:rPr>
          <w:lang w:val="sr-Cyrl-RS"/>
        </w:rPr>
        <w:t>ременско померање реализације активности</w:t>
      </w:r>
      <w:r w:rsidR="004B508F" w:rsidRPr="004B508F">
        <w:rPr>
          <w:lang w:val="sr-Latn-RS"/>
        </w:rPr>
        <w:t xml:space="preserve">, </w:t>
      </w:r>
      <w:r w:rsidR="004B508F">
        <w:rPr>
          <w:lang w:val="sr-Cyrl-RS"/>
        </w:rPr>
        <w:t>м</w:t>
      </w:r>
      <w:r w:rsidR="004B508F" w:rsidRPr="004B508F">
        <w:rPr>
          <w:lang w:val="sr-Cyrl-RS"/>
        </w:rPr>
        <w:t xml:space="preserve">одификација буџетских линија и </w:t>
      </w:r>
      <w:r w:rsidR="004B508F">
        <w:rPr>
          <w:lang w:val="sr-Cyrl-RS"/>
        </w:rPr>
        <w:t>м</w:t>
      </w:r>
      <w:r w:rsidR="004B508F" w:rsidRPr="004B508F">
        <w:rPr>
          <w:lang w:val="sr-Cyrl-RS"/>
        </w:rPr>
        <w:t>одификација садржаја активности</w:t>
      </w:r>
      <w:r w:rsidR="004B508F" w:rsidRPr="004B508F">
        <w:rPr>
          <w:lang w:val="sr-Latn-RS"/>
        </w:rPr>
        <w:t>)</w:t>
      </w:r>
      <w:r w:rsidR="003C51B6" w:rsidRPr="004B508F">
        <w:rPr>
          <w:lang w:val="sr-Cyrl-RS"/>
        </w:rPr>
        <w:t xml:space="preserve">, </w:t>
      </w:r>
      <w:r w:rsidR="004B508F" w:rsidRPr="004B508F">
        <w:rPr>
          <w:lang w:val="sr-Cyrl-RS"/>
        </w:rPr>
        <w:t xml:space="preserve">што је допринело ефикаснијој и ефективнијој реализацији активности ка остваривању циљева локалних иницијатива, а тиме и ЛИП програма у целини.    </w:t>
      </w:r>
    </w:p>
    <w:p w14:paraId="1BFDF6B6" w14:textId="60A3D5F8" w:rsidR="002009A9" w:rsidRPr="004B508F" w:rsidRDefault="002A1745" w:rsidP="004B508F">
      <w:pPr>
        <w:spacing w:before="120" w:after="120" w:line="276" w:lineRule="auto"/>
        <w:jc w:val="both"/>
        <w:rPr>
          <w:lang w:val="sr-Cyrl-RS"/>
        </w:rPr>
      </w:pPr>
      <w:r w:rsidRPr="004B508F">
        <w:rPr>
          <w:lang w:val="sr-Cyrl-RS"/>
        </w:rPr>
        <w:t>У следећи</w:t>
      </w:r>
      <w:r w:rsidR="00D22C64" w:rsidRPr="004B508F">
        <w:rPr>
          <w:lang w:val="sr-Cyrl-RS"/>
        </w:rPr>
        <w:t>м</w:t>
      </w:r>
      <w:r w:rsidRPr="004B508F">
        <w:rPr>
          <w:lang w:val="sr-Cyrl-RS"/>
        </w:rPr>
        <w:t xml:space="preserve"> одељцима </w:t>
      </w:r>
      <w:r w:rsidR="002F0B9B" w:rsidRPr="004B508F">
        <w:rPr>
          <w:lang w:val="sr-Cyrl-RS"/>
        </w:rPr>
        <w:t>приказане</w:t>
      </w:r>
      <w:r w:rsidRPr="004B508F">
        <w:rPr>
          <w:lang w:val="sr-Cyrl-RS"/>
        </w:rPr>
        <w:t xml:space="preserve"> су главне активности реализоване током ЛИП </w:t>
      </w:r>
      <w:r w:rsidR="00D22C64" w:rsidRPr="004B508F">
        <w:rPr>
          <w:lang w:val="sr-Cyrl-RS"/>
        </w:rPr>
        <w:t>п</w:t>
      </w:r>
      <w:r w:rsidRPr="004B508F">
        <w:rPr>
          <w:lang w:val="sr-Cyrl-RS"/>
        </w:rPr>
        <w:t>рограма</w:t>
      </w:r>
      <w:r w:rsidR="0064719C" w:rsidRPr="004B508F">
        <w:rPr>
          <w:lang w:val="sr-Cyrl-RS"/>
        </w:rPr>
        <w:t xml:space="preserve">, док је у </w:t>
      </w:r>
      <w:r w:rsidR="00D22C64" w:rsidRPr="004B508F">
        <w:rPr>
          <w:lang w:val="sr-Cyrl-RS"/>
        </w:rPr>
        <w:t xml:space="preserve">односу на фокус </w:t>
      </w:r>
      <w:r w:rsidRPr="004B508F">
        <w:rPr>
          <w:lang w:val="sr-Cyrl-RS"/>
        </w:rPr>
        <w:t>ове анализе,</w:t>
      </w:r>
      <w:r w:rsidR="007B7F23" w:rsidRPr="004B508F">
        <w:rPr>
          <w:lang w:val="sr-Cyrl-RS"/>
        </w:rPr>
        <w:t xml:space="preserve"> дата оцена </w:t>
      </w:r>
      <w:r w:rsidRPr="004B508F">
        <w:rPr>
          <w:lang w:val="sr-Cyrl-RS"/>
        </w:rPr>
        <w:t xml:space="preserve">да ли су реализоване активности довеле до </w:t>
      </w:r>
      <w:r w:rsidR="002F0B9B" w:rsidRPr="004B508F">
        <w:rPr>
          <w:lang w:val="sr-Cyrl-RS"/>
        </w:rPr>
        <w:t>жељ</w:t>
      </w:r>
      <w:r w:rsidR="00AB68E7" w:rsidRPr="004B508F">
        <w:rPr>
          <w:lang w:val="sr-Cyrl-RS"/>
        </w:rPr>
        <w:t>е</w:t>
      </w:r>
      <w:r w:rsidR="002F0B9B" w:rsidRPr="004B508F">
        <w:rPr>
          <w:lang w:val="sr-Cyrl-RS"/>
        </w:rPr>
        <w:t>не</w:t>
      </w:r>
      <w:r w:rsidRPr="004B508F">
        <w:rPr>
          <w:lang w:val="sr-Cyrl-RS"/>
        </w:rPr>
        <w:t xml:space="preserve"> промене, односно у </w:t>
      </w:r>
      <w:r w:rsidR="002F0B9B" w:rsidRPr="004B508F">
        <w:rPr>
          <w:lang w:val="sr-Cyrl-RS"/>
        </w:rPr>
        <w:t>којој</w:t>
      </w:r>
      <w:r w:rsidR="00D22C64" w:rsidRPr="004B508F">
        <w:rPr>
          <w:lang w:val="sr-Cyrl-RS"/>
        </w:rPr>
        <w:t xml:space="preserve"> мери су допринеле </w:t>
      </w:r>
      <w:r w:rsidRPr="004B508F">
        <w:rPr>
          <w:lang w:val="sr-Cyrl-RS"/>
        </w:rPr>
        <w:t xml:space="preserve">или оствариле очекиване резултате </w:t>
      </w:r>
      <w:r w:rsidR="002F0B9B" w:rsidRPr="004B508F">
        <w:rPr>
          <w:lang w:val="sr-Cyrl-RS"/>
        </w:rPr>
        <w:t xml:space="preserve">и циљеве </w:t>
      </w:r>
      <w:r w:rsidR="00D22C64" w:rsidRPr="004B508F">
        <w:rPr>
          <w:lang w:val="sr-Cyrl-RS"/>
        </w:rPr>
        <w:t xml:space="preserve">ЛИП </w:t>
      </w:r>
      <w:r w:rsidR="00B148B0" w:rsidRPr="004B508F">
        <w:rPr>
          <w:lang w:val="sr-Cyrl-RS"/>
        </w:rPr>
        <w:t xml:space="preserve">програма. </w:t>
      </w:r>
    </w:p>
    <w:p w14:paraId="78EE5F9B" w14:textId="77777777" w:rsidR="00D22C64" w:rsidRPr="005D0397" w:rsidRDefault="00A01795" w:rsidP="0019029D">
      <w:pPr>
        <w:spacing w:before="120" w:after="120" w:line="276" w:lineRule="auto"/>
        <w:jc w:val="both"/>
        <w:rPr>
          <w:lang w:val="sr-Cyrl-RS"/>
        </w:rPr>
      </w:pPr>
      <w:r w:rsidRPr="005D0397">
        <w:rPr>
          <w:lang w:val="sr-Cyrl-RS"/>
        </w:rPr>
        <w:t>У оцену остварености циљева и резултата ЛИП програма,</w:t>
      </w:r>
      <w:r w:rsidR="0013741D" w:rsidRPr="005D0397">
        <w:rPr>
          <w:lang w:val="sr-Cyrl-RS"/>
        </w:rPr>
        <w:t xml:space="preserve"> </w:t>
      </w:r>
      <w:r w:rsidRPr="005D0397">
        <w:rPr>
          <w:lang w:val="sr-Cyrl-RS"/>
        </w:rPr>
        <w:t xml:space="preserve">пројекат </w:t>
      </w:r>
      <w:r w:rsidRPr="005D0397">
        <w:rPr>
          <w:i/>
          <w:lang w:val="sr-Cyrl-RS"/>
        </w:rPr>
        <w:t>Локална иницијатива за рурални развој Бачке</w:t>
      </w:r>
      <w:r w:rsidRPr="005D0397">
        <w:rPr>
          <w:lang w:val="sr-Cyrl-RS"/>
        </w:rPr>
        <w:t xml:space="preserve"> није </w:t>
      </w:r>
      <w:r w:rsidR="00D62215" w:rsidRPr="005D0397">
        <w:rPr>
          <w:lang w:val="sr-Cyrl-RS"/>
        </w:rPr>
        <w:t>укључен</w:t>
      </w:r>
      <w:r w:rsidRPr="005D0397">
        <w:rPr>
          <w:lang w:val="sr-Cyrl-RS"/>
        </w:rPr>
        <w:t>. Овај приступ је условљен чињеницом да</w:t>
      </w:r>
      <w:r w:rsidR="00FF170D" w:rsidRPr="005D0397">
        <w:rPr>
          <w:lang w:val="sr-Cyrl-RS"/>
        </w:rPr>
        <w:t xml:space="preserve"> остваривање </w:t>
      </w:r>
      <w:r w:rsidRPr="005D0397">
        <w:rPr>
          <w:lang w:val="sr-Cyrl-RS"/>
        </w:rPr>
        <w:t>циљев</w:t>
      </w:r>
      <w:r w:rsidR="00FF170D" w:rsidRPr="005D0397">
        <w:rPr>
          <w:lang w:val="sr-Cyrl-RS"/>
        </w:rPr>
        <w:t>а</w:t>
      </w:r>
      <w:r w:rsidRPr="005D0397">
        <w:rPr>
          <w:lang w:val="sr-Cyrl-RS"/>
        </w:rPr>
        <w:t xml:space="preserve"> и резултат</w:t>
      </w:r>
      <w:r w:rsidR="00FF170D" w:rsidRPr="005D0397">
        <w:rPr>
          <w:lang w:val="sr-Cyrl-RS"/>
        </w:rPr>
        <w:t xml:space="preserve">а ове локалне иницијативе није очекивано </w:t>
      </w:r>
      <w:r w:rsidRPr="005D0397">
        <w:rPr>
          <w:lang w:val="sr-Cyrl-RS"/>
        </w:rPr>
        <w:t xml:space="preserve">током ЛИП програма, услед померања рокова за њихово остваривање који се </w:t>
      </w:r>
      <w:r w:rsidR="00D22C64" w:rsidRPr="005D0397">
        <w:rPr>
          <w:lang w:val="sr-Cyrl-RS"/>
        </w:rPr>
        <w:t>не поклапа</w:t>
      </w:r>
      <w:r w:rsidRPr="005D0397">
        <w:rPr>
          <w:lang w:val="sr-Cyrl-RS"/>
        </w:rPr>
        <w:t>ју</w:t>
      </w:r>
      <w:r w:rsidR="00D22C64" w:rsidRPr="005D0397">
        <w:rPr>
          <w:lang w:val="sr-Cyrl-RS"/>
        </w:rPr>
        <w:t xml:space="preserve"> са </w:t>
      </w:r>
      <w:r w:rsidR="007B7F23" w:rsidRPr="005D0397">
        <w:rPr>
          <w:lang w:val="sr-Cyrl-RS"/>
        </w:rPr>
        <w:t xml:space="preserve">крајем </w:t>
      </w:r>
      <w:r w:rsidR="00D22C64" w:rsidRPr="005D0397">
        <w:rPr>
          <w:lang w:val="sr-Cyrl-RS"/>
        </w:rPr>
        <w:t>ЛИП про</w:t>
      </w:r>
      <w:r w:rsidRPr="005D0397">
        <w:rPr>
          <w:lang w:val="sr-Cyrl-RS"/>
        </w:rPr>
        <w:t>грама</w:t>
      </w:r>
      <w:r w:rsidR="007B7F23" w:rsidRPr="005D0397">
        <w:rPr>
          <w:lang w:val="sr-Cyrl-RS"/>
        </w:rPr>
        <w:t xml:space="preserve">. </w:t>
      </w:r>
      <w:r w:rsidR="00D62215" w:rsidRPr="005D0397">
        <w:rPr>
          <w:lang w:val="sr-Cyrl-RS"/>
        </w:rPr>
        <w:t xml:space="preserve">С друге стране, активности и постигнућа ове локалне иницијативе </w:t>
      </w:r>
      <w:r w:rsidR="0013741D" w:rsidRPr="005D0397">
        <w:rPr>
          <w:lang w:val="sr-Cyrl-RS"/>
        </w:rPr>
        <w:t xml:space="preserve">су приказани у збирним табелама, </w:t>
      </w:r>
      <w:r w:rsidR="00D62215" w:rsidRPr="005D0397">
        <w:rPr>
          <w:lang w:val="sr-Cyrl-RS"/>
        </w:rPr>
        <w:t xml:space="preserve">ради прегледа </w:t>
      </w:r>
      <w:r w:rsidR="0013741D" w:rsidRPr="005D0397">
        <w:rPr>
          <w:lang w:val="sr-Cyrl-RS"/>
        </w:rPr>
        <w:t>остварених резултата до краја ЛИП програма</w:t>
      </w:r>
      <w:r w:rsidR="00D62215" w:rsidRPr="005D0397">
        <w:rPr>
          <w:lang w:val="sr-Cyrl-RS"/>
        </w:rPr>
        <w:t xml:space="preserve">.  </w:t>
      </w:r>
    </w:p>
    <w:p w14:paraId="6BD6C60D" w14:textId="6D6772AD" w:rsidR="00B148B0" w:rsidRPr="005D0397" w:rsidRDefault="00B148B0" w:rsidP="0019029D">
      <w:pPr>
        <w:spacing w:before="120" w:after="120" w:line="276" w:lineRule="auto"/>
        <w:jc w:val="both"/>
        <w:rPr>
          <w:lang w:val="sr-Cyrl-RS"/>
        </w:rPr>
      </w:pPr>
      <w:r w:rsidRPr="005D0397">
        <w:rPr>
          <w:lang w:val="sr-Cyrl-RS"/>
        </w:rPr>
        <w:t>За лакше праћење остварености циљева локалних иницијатив</w:t>
      </w:r>
      <w:r w:rsidR="00023926" w:rsidRPr="005D0397">
        <w:rPr>
          <w:lang w:val="sr-Cyrl-RS"/>
        </w:rPr>
        <w:t>а у ЛИП програму</w:t>
      </w:r>
      <w:r w:rsidR="0013741D" w:rsidRPr="005D0397">
        <w:rPr>
          <w:lang w:val="sr-Cyrl-RS"/>
        </w:rPr>
        <w:t>,</w:t>
      </w:r>
      <w:r w:rsidR="00023926" w:rsidRPr="005D0397">
        <w:rPr>
          <w:lang w:val="sr-Cyrl-RS"/>
        </w:rPr>
        <w:t xml:space="preserve"> сачињен је збирни</w:t>
      </w:r>
      <w:r w:rsidRPr="005D0397">
        <w:rPr>
          <w:lang w:val="sr-Cyrl-RS"/>
        </w:rPr>
        <w:t xml:space="preserve"> </w:t>
      </w:r>
      <w:r w:rsidR="00023926" w:rsidRPr="005D0397">
        <w:rPr>
          <w:lang w:val="sr-Cyrl-RS"/>
        </w:rPr>
        <w:t>преглед остварености циљева сваке појединачне локалне иницијативе</w:t>
      </w:r>
      <w:r w:rsidRPr="005D0397">
        <w:rPr>
          <w:lang w:val="sr-Cyrl-RS"/>
        </w:rPr>
        <w:t xml:space="preserve"> у односу на резултате и индикаторе </w:t>
      </w:r>
      <w:r w:rsidR="00023926" w:rsidRPr="005D0397">
        <w:rPr>
          <w:lang w:val="sr-Cyrl-RS"/>
        </w:rPr>
        <w:t xml:space="preserve">из </w:t>
      </w:r>
      <w:r w:rsidR="0013741D" w:rsidRPr="005D0397">
        <w:rPr>
          <w:lang w:val="sr-Cyrl-RS"/>
        </w:rPr>
        <w:t xml:space="preserve">њихових </w:t>
      </w:r>
      <w:r w:rsidR="004B508F">
        <w:rPr>
          <w:lang w:val="sr-Cyrl-RS"/>
        </w:rPr>
        <w:t>предлога пројекта</w:t>
      </w:r>
      <w:r w:rsidR="00023926" w:rsidRPr="005D0397">
        <w:rPr>
          <w:lang w:val="sr-Cyrl-RS"/>
        </w:rPr>
        <w:t xml:space="preserve">. Важно је напоменути да су неке локалне иницијативе поставиле нешто више резултате у односу на очекивани резултат </w:t>
      </w:r>
      <w:r w:rsidR="002B2FEF" w:rsidRPr="005D0397">
        <w:rPr>
          <w:lang w:val="sr-Cyrl-RS"/>
        </w:rPr>
        <w:t xml:space="preserve">специфичног циља </w:t>
      </w:r>
      <w:r w:rsidR="00023926" w:rsidRPr="005D0397">
        <w:rPr>
          <w:lang w:val="sr-Cyrl-RS"/>
        </w:rPr>
        <w:t>ЛИП програма, и о томе ће бити напомена у одговарајућим целинама које следе.</w:t>
      </w:r>
    </w:p>
    <w:p w14:paraId="2978CD98" w14:textId="77777777" w:rsidR="0064719C" w:rsidRPr="003421A5" w:rsidRDefault="0064719C" w:rsidP="004C6F93">
      <w:pPr>
        <w:pStyle w:val="Heading2"/>
        <w:numPr>
          <w:ilvl w:val="1"/>
          <w:numId w:val="1"/>
        </w:numPr>
        <w:ind w:left="900" w:hanging="540"/>
        <w:rPr>
          <w:color w:val="2E74B5" w:themeColor="accent1" w:themeShade="BF"/>
          <w:lang w:val="sr-Cyrl-RS"/>
        </w:rPr>
      </w:pPr>
      <w:bookmarkStart w:id="6" w:name="_Toc468450915"/>
      <w:r w:rsidRPr="003421A5">
        <w:rPr>
          <w:color w:val="2E74B5" w:themeColor="accent1" w:themeShade="BF"/>
          <w:lang w:val="sr-Cyrl-RS"/>
        </w:rPr>
        <w:t xml:space="preserve">Оствареност специфичног циља 1 </w:t>
      </w:r>
      <w:r w:rsidR="000548DD" w:rsidRPr="003421A5">
        <w:rPr>
          <w:color w:val="2E74B5" w:themeColor="accent1" w:themeShade="BF"/>
          <w:lang w:val="sr-Cyrl-RS"/>
        </w:rPr>
        <w:t>и очекиваних резултата</w:t>
      </w:r>
      <w:bookmarkEnd w:id="6"/>
    </w:p>
    <w:p w14:paraId="1A741737" w14:textId="77777777" w:rsidR="00940F7E" w:rsidRPr="005D0397" w:rsidRDefault="00940F7E" w:rsidP="0064719C">
      <w:pPr>
        <w:spacing w:before="120" w:after="120" w:line="276" w:lineRule="auto"/>
        <w:jc w:val="both"/>
        <w:rPr>
          <w:lang w:val="sr-Cyrl-RS"/>
        </w:rPr>
      </w:pPr>
      <w:r w:rsidRPr="005D0397">
        <w:rPr>
          <w:noProof/>
        </w:rPr>
        <mc:AlternateContent>
          <mc:Choice Requires="wps">
            <w:drawing>
              <wp:inline distT="0" distB="0" distL="0" distR="0" wp14:anchorId="52BE4775" wp14:editId="4CD3B809">
                <wp:extent cx="6010275" cy="3486150"/>
                <wp:effectExtent l="0" t="0" r="28575" b="19050"/>
                <wp:docPr id="1" name="Rectangle: Rounded Corners 1"/>
                <wp:cNvGraphicFramePr/>
                <a:graphic xmlns:a="http://schemas.openxmlformats.org/drawingml/2006/main">
                  <a:graphicData uri="http://schemas.microsoft.com/office/word/2010/wordprocessingShape">
                    <wps:wsp>
                      <wps:cNvSpPr/>
                      <wps:spPr>
                        <a:xfrm>
                          <a:off x="0" y="0"/>
                          <a:ext cx="6010275" cy="3486150"/>
                        </a:xfrm>
                        <a:prstGeom prst="roundRect">
                          <a:avLst/>
                        </a:prstGeom>
                        <a:solidFill>
                          <a:schemeClr val="accent1">
                            <a:lumMod val="75000"/>
                          </a:schemeClr>
                        </a:solidFill>
                        <a:ln w="6350" cap="flat" cmpd="sng" algn="ctr">
                          <a:solidFill>
                            <a:srgbClr val="5B9BD5"/>
                          </a:solidFill>
                          <a:prstDash val="solid"/>
                          <a:miter lim="800000"/>
                        </a:ln>
                        <a:effectLst/>
                      </wps:spPr>
                      <wps:txbx>
                        <w:txbxContent>
                          <w:p w14:paraId="7E4FA4A5" w14:textId="77777777" w:rsidR="00814B2E" w:rsidRPr="003421A5" w:rsidRDefault="00814B2E" w:rsidP="00293795">
                            <w:pPr>
                              <w:spacing w:after="0" w:line="240" w:lineRule="auto"/>
                              <w:rPr>
                                <w:b/>
                                <w:color w:val="FFFFFF" w:themeColor="background1"/>
                                <w:lang w:val="sr-Cyrl-RS"/>
                              </w:rPr>
                            </w:pPr>
                            <w:r w:rsidRPr="003421A5">
                              <w:rPr>
                                <w:b/>
                                <w:color w:val="FFFFFF" w:themeColor="background1"/>
                                <w:lang w:val="sr-Cyrl-RS"/>
                              </w:rPr>
                              <w:t>СПЕЦИФИЧНИ ЦИЉ 1:</w:t>
                            </w:r>
                          </w:p>
                          <w:p w14:paraId="506C4B4C" w14:textId="77777777" w:rsidR="00814B2E" w:rsidRPr="003421A5" w:rsidRDefault="00814B2E" w:rsidP="00293795">
                            <w:pPr>
                              <w:spacing w:after="0" w:line="240" w:lineRule="auto"/>
                              <w:rPr>
                                <w:color w:val="FFFFFF" w:themeColor="background1"/>
                                <w:lang w:val="sr-Cyrl-RS"/>
                              </w:rPr>
                            </w:pPr>
                            <w:r w:rsidRPr="003421A5">
                              <w:rPr>
                                <w:color w:val="FFFFFF" w:themeColor="background1"/>
                                <w:lang w:val="sr-Cyrl-RS"/>
                              </w:rPr>
                              <w:t>Унапређење информисаности релевантних локалних актера и грађана о темама и питањима од значаја за разумевање међусобних улога у процесу имплементације националних приоритета у области социјалног укључивања и смањења сиромаштва.</w:t>
                            </w:r>
                          </w:p>
                          <w:p w14:paraId="6591781A" w14:textId="77777777" w:rsidR="00814B2E" w:rsidRPr="003421A5" w:rsidRDefault="00814B2E" w:rsidP="00293795">
                            <w:pPr>
                              <w:spacing w:after="0" w:line="240" w:lineRule="auto"/>
                              <w:rPr>
                                <w:b/>
                                <w:color w:val="FFFFFF" w:themeColor="background1"/>
                                <w:lang w:val="sr-Cyrl-RS"/>
                              </w:rPr>
                            </w:pPr>
                            <w:r w:rsidRPr="003421A5">
                              <w:rPr>
                                <w:b/>
                                <w:color w:val="FFFFFF" w:themeColor="background1"/>
                                <w:lang w:val="sr-Cyrl-RS"/>
                              </w:rPr>
                              <w:t>ОЧЕКИВАНИ РЕЗУЛТАТИ:</w:t>
                            </w:r>
                          </w:p>
                          <w:p w14:paraId="18B960F4" w14:textId="77777777" w:rsidR="00814B2E" w:rsidRPr="003421A5" w:rsidRDefault="00814B2E" w:rsidP="004C6F93">
                            <w:pPr>
                              <w:pStyle w:val="ListParagraph"/>
                              <w:numPr>
                                <w:ilvl w:val="0"/>
                                <w:numId w:val="12"/>
                              </w:numPr>
                              <w:spacing w:after="0" w:line="240" w:lineRule="auto"/>
                              <w:ind w:left="360" w:hanging="360"/>
                              <w:rPr>
                                <w:color w:val="FFFFFF" w:themeColor="background1"/>
                                <w:lang w:val="sr-Cyrl-RS"/>
                              </w:rPr>
                            </w:pPr>
                            <w:r w:rsidRPr="003421A5">
                              <w:rPr>
                                <w:color w:val="FFFFFF" w:themeColor="background1"/>
                                <w:lang w:val="sr-Cyrl-RS"/>
                              </w:rPr>
                              <w:t>Подигнут ниво информисаности локалних актера из јавног, приватног и цивилног друштва о националним приоритетима у области социјалног укључивања и смањења сиромаштва и њиховим улогама у процесу реализације.</w:t>
                            </w:r>
                          </w:p>
                          <w:p w14:paraId="1AC92C83" w14:textId="77777777" w:rsidR="00814B2E" w:rsidRPr="003421A5" w:rsidRDefault="00814B2E" w:rsidP="00293795">
                            <w:pPr>
                              <w:pStyle w:val="ListParagraph"/>
                              <w:spacing w:after="0" w:line="240" w:lineRule="auto"/>
                              <w:ind w:left="360"/>
                              <w:rPr>
                                <w:b/>
                                <w:color w:val="FFFFFF" w:themeColor="background1"/>
                                <w:lang w:val="sr-Cyrl-RS"/>
                              </w:rPr>
                            </w:pPr>
                            <w:r w:rsidRPr="003421A5">
                              <w:rPr>
                                <w:b/>
                                <w:color w:val="FFFFFF" w:themeColor="background1"/>
                                <w:lang w:val="sr-Cyrl-RS"/>
                              </w:rPr>
                              <w:t>ИНДИКАТОР:</w:t>
                            </w:r>
                          </w:p>
                          <w:p w14:paraId="32BD5616" w14:textId="77777777" w:rsidR="00814B2E" w:rsidRPr="003421A5" w:rsidRDefault="00814B2E" w:rsidP="00293795">
                            <w:pPr>
                              <w:pStyle w:val="ListParagraph"/>
                              <w:spacing w:after="0" w:line="240" w:lineRule="auto"/>
                              <w:ind w:left="360"/>
                              <w:rPr>
                                <w:color w:val="FFFFFF" w:themeColor="background1"/>
                                <w:lang w:val="sr-Cyrl-RS"/>
                              </w:rPr>
                            </w:pPr>
                            <w:r w:rsidRPr="003421A5">
                              <w:rPr>
                                <w:color w:val="FFFFFF" w:themeColor="background1"/>
                                <w:lang w:val="sr-Cyrl-RS"/>
                              </w:rPr>
                              <w:t>Организована најмање 2 јавна догађаја (јавна дебата, округли сто, конференција...) на територији локалне самоуправе која је партнер на пројекту.</w:t>
                            </w:r>
                          </w:p>
                          <w:p w14:paraId="249C622F" w14:textId="77777777" w:rsidR="00814B2E" w:rsidRPr="003421A5" w:rsidRDefault="00814B2E" w:rsidP="004C6F93">
                            <w:pPr>
                              <w:pStyle w:val="ListParagraph"/>
                              <w:numPr>
                                <w:ilvl w:val="0"/>
                                <w:numId w:val="12"/>
                              </w:numPr>
                              <w:spacing w:after="0" w:line="240" w:lineRule="auto"/>
                              <w:ind w:left="360" w:hanging="360"/>
                              <w:rPr>
                                <w:color w:val="FFFFFF" w:themeColor="background1"/>
                                <w:lang w:val="sr-Cyrl-RS"/>
                              </w:rPr>
                            </w:pPr>
                            <w:r w:rsidRPr="003421A5">
                              <w:rPr>
                                <w:color w:val="FFFFFF" w:themeColor="background1"/>
                                <w:lang w:val="sr-Cyrl-RS"/>
                              </w:rPr>
                              <w:t>Повећан ниво информисаности грађана о правима на услуге и мерама материјалне подршке, који су гарантовани релевантним законима и локалним одлукама у одабраној тематској области.</w:t>
                            </w:r>
                          </w:p>
                          <w:p w14:paraId="1E6F76E6" w14:textId="77777777" w:rsidR="00814B2E" w:rsidRPr="003421A5" w:rsidRDefault="00814B2E" w:rsidP="00293795">
                            <w:pPr>
                              <w:pStyle w:val="ListParagraph"/>
                              <w:spacing w:after="0" w:line="240" w:lineRule="auto"/>
                              <w:ind w:left="360"/>
                              <w:rPr>
                                <w:b/>
                                <w:color w:val="FFFFFF" w:themeColor="background1"/>
                                <w:lang w:val="sr-Cyrl-RS"/>
                              </w:rPr>
                            </w:pPr>
                            <w:r w:rsidRPr="003421A5">
                              <w:rPr>
                                <w:b/>
                                <w:color w:val="FFFFFF" w:themeColor="background1"/>
                                <w:lang w:val="sr-Cyrl-RS"/>
                              </w:rPr>
                              <w:t>ИНДИКАТОР:</w:t>
                            </w:r>
                          </w:p>
                          <w:p w14:paraId="35311685" w14:textId="77777777" w:rsidR="00814B2E" w:rsidRPr="003421A5" w:rsidRDefault="00814B2E" w:rsidP="00293795">
                            <w:pPr>
                              <w:pStyle w:val="ListParagraph"/>
                              <w:spacing w:after="0" w:line="240" w:lineRule="auto"/>
                              <w:ind w:left="360"/>
                              <w:rPr>
                                <w:color w:val="FFFFFF" w:themeColor="background1"/>
                                <w:lang w:val="sr-Cyrl-RS"/>
                              </w:rPr>
                            </w:pPr>
                            <w:r w:rsidRPr="003421A5">
                              <w:rPr>
                                <w:color w:val="FFFFFF" w:themeColor="background1"/>
                                <w:lang w:val="sr-Cyrl-RS"/>
                              </w:rPr>
                              <w:t>Информисани грађани о правима и мерама кроз локалне и регионалне медије и јавне скупове и презентације, путем унапређења транспарентности званичних интернет презентација локалне самоуправе и ресорних институција.</w:t>
                            </w:r>
                          </w:p>
                          <w:p w14:paraId="3739B24D" w14:textId="77777777" w:rsidR="00814B2E" w:rsidRPr="00C364CB" w:rsidRDefault="00814B2E" w:rsidP="00940F7E">
                            <w:pPr>
                              <w:jc w:val="center"/>
                              <w:rPr>
                                <w:lang w:val="sr-Cyrl-R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2BE4775" id="Rectangle: Rounded Corners 1" o:spid="_x0000_s1027" style="width:473.25pt;height:27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" fillcolor="#2e74b5 [2404]" strokecolor="#5b9bd5" strokeweight=".5pt">
                <v:stroke joinstyle="miter"/>
                <v:textbox>
                  <w:txbxContent>
                    <w:p w14:paraId="7E4FA4A5" w14:textId="77777777" w:rsidR="00814B2E" w:rsidRPr="003421A5" w:rsidRDefault="00814B2E" w:rsidP="00293795">
                      <w:pPr>
                        <w:spacing w:after="0" w:line="240" w:lineRule="auto"/>
                        <w:rPr>
                          <w:b/>
                          <w:color w:val="FFFFFF" w:themeColor="background1"/>
                          <w:lang w:val="sr-Cyrl-RS"/>
                        </w:rPr>
                      </w:pPr>
                      <w:r w:rsidRPr="003421A5">
                        <w:rPr>
                          <w:b/>
                          <w:color w:val="FFFFFF" w:themeColor="background1"/>
                          <w:lang w:val="sr-Cyrl-RS"/>
                        </w:rPr>
                        <w:t>СПЕЦИФИЧНИ ЦИЉ 1:</w:t>
                      </w:r>
                    </w:p>
                    <w:p w14:paraId="506C4B4C" w14:textId="77777777" w:rsidR="00814B2E" w:rsidRPr="003421A5" w:rsidRDefault="00814B2E" w:rsidP="00293795">
                      <w:pPr>
                        <w:spacing w:after="0" w:line="240" w:lineRule="auto"/>
                        <w:rPr>
                          <w:color w:val="FFFFFF" w:themeColor="background1"/>
                          <w:lang w:val="sr-Cyrl-RS"/>
                        </w:rPr>
                      </w:pPr>
                      <w:r w:rsidRPr="003421A5">
                        <w:rPr>
                          <w:color w:val="FFFFFF" w:themeColor="background1"/>
                          <w:lang w:val="sr-Cyrl-RS"/>
                        </w:rPr>
                        <w:t>Унапређење информисаности релевантних локалних актера и грађана о темама и питањима од значаја за разумевање међусобних улога у процесу имплементације националних приоритета у области социјалног укључивања и смањења сиромаштва.</w:t>
                      </w:r>
                    </w:p>
                    <w:p w14:paraId="6591781A" w14:textId="77777777" w:rsidR="00814B2E" w:rsidRPr="003421A5" w:rsidRDefault="00814B2E" w:rsidP="00293795">
                      <w:pPr>
                        <w:spacing w:after="0" w:line="240" w:lineRule="auto"/>
                        <w:rPr>
                          <w:b/>
                          <w:color w:val="FFFFFF" w:themeColor="background1"/>
                          <w:lang w:val="sr-Cyrl-RS"/>
                        </w:rPr>
                      </w:pPr>
                      <w:r w:rsidRPr="003421A5">
                        <w:rPr>
                          <w:b/>
                          <w:color w:val="FFFFFF" w:themeColor="background1"/>
                          <w:lang w:val="sr-Cyrl-RS"/>
                        </w:rPr>
                        <w:t>ОЧЕКИВАНИ РЕЗУЛТАТИ:</w:t>
                      </w:r>
                    </w:p>
                    <w:p w14:paraId="18B960F4" w14:textId="77777777" w:rsidR="00814B2E" w:rsidRPr="003421A5" w:rsidRDefault="00814B2E" w:rsidP="004C6F93">
                      <w:pPr>
                        <w:pStyle w:val="ListParagraph"/>
                        <w:numPr>
                          <w:ilvl w:val="0"/>
                          <w:numId w:val="12"/>
                        </w:numPr>
                        <w:spacing w:after="0" w:line="240" w:lineRule="auto"/>
                        <w:ind w:left="360" w:hanging="360"/>
                        <w:rPr>
                          <w:color w:val="FFFFFF" w:themeColor="background1"/>
                          <w:lang w:val="sr-Cyrl-RS"/>
                        </w:rPr>
                      </w:pPr>
                      <w:r w:rsidRPr="003421A5">
                        <w:rPr>
                          <w:color w:val="FFFFFF" w:themeColor="background1"/>
                          <w:lang w:val="sr-Cyrl-RS"/>
                        </w:rPr>
                        <w:t>Подигнут ниво информисаности локалних актера из јавног, приватног и цивилног друштва о националним приоритетима у области социјалног укључивања и смањења сиромаштва и њиховим улогама у процесу реализације.</w:t>
                      </w:r>
                    </w:p>
                    <w:p w14:paraId="1AC92C83" w14:textId="77777777" w:rsidR="00814B2E" w:rsidRPr="003421A5" w:rsidRDefault="00814B2E" w:rsidP="00293795">
                      <w:pPr>
                        <w:pStyle w:val="ListParagraph"/>
                        <w:spacing w:after="0" w:line="240" w:lineRule="auto"/>
                        <w:ind w:left="360"/>
                        <w:rPr>
                          <w:b/>
                          <w:color w:val="FFFFFF" w:themeColor="background1"/>
                          <w:lang w:val="sr-Cyrl-RS"/>
                        </w:rPr>
                      </w:pPr>
                      <w:r w:rsidRPr="003421A5">
                        <w:rPr>
                          <w:b/>
                          <w:color w:val="FFFFFF" w:themeColor="background1"/>
                          <w:lang w:val="sr-Cyrl-RS"/>
                        </w:rPr>
                        <w:t>ИНДИКАТОР:</w:t>
                      </w:r>
                    </w:p>
                    <w:p w14:paraId="32BD5616" w14:textId="77777777" w:rsidR="00814B2E" w:rsidRPr="003421A5" w:rsidRDefault="00814B2E" w:rsidP="00293795">
                      <w:pPr>
                        <w:pStyle w:val="ListParagraph"/>
                        <w:spacing w:after="0" w:line="240" w:lineRule="auto"/>
                        <w:ind w:left="360"/>
                        <w:rPr>
                          <w:color w:val="FFFFFF" w:themeColor="background1"/>
                          <w:lang w:val="sr-Cyrl-RS"/>
                        </w:rPr>
                      </w:pPr>
                      <w:r w:rsidRPr="003421A5">
                        <w:rPr>
                          <w:color w:val="FFFFFF" w:themeColor="background1"/>
                          <w:lang w:val="sr-Cyrl-RS"/>
                        </w:rPr>
                        <w:t>Организована најмање 2 јавна догађаја (јавна дебата, округли сто, конференција...) на територији локалне самоуправе која је партнер на пројекту.</w:t>
                      </w:r>
                    </w:p>
                    <w:p w14:paraId="249C622F" w14:textId="77777777" w:rsidR="00814B2E" w:rsidRPr="003421A5" w:rsidRDefault="00814B2E" w:rsidP="004C6F93">
                      <w:pPr>
                        <w:pStyle w:val="ListParagraph"/>
                        <w:numPr>
                          <w:ilvl w:val="0"/>
                          <w:numId w:val="12"/>
                        </w:numPr>
                        <w:spacing w:after="0" w:line="240" w:lineRule="auto"/>
                        <w:ind w:left="360" w:hanging="360"/>
                        <w:rPr>
                          <w:color w:val="FFFFFF" w:themeColor="background1"/>
                          <w:lang w:val="sr-Cyrl-RS"/>
                        </w:rPr>
                      </w:pPr>
                      <w:r w:rsidRPr="003421A5">
                        <w:rPr>
                          <w:color w:val="FFFFFF" w:themeColor="background1"/>
                          <w:lang w:val="sr-Cyrl-RS"/>
                        </w:rPr>
                        <w:t>Повећан ниво информисаности грађана о правима на услуге и мерама материјалне подршке, који су гарантовани релевантним законима и локалним одлукама у одабраној тематској области.</w:t>
                      </w:r>
                    </w:p>
                    <w:p w14:paraId="1E6F76E6" w14:textId="77777777" w:rsidR="00814B2E" w:rsidRPr="003421A5" w:rsidRDefault="00814B2E" w:rsidP="00293795">
                      <w:pPr>
                        <w:pStyle w:val="ListParagraph"/>
                        <w:spacing w:after="0" w:line="240" w:lineRule="auto"/>
                        <w:ind w:left="360"/>
                        <w:rPr>
                          <w:b/>
                          <w:color w:val="FFFFFF" w:themeColor="background1"/>
                          <w:lang w:val="sr-Cyrl-RS"/>
                        </w:rPr>
                      </w:pPr>
                      <w:r w:rsidRPr="003421A5">
                        <w:rPr>
                          <w:b/>
                          <w:color w:val="FFFFFF" w:themeColor="background1"/>
                          <w:lang w:val="sr-Cyrl-RS"/>
                        </w:rPr>
                        <w:t>ИНДИКАТОР:</w:t>
                      </w:r>
                    </w:p>
                    <w:p w14:paraId="35311685" w14:textId="77777777" w:rsidR="00814B2E" w:rsidRPr="003421A5" w:rsidRDefault="00814B2E" w:rsidP="00293795">
                      <w:pPr>
                        <w:pStyle w:val="ListParagraph"/>
                        <w:spacing w:after="0" w:line="240" w:lineRule="auto"/>
                        <w:ind w:left="360"/>
                        <w:rPr>
                          <w:color w:val="FFFFFF" w:themeColor="background1"/>
                          <w:lang w:val="sr-Cyrl-RS"/>
                        </w:rPr>
                      </w:pPr>
                      <w:r w:rsidRPr="003421A5">
                        <w:rPr>
                          <w:color w:val="FFFFFF" w:themeColor="background1"/>
                          <w:lang w:val="sr-Cyrl-RS"/>
                        </w:rPr>
                        <w:t>Информисани грађани о правима и мерама кроз локалне и регионалне медије и јавне скупове и презентације, путем унапређења транспарентности званичних интернет презентација локалне самоуправе и ресорних институција.</w:t>
                      </w:r>
                    </w:p>
                    <w:p w14:paraId="3739B24D" w14:textId="77777777" w:rsidR="00814B2E" w:rsidRPr="00C364CB" w:rsidRDefault="00814B2E" w:rsidP="00940F7E">
                      <w:pPr>
                        <w:jc w:val="center"/>
                        <w:rPr>
                          <w:lang w:val="sr-Cyrl-RS"/>
                        </w:rPr>
                      </w:pPr>
                    </w:p>
                  </w:txbxContent>
                </v:textbox>
                <w10:anchorlock/>
              </v:roundrect>
            </w:pict>
          </mc:Fallback>
        </mc:AlternateContent>
      </w:r>
    </w:p>
    <w:p w14:paraId="72AB4808" w14:textId="77777777" w:rsidR="0064719C" w:rsidRPr="003421A5" w:rsidRDefault="00C4495D" w:rsidP="004C6F93">
      <w:pPr>
        <w:pStyle w:val="Heading3"/>
        <w:numPr>
          <w:ilvl w:val="2"/>
          <w:numId w:val="1"/>
        </w:numPr>
        <w:rPr>
          <w:color w:val="2E74B5" w:themeColor="accent1" w:themeShade="BF"/>
          <w:lang w:val="sr-Cyrl-RS"/>
        </w:rPr>
      </w:pPr>
      <w:bookmarkStart w:id="7" w:name="_Toc468450916"/>
      <w:r w:rsidRPr="003421A5">
        <w:rPr>
          <w:color w:val="2E74B5" w:themeColor="accent1" w:themeShade="BF"/>
          <w:lang w:val="sr-Cyrl-RS"/>
        </w:rPr>
        <w:t>Преглед активности</w:t>
      </w:r>
      <w:bookmarkEnd w:id="7"/>
    </w:p>
    <w:p w14:paraId="2FF75DCF" w14:textId="77777777" w:rsidR="00BD523F" w:rsidRPr="005D0397" w:rsidRDefault="00740819" w:rsidP="0019029D">
      <w:pPr>
        <w:spacing w:before="120" w:after="120" w:line="276" w:lineRule="auto"/>
        <w:jc w:val="both"/>
        <w:rPr>
          <w:lang w:val="sr-Cyrl-RS"/>
        </w:rPr>
      </w:pPr>
      <w:r w:rsidRPr="005D0397">
        <w:rPr>
          <w:lang w:val="sr-Cyrl-RS"/>
        </w:rPr>
        <w:t>У циљу подизања степена информисаности</w:t>
      </w:r>
      <w:r w:rsidR="00BF4E1D" w:rsidRPr="005D0397">
        <w:rPr>
          <w:lang w:val="sr-Cyrl-RS"/>
        </w:rPr>
        <w:t xml:space="preserve">, подизању свести  </w:t>
      </w:r>
      <w:r w:rsidRPr="005D0397">
        <w:rPr>
          <w:lang w:val="sr-Cyrl-RS"/>
        </w:rPr>
        <w:t xml:space="preserve">и осетљивости јавности/грађана, и релевантних локалних актера </w:t>
      </w:r>
      <w:r w:rsidR="00BF4E1D" w:rsidRPr="005D0397">
        <w:rPr>
          <w:lang w:val="sr-Cyrl-RS"/>
        </w:rPr>
        <w:t xml:space="preserve">о националним приоритетима Другог националног извештаја о социјалном укључивању и смањењу сиромаштва, локалним пројектима, и </w:t>
      </w:r>
      <w:r w:rsidR="00E818D6" w:rsidRPr="005D0397">
        <w:rPr>
          <w:lang w:val="sr-Cyrl-RS"/>
        </w:rPr>
        <w:t>значајним</w:t>
      </w:r>
      <w:r w:rsidR="00BF4E1D" w:rsidRPr="005D0397">
        <w:rPr>
          <w:lang w:val="sr-Cyrl-RS"/>
        </w:rPr>
        <w:t xml:space="preserve"> темама за унапређење положаја друштвено осетљивих група </w:t>
      </w:r>
      <w:r w:rsidRPr="005D0397">
        <w:rPr>
          <w:lang w:val="sr-Cyrl-RS"/>
        </w:rPr>
        <w:t>којима се баве локалне иницијативе, планира</w:t>
      </w:r>
      <w:r w:rsidR="00BD523F" w:rsidRPr="005D0397">
        <w:rPr>
          <w:lang w:val="sr-Cyrl-RS"/>
        </w:rPr>
        <w:t>н</w:t>
      </w:r>
      <w:r w:rsidRPr="005D0397">
        <w:rPr>
          <w:lang w:val="sr-Cyrl-RS"/>
        </w:rPr>
        <w:t xml:space="preserve">е су различите </w:t>
      </w:r>
      <w:r w:rsidR="00BD523F" w:rsidRPr="005D0397">
        <w:rPr>
          <w:lang w:val="sr-Cyrl-RS"/>
        </w:rPr>
        <w:t xml:space="preserve">активности </w:t>
      </w:r>
      <w:r w:rsidRPr="005D0397">
        <w:rPr>
          <w:lang w:val="sr-Cyrl-RS"/>
        </w:rPr>
        <w:t xml:space="preserve">и оне скупно обухватају промотивне активности, округле столове, </w:t>
      </w:r>
      <w:r w:rsidR="00BD523F" w:rsidRPr="005D0397">
        <w:rPr>
          <w:lang w:val="sr-Cyrl-RS"/>
        </w:rPr>
        <w:t>презентације, јавне дебате, конференције отварања, и понека обука и састанци</w:t>
      </w:r>
      <w:r w:rsidR="002D2A49" w:rsidRPr="005D0397">
        <w:rPr>
          <w:lang w:val="sr-Cyrl-RS"/>
        </w:rPr>
        <w:t>, и сл</w:t>
      </w:r>
      <w:r w:rsidR="00BD523F" w:rsidRPr="005D0397">
        <w:rPr>
          <w:lang w:val="sr-Cyrl-RS"/>
        </w:rPr>
        <w:t xml:space="preserve">. </w:t>
      </w:r>
    </w:p>
    <w:p w14:paraId="3FD68E43" w14:textId="77777777" w:rsidR="002D2A49" w:rsidRPr="005D0397" w:rsidRDefault="00BD523F" w:rsidP="002D2A49">
      <w:pPr>
        <w:spacing w:before="120" w:after="120" w:line="276" w:lineRule="auto"/>
        <w:jc w:val="both"/>
        <w:rPr>
          <w:lang w:val="sr-Cyrl-RS"/>
        </w:rPr>
      </w:pPr>
      <w:r w:rsidRPr="005D0397">
        <w:rPr>
          <w:lang w:val="sr-Cyrl-RS"/>
        </w:rPr>
        <w:t xml:space="preserve">У овом делу </w:t>
      </w:r>
      <w:r w:rsidR="002D2A49" w:rsidRPr="005D0397">
        <w:rPr>
          <w:lang w:val="sr-Cyrl-RS"/>
        </w:rPr>
        <w:t>издвојен је</w:t>
      </w:r>
      <w:r w:rsidRPr="005D0397">
        <w:rPr>
          <w:lang w:val="sr-Cyrl-RS"/>
        </w:rPr>
        <w:t xml:space="preserve"> пре свега преглед промотивних активности које су окренуте ка информисању актера из различитих сектора и грађана о правима и мерама подршке у тематским областима које покрива ЛИП програм.  </w:t>
      </w:r>
      <w:r w:rsidR="00DC15AA" w:rsidRPr="005D0397">
        <w:rPr>
          <w:lang w:val="sr-Cyrl-RS"/>
        </w:rPr>
        <w:t>Преглед осталих скупова</w:t>
      </w:r>
      <w:r w:rsidR="002D2A49" w:rsidRPr="005D0397">
        <w:rPr>
          <w:lang w:val="sr-Cyrl-RS"/>
        </w:rPr>
        <w:t xml:space="preserve">, </w:t>
      </w:r>
      <w:r w:rsidR="00F960D2" w:rsidRPr="005D0397">
        <w:rPr>
          <w:lang w:val="sr-Cyrl-RS"/>
        </w:rPr>
        <w:t xml:space="preserve">иако су такође покривале овај циљ приказан је у следећим одељцима, јер је </w:t>
      </w:r>
      <w:r w:rsidR="002D2A49" w:rsidRPr="005D0397">
        <w:rPr>
          <w:lang w:val="sr-Cyrl-RS"/>
        </w:rPr>
        <w:t>су</w:t>
      </w:r>
      <w:r w:rsidR="00F960D2" w:rsidRPr="005D0397">
        <w:rPr>
          <w:lang w:val="sr-Cyrl-RS"/>
        </w:rPr>
        <w:t xml:space="preserve"> ти скупови</w:t>
      </w:r>
      <w:r w:rsidR="002D2A49" w:rsidRPr="005D0397">
        <w:rPr>
          <w:lang w:val="sr-Cyrl-RS"/>
        </w:rPr>
        <w:t xml:space="preserve"> у својој суштини били </w:t>
      </w:r>
      <w:r w:rsidR="00F960D2" w:rsidRPr="005D0397">
        <w:rPr>
          <w:lang w:val="sr-Cyrl-RS"/>
        </w:rPr>
        <w:t xml:space="preserve">више </w:t>
      </w:r>
      <w:r w:rsidR="002D2A49" w:rsidRPr="005D0397">
        <w:rPr>
          <w:lang w:val="sr-Cyrl-RS"/>
        </w:rPr>
        <w:t xml:space="preserve">окренути </w:t>
      </w:r>
      <w:r w:rsidR="002B2FEF" w:rsidRPr="005D0397">
        <w:rPr>
          <w:lang w:val="sr-Cyrl-RS"/>
        </w:rPr>
        <w:t>остваривању других циљева ЛИП програма</w:t>
      </w:r>
      <w:r w:rsidR="002D2A49" w:rsidRPr="005D0397">
        <w:rPr>
          <w:lang w:val="sr-Cyrl-RS"/>
        </w:rPr>
        <w:t xml:space="preserve">. Циљ оваквог приступа је да се сумирају на бољи начин утисци и ефекти одређених група активности </w:t>
      </w:r>
      <w:r w:rsidR="00666EE5" w:rsidRPr="005D0397">
        <w:rPr>
          <w:lang w:val="sr-Cyrl-RS"/>
        </w:rPr>
        <w:t xml:space="preserve">у односу на специфичне циљеве </w:t>
      </w:r>
      <w:r w:rsidR="002D2A49" w:rsidRPr="005D0397">
        <w:rPr>
          <w:lang w:val="sr-Cyrl-RS"/>
        </w:rPr>
        <w:t>ЛИП програма, што другачије не би било изводљиво</w:t>
      </w:r>
      <w:r w:rsidR="00666EE5" w:rsidRPr="005D0397">
        <w:rPr>
          <w:lang w:val="sr-Cyrl-RS"/>
        </w:rPr>
        <w:t>,</w:t>
      </w:r>
      <w:r w:rsidR="002D2A49" w:rsidRPr="005D0397">
        <w:rPr>
          <w:lang w:val="sr-Cyrl-RS"/>
        </w:rPr>
        <w:t xml:space="preserve"> </w:t>
      </w:r>
      <w:r w:rsidR="00F960D2" w:rsidRPr="005D0397">
        <w:rPr>
          <w:lang w:val="sr-Cyrl-RS"/>
        </w:rPr>
        <w:t xml:space="preserve">јер су и </w:t>
      </w:r>
      <w:r w:rsidR="002D2A49" w:rsidRPr="005D0397">
        <w:rPr>
          <w:lang w:val="sr-Cyrl-RS"/>
        </w:rPr>
        <w:t>локалне иницијативе на различите начине структу</w:t>
      </w:r>
      <w:r w:rsidR="002B2FEF" w:rsidRPr="005D0397">
        <w:rPr>
          <w:lang w:val="sr-Cyrl-RS"/>
        </w:rPr>
        <w:t xml:space="preserve">рисале </w:t>
      </w:r>
      <w:r w:rsidR="002D2A49" w:rsidRPr="005D0397">
        <w:rPr>
          <w:lang w:val="sr-Cyrl-RS"/>
        </w:rPr>
        <w:t xml:space="preserve">имплементацију </w:t>
      </w:r>
      <w:r w:rsidR="00E818D6" w:rsidRPr="005D0397">
        <w:rPr>
          <w:lang w:val="sr-Cyrl-RS"/>
        </w:rPr>
        <w:t xml:space="preserve">својих </w:t>
      </w:r>
      <w:r w:rsidR="002D2A49" w:rsidRPr="005D0397">
        <w:rPr>
          <w:lang w:val="sr-Cyrl-RS"/>
        </w:rPr>
        <w:t xml:space="preserve">пројеката.   </w:t>
      </w:r>
    </w:p>
    <w:p w14:paraId="251C85CB" w14:textId="77777777" w:rsidR="0027725C" w:rsidRPr="005D0397" w:rsidRDefault="00714F9B" w:rsidP="002D2A49">
      <w:pPr>
        <w:spacing w:before="120" w:after="120" w:line="276" w:lineRule="auto"/>
        <w:jc w:val="both"/>
        <w:rPr>
          <w:lang w:val="sr-Cyrl-RS"/>
        </w:rPr>
      </w:pPr>
      <w:r w:rsidRPr="005D0397">
        <w:rPr>
          <w:lang w:val="sr-Cyrl-RS"/>
        </w:rPr>
        <w:t xml:space="preserve">Све </w:t>
      </w:r>
      <w:r w:rsidR="002B2FEF" w:rsidRPr="005D0397">
        <w:rPr>
          <w:lang w:val="sr-Cyrl-RS"/>
        </w:rPr>
        <w:t>активности</w:t>
      </w:r>
      <w:r w:rsidR="00FA68A6" w:rsidRPr="005D0397">
        <w:rPr>
          <w:lang w:val="sr-Cyrl-RS"/>
        </w:rPr>
        <w:t>, извештај</w:t>
      </w:r>
      <w:r w:rsidR="002B2FEF" w:rsidRPr="005D0397">
        <w:rPr>
          <w:lang w:val="sr-Cyrl-RS"/>
        </w:rPr>
        <w:t xml:space="preserve">и </w:t>
      </w:r>
      <w:r w:rsidR="00FA68A6" w:rsidRPr="005D0397">
        <w:rPr>
          <w:lang w:val="sr-Cyrl-RS"/>
        </w:rPr>
        <w:t xml:space="preserve">и резултати су садржали </w:t>
      </w:r>
      <w:r w:rsidRPr="005D0397">
        <w:rPr>
          <w:lang w:val="sr-Cyrl-RS"/>
        </w:rPr>
        <w:t xml:space="preserve">информацију да програм Локалне иницијативе за повећање социјалне укључености и смањење сиромаштва реализује Тим за социјално укључивање и смањење сиромаштва Владе Републике Србије уз финансијску подршку Швајцарске агенције за развој и сарадњу. </w:t>
      </w:r>
    </w:p>
    <w:p w14:paraId="52459456" w14:textId="77777777" w:rsidR="002B2FEF" w:rsidRPr="005D0397" w:rsidRDefault="002B2FEF" w:rsidP="002B2FEF">
      <w:pPr>
        <w:pStyle w:val="ListParagraph"/>
        <w:numPr>
          <w:ilvl w:val="0"/>
          <w:numId w:val="13"/>
        </w:numPr>
        <w:spacing w:before="120" w:after="120" w:line="276" w:lineRule="auto"/>
        <w:ind w:left="540"/>
        <w:jc w:val="both"/>
        <w:rPr>
          <w:lang w:val="sr-Cyrl-RS"/>
        </w:rPr>
      </w:pPr>
      <w:r w:rsidRPr="005D0397">
        <w:rPr>
          <w:lang w:val="sr-Cyrl-RS"/>
        </w:rPr>
        <w:t>Најзаступљенији канал</w:t>
      </w:r>
      <w:r w:rsidR="000A703D" w:rsidRPr="005D0397">
        <w:rPr>
          <w:lang w:val="sr-Cyrl-RS"/>
        </w:rPr>
        <w:t xml:space="preserve"> комуникације и подизања информисаности</w:t>
      </w:r>
      <w:r w:rsidR="00FA68A6" w:rsidRPr="005D0397">
        <w:rPr>
          <w:lang w:val="sr-Cyrl-RS"/>
        </w:rPr>
        <w:t xml:space="preserve"> јавности </w:t>
      </w:r>
      <w:r w:rsidR="000A703D" w:rsidRPr="005D0397">
        <w:rPr>
          <w:lang w:val="sr-Cyrl-RS"/>
        </w:rPr>
        <w:t>је</w:t>
      </w:r>
      <w:r w:rsidRPr="005D0397">
        <w:rPr>
          <w:lang w:val="sr-Cyrl-RS"/>
        </w:rPr>
        <w:t xml:space="preserve"> заступљеност</w:t>
      </w:r>
      <w:r w:rsidR="000A703D" w:rsidRPr="005D0397">
        <w:rPr>
          <w:lang w:val="sr-Cyrl-RS"/>
        </w:rPr>
        <w:t xml:space="preserve"> у локалним штампаним</w:t>
      </w:r>
      <w:r w:rsidR="00A944EC" w:rsidRPr="005D0397">
        <w:rPr>
          <w:lang w:val="sr-Cyrl-RS"/>
        </w:rPr>
        <w:t xml:space="preserve"> медијима</w:t>
      </w:r>
      <w:r w:rsidR="000705EB" w:rsidRPr="005D0397">
        <w:rPr>
          <w:lang w:val="sr-Cyrl-RS"/>
        </w:rPr>
        <w:t xml:space="preserve"> (ређе у националним медијима)</w:t>
      </w:r>
      <w:r w:rsidRPr="005D0397">
        <w:rPr>
          <w:lang w:val="sr-Cyrl-RS"/>
        </w:rPr>
        <w:t>, и локалним и регионалним  радио и ТВ емисијама. Све</w:t>
      </w:r>
      <w:r w:rsidR="009528D9" w:rsidRPr="005D0397">
        <w:rPr>
          <w:lang w:val="sr-Cyrl-RS"/>
        </w:rPr>
        <w:t xml:space="preserve"> локалне иницијативе су имал</w:t>
      </w:r>
      <w:r w:rsidR="00950145" w:rsidRPr="005D0397">
        <w:rPr>
          <w:lang w:val="sr-Cyrl-RS"/>
        </w:rPr>
        <w:t>е</w:t>
      </w:r>
      <w:r w:rsidR="009528D9" w:rsidRPr="005D0397">
        <w:rPr>
          <w:lang w:val="sr-Cyrl-RS"/>
        </w:rPr>
        <w:t xml:space="preserve"> објављене чланке или вести у локалним </w:t>
      </w:r>
      <w:r w:rsidR="000705EB" w:rsidRPr="005D0397">
        <w:rPr>
          <w:lang w:val="sr-Cyrl-RS"/>
        </w:rPr>
        <w:t xml:space="preserve">и регионалним </w:t>
      </w:r>
      <w:r w:rsidR="009528D9" w:rsidRPr="005D0397">
        <w:rPr>
          <w:lang w:val="sr-Cyrl-RS"/>
        </w:rPr>
        <w:t xml:space="preserve">штампаним медијима. </w:t>
      </w:r>
      <w:r w:rsidR="000705EB" w:rsidRPr="005D0397">
        <w:rPr>
          <w:lang w:val="sr-Cyrl-RS"/>
        </w:rPr>
        <w:t xml:space="preserve">Локална иницијатива из Бабушнице је вести пласирала и </w:t>
      </w:r>
      <w:r w:rsidR="00C16842" w:rsidRPr="005D0397">
        <w:rPr>
          <w:lang w:val="sr-Cyrl-RS"/>
        </w:rPr>
        <w:t xml:space="preserve">у </w:t>
      </w:r>
      <w:r w:rsidR="000705EB" w:rsidRPr="005D0397">
        <w:rPr>
          <w:lang w:val="sr-Cyrl-RS"/>
        </w:rPr>
        <w:t>дневним листовима Вечерње новости, Политика</w:t>
      </w:r>
      <w:r w:rsidR="00C16842" w:rsidRPr="005D0397">
        <w:rPr>
          <w:lang w:val="sr-Cyrl-RS"/>
        </w:rPr>
        <w:t xml:space="preserve"> и агенцији Тањуг.</w:t>
      </w:r>
      <w:r w:rsidR="00024D6C" w:rsidRPr="005D0397">
        <w:rPr>
          <w:lang w:val="sr-Cyrl-RS"/>
        </w:rPr>
        <w:t xml:space="preserve"> </w:t>
      </w:r>
    </w:p>
    <w:p w14:paraId="52588E0B" w14:textId="77777777" w:rsidR="0099039E" w:rsidRPr="005D0397" w:rsidRDefault="000705EB" w:rsidP="002B2FEF">
      <w:pPr>
        <w:pStyle w:val="ListParagraph"/>
        <w:numPr>
          <w:ilvl w:val="0"/>
          <w:numId w:val="13"/>
        </w:numPr>
        <w:spacing w:before="120" w:after="120" w:line="276" w:lineRule="auto"/>
        <w:ind w:left="540"/>
        <w:jc w:val="both"/>
        <w:rPr>
          <w:lang w:val="sr-Cyrl-RS"/>
        </w:rPr>
      </w:pPr>
      <w:r w:rsidRPr="005D0397">
        <w:rPr>
          <w:lang w:val="sr-Cyrl-RS"/>
        </w:rPr>
        <w:t>В</w:t>
      </w:r>
      <w:r w:rsidR="00C16842" w:rsidRPr="005D0397">
        <w:rPr>
          <w:lang w:val="sr-Cyrl-RS"/>
        </w:rPr>
        <w:t>елика в</w:t>
      </w:r>
      <w:r w:rsidRPr="005D0397">
        <w:rPr>
          <w:lang w:val="sr-Cyrl-RS"/>
        </w:rPr>
        <w:t>ећина локалних иницијатива је имала прилоге</w:t>
      </w:r>
      <w:r w:rsidR="00C16842" w:rsidRPr="005D0397">
        <w:rPr>
          <w:lang w:val="sr-Cyrl-RS"/>
        </w:rPr>
        <w:t xml:space="preserve"> и вести</w:t>
      </w:r>
      <w:r w:rsidRPr="005D0397">
        <w:rPr>
          <w:lang w:val="sr-Cyrl-RS"/>
        </w:rPr>
        <w:t xml:space="preserve"> на локалним и регионалним ТВ станицама, </w:t>
      </w:r>
      <w:r w:rsidR="009528D9" w:rsidRPr="005D0397">
        <w:rPr>
          <w:lang w:val="sr-Cyrl-RS"/>
        </w:rPr>
        <w:t xml:space="preserve">док  је </w:t>
      </w:r>
      <w:r w:rsidR="009528D9" w:rsidRPr="005D0397">
        <w:rPr>
          <w:i/>
          <w:lang w:val="sr-Cyrl-RS"/>
        </w:rPr>
        <w:t>Рурална акција Пожега - и ја се питам</w:t>
      </w:r>
      <w:r w:rsidR="009528D9" w:rsidRPr="005D0397">
        <w:rPr>
          <w:lang w:val="sr-Cyrl-RS"/>
        </w:rPr>
        <w:t xml:space="preserve"> остварила континуирану сарадњу са ТВ Пожега</w:t>
      </w:r>
      <w:r w:rsidR="00A2226E" w:rsidRPr="005D0397">
        <w:rPr>
          <w:lang w:val="sr-Cyrl-RS"/>
        </w:rPr>
        <w:t>,</w:t>
      </w:r>
      <w:r w:rsidR="009528D9" w:rsidRPr="005D0397">
        <w:rPr>
          <w:lang w:val="sr-Cyrl-RS"/>
        </w:rPr>
        <w:t xml:space="preserve"> те је</w:t>
      </w:r>
      <w:r w:rsidR="00A2226E" w:rsidRPr="005D0397">
        <w:rPr>
          <w:lang w:val="sr-Cyrl-RS"/>
        </w:rPr>
        <w:t xml:space="preserve"> тема</w:t>
      </w:r>
      <w:r w:rsidR="009528D9" w:rsidRPr="005D0397">
        <w:rPr>
          <w:lang w:val="sr-Cyrl-RS"/>
        </w:rPr>
        <w:t xml:space="preserve"> унапређење искоришћености подстицаја за рурални развој и пољопривреду</w:t>
      </w:r>
      <w:r w:rsidR="00A2226E" w:rsidRPr="005D0397">
        <w:rPr>
          <w:lang w:val="sr-Cyrl-RS"/>
        </w:rPr>
        <w:t xml:space="preserve"> и</w:t>
      </w:r>
      <w:r w:rsidR="009528D9" w:rsidRPr="005D0397">
        <w:rPr>
          <w:lang w:val="sr-Cyrl-RS"/>
        </w:rPr>
        <w:t xml:space="preserve"> подизање знања о ИПАРД фондовима</w:t>
      </w:r>
      <w:r w:rsidR="0064719C" w:rsidRPr="005D0397">
        <w:rPr>
          <w:lang w:val="sr-Cyrl-RS"/>
        </w:rPr>
        <w:t xml:space="preserve"> била</w:t>
      </w:r>
      <w:r w:rsidR="009528D9" w:rsidRPr="005D0397">
        <w:rPr>
          <w:lang w:val="sr-Cyrl-RS"/>
        </w:rPr>
        <w:t xml:space="preserve"> редовна тема на ТВ Пожега. </w:t>
      </w:r>
    </w:p>
    <w:p w14:paraId="2A4E1DEE" w14:textId="77777777" w:rsidR="00C16842" w:rsidRPr="005D0397" w:rsidRDefault="00FA68A6" w:rsidP="004C6F93">
      <w:pPr>
        <w:pStyle w:val="ListParagraph"/>
        <w:numPr>
          <w:ilvl w:val="0"/>
          <w:numId w:val="13"/>
        </w:numPr>
        <w:spacing w:before="120" w:after="120" w:line="276" w:lineRule="auto"/>
        <w:ind w:left="540"/>
        <w:jc w:val="both"/>
        <w:rPr>
          <w:lang w:val="sr-Cyrl-RS"/>
        </w:rPr>
      </w:pPr>
      <w:r w:rsidRPr="005D0397">
        <w:rPr>
          <w:lang w:val="sr-Cyrl-RS"/>
        </w:rPr>
        <w:t>Скоро</w:t>
      </w:r>
      <w:r w:rsidR="009528D9" w:rsidRPr="005D0397">
        <w:rPr>
          <w:lang w:val="sr-Cyrl-RS"/>
        </w:rPr>
        <w:t xml:space="preserve"> половина локалних иницијатива је учествовала у радиј</w:t>
      </w:r>
      <w:r w:rsidR="0099039E" w:rsidRPr="005D0397">
        <w:rPr>
          <w:lang w:val="sr-Cyrl-RS"/>
        </w:rPr>
        <w:t>ским емисијама. У Иригу су реализоване три</w:t>
      </w:r>
      <w:r w:rsidR="009528D9" w:rsidRPr="005D0397">
        <w:rPr>
          <w:lang w:val="sr-Cyrl-RS"/>
        </w:rPr>
        <w:t xml:space="preserve"> специјализован</w:t>
      </w:r>
      <w:r w:rsidR="002B2FEF" w:rsidRPr="005D0397">
        <w:rPr>
          <w:lang w:val="sr-Cyrl-RS"/>
        </w:rPr>
        <w:t>е</w:t>
      </w:r>
      <w:r w:rsidR="009528D9" w:rsidRPr="005D0397">
        <w:rPr>
          <w:lang w:val="sr-Cyrl-RS"/>
        </w:rPr>
        <w:t xml:space="preserve"> радијск</w:t>
      </w:r>
      <w:r w:rsidR="002B2FEF" w:rsidRPr="005D0397">
        <w:rPr>
          <w:lang w:val="sr-Cyrl-RS"/>
        </w:rPr>
        <w:t>е</w:t>
      </w:r>
      <w:r w:rsidR="009528D9" w:rsidRPr="005D0397">
        <w:rPr>
          <w:lang w:val="sr-Cyrl-RS"/>
        </w:rPr>
        <w:t xml:space="preserve"> емисија Наша деца, </w:t>
      </w:r>
      <w:r w:rsidR="000D270E" w:rsidRPr="005D0397">
        <w:rPr>
          <w:lang w:val="sr-Cyrl-RS"/>
        </w:rPr>
        <w:t>п</w:t>
      </w:r>
      <w:r w:rsidR="009528D9" w:rsidRPr="005D0397">
        <w:rPr>
          <w:lang w:val="sr-Cyrl-RS"/>
        </w:rPr>
        <w:t xml:space="preserve">о истоименој локалној иницијативи у Иригу, </w:t>
      </w:r>
      <w:r w:rsidR="0099039E" w:rsidRPr="005D0397">
        <w:rPr>
          <w:lang w:val="sr-Cyrl-RS"/>
        </w:rPr>
        <w:t>и</w:t>
      </w:r>
      <w:r w:rsidRPr="005D0397">
        <w:rPr>
          <w:lang w:val="sr-Cyrl-RS"/>
        </w:rPr>
        <w:t xml:space="preserve"> </w:t>
      </w:r>
      <w:r w:rsidR="0099039E" w:rsidRPr="005D0397">
        <w:rPr>
          <w:lang w:val="sr-Cyrl-RS"/>
        </w:rPr>
        <w:t>две емисије „Сметња није сметња“ уз учешће родитеља деце са сметњама у развоју.</w:t>
      </w:r>
    </w:p>
    <w:p w14:paraId="11DEF673" w14:textId="49CC5B34" w:rsidR="000A703D" w:rsidRPr="005D0397" w:rsidRDefault="0099039E" w:rsidP="004C6F93">
      <w:pPr>
        <w:pStyle w:val="ListParagraph"/>
        <w:numPr>
          <w:ilvl w:val="0"/>
          <w:numId w:val="13"/>
        </w:numPr>
        <w:spacing w:before="120" w:after="120" w:line="276" w:lineRule="auto"/>
        <w:ind w:left="540"/>
        <w:jc w:val="both"/>
        <w:rPr>
          <w:lang w:val="sr-Cyrl-RS"/>
        </w:rPr>
      </w:pPr>
      <w:r w:rsidRPr="005D0397">
        <w:rPr>
          <w:lang w:val="sr-Cyrl-RS"/>
        </w:rPr>
        <w:t xml:space="preserve">Локална иницијатива </w:t>
      </w:r>
      <w:r w:rsidR="009528D9" w:rsidRPr="005D0397">
        <w:rPr>
          <w:i/>
          <w:lang w:val="sr-Cyrl-RS"/>
        </w:rPr>
        <w:t>Одрживи развој социјалног становања у граду Ужицу</w:t>
      </w:r>
      <w:r w:rsidR="009528D9" w:rsidRPr="005D0397">
        <w:rPr>
          <w:lang w:val="sr-Cyrl-RS"/>
        </w:rPr>
        <w:t xml:space="preserve"> је </w:t>
      </w:r>
      <w:r w:rsidR="00A2226E" w:rsidRPr="005D0397">
        <w:rPr>
          <w:lang w:val="sr-Cyrl-RS"/>
        </w:rPr>
        <w:t>уради</w:t>
      </w:r>
      <w:r w:rsidRPr="005D0397">
        <w:rPr>
          <w:lang w:val="sr-Cyrl-RS"/>
        </w:rPr>
        <w:t>ла</w:t>
      </w:r>
      <w:r w:rsidR="009528D9" w:rsidRPr="005D0397">
        <w:rPr>
          <w:lang w:val="sr-Cyrl-RS"/>
        </w:rPr>
        <w:t xml:space="preserve"> специјализован</w:t>
      </w:r>
      <w:r w:rsidR="00A2226E" w:rsidRPr="005D0397">
        <w:rPr>
          <w:lang w:val="sr-Cyrl-RS"/>
        </w:rPr>
        <w:t>у</w:t>
      </w:r>
      <w:r w:rsidR="009528D9" w:rsidRPr="005D0397">
        <w:rPr>
          <w:lang w:val="sr-Cyrl-RS"/>
        </w:rPr>
        <w:t xml:space="preserve"> ТВ емисију </w:t>
      </w:r>
      <w:r w:rsidR="004A4073" w:rsidRPr="005D0397">
        <w:rPr>
          <w:lang w:val="sr-Cyrl-RS"/>
        </w:rPr>
        <w:t>„</w:t>
      </w:r>
      <w:r w:rsidR="00C16842" w:rsidRPr="005D0397">
        <w:rPr>
          <w:lang w:val="sr-Cyrl-RS"/>
        </w:rPr>
        <w:t>Изазови социјалног становања града Ужица</w:t>
      </w:r>
      <w:r w:rsidR="004A4073" w:rsidRPr="005D0397">
        <w:rPr>
          <w:lang w:val="sr-Cyrl-RS"/>
        </w:rPr>
        <w:t>“</w:t>
      </w:r>
      <w:r w:rsidR="00C16842" w:rsidRPr="005D0397">
        <w:rPr>
          <w:lang w:val="sr-Cyrl-RS"/>
        </w:rPr>
        <w:t xml:space="preserve">, која је емитована на ТВ5. </w:t>
      </w:r>
    </w:p>
    <w:p w14:paraId="31A15C17" w14:textId="49F322D0" w:rsidR="00C16842" w:rsidRPr="005D0397" w:rsidRDefault="000E2DEC" w:rsidP="004C6F93">
      <w:pPr>
        <w:pStyle w:val="ListParagraph"/>
        <w:numPr>
          <w:ilvl w:val="0"/>
          <w:numId w:val="13"/>
        </w:numPr>
        <w:spacing w:before="120" w:after="120" w:line="276" w:lineRule="auto"/>
        <w:ind w:left="540"/>
        <w:jc w:val="both"/>
        <w:rPr>
          <w:lang w:val="sr-Cyrl-RS"/>
        </w:rPr>
      </w:pPr>
      <w:r>
        <w:rPr>
          <w:lang w:val="sr-Cyrl-RS"/>
        </w:rPr>
        <w:t xml:space="preserve">У Книћу нема локалних медија (штампа, радио, ТВ) стога су ови </w:t>
      </w:r>
      <w:r w:rsidR="003C7297">
        <w:rPr>
          <w:lang w:val="sr-Cyrl-RS"/>
        </w:rPr>
        <w:t>канали</w:t>
      </w:r>
      <w:r>
        <w:rPr>
          <w:lang w:val="sr-Cyrl-RS"/>
        </w:rPr>
        <w:t xml:space="preserve"> </w:t>
      </w:r>
      <w:r w:rsidR="003C7297">
        <w:rPr>
          <w:lang w:val="sr-Cyrl-RS"/>
        </w:rPr>
        <w:t>комуникације</w:t>
      </w:r>
      <w:r>
        <w:rPr>
          <w:lang w:val="sr-Cyrl-RS"/>
        </w:rPr>
        <w:t xml:space="preserve"> мање коришћени</w:t>
      </w:r>
      <w:r w:rsidR="003C7297">
        <w:rPr>
          <w:lang w:val="sr-Cyrl-RS"/>
        </w:rPr>
        <w:t xml:space="preserve">, </w:t>
      </w:r>
      <w:r>
        <w:rPr>
          <w:lang w:val="sr-Cyrl-RS"/>
        </w:rPr>
        <w:t xml:space="preserve">догађаји </w:t>
      </w:r>
      <w:r w:rsidR="003C7297">
        <w:rPr>
          <w:lang w:val="sr-Cyrl-RS"/>
        </w:rPr>
        <w:t xml:space="preserve">су </w:t>
      </w:r>
      <w:r>
        <w:rPr>
          <w:lang w:val="sr-Cyrl-RS"/>
        </w:rPr>
        <w:t>били пропраћени н</w:t>
      </w:r>
      <w:r w:rsidR="000705EB" w:rsidRPr="005D0397">
        <w:rPr>
          <w:lang w:val="sr-Cyrl-RS"/>
        </w:rPr>
        <w:t>а медији</w:t>
      </w:r>
      <w:r>
        <w:rPr>
          <w:lang w:val="sr-Cyrl-RS"/>
        </w:rPr>
        <w:t>ма</w:t>
      </w:r>
      <w:r w:rsidR="000705EB" w:rsidRPr="005D0397">
        <w:rPr>
          <w:lang w:val="sr-Cyrl-RS"/>
        </w:rPr>
        <w:t xml:space="preserve"> из </w:t>
      </w:r>
      <w:r w:rsidR="00C16842" w:rsidRPr="005D0397">
        <w:rPr>
          <w:lang w:val="sr-Cyrl-RS"/>
        </w:rPr>
        <w:t>Крагујевца</w:t>
      </w:r>
      <w:r>
        <w:rPr>
          <w:lang w:val="sr-Cyrl-RS"/>
        </w:rPr>
        <w:t>,</w:t>
      </w:r>
      <w:r w:rsidR="00C16842" w:rsidRPr="005D0397">
        <w:rPr>
          <w:lang w:val="sr-Cyrl-RS"/>
        </w:rPr>
        <w:t xml:space="preserve"> </w:t>
      </w:r>
      <w:r>
        <w:rPr>
          <w:lang w:val="sr-Cyrl-RS"/>
        </w:rPr>
        <w:t xml:space="preserve">који они </w:t>
      </w:r>
      <w:r w:rsidR="00C16842" w:rsidRPr="005D0397">
        <w:rPr>
          <w:lang w:val="sr-Cyrl-RS"/>
        </w:rPr>
        <w:t xml:space="preserve">нису видљиви у Книћу. </w:t>
      </w:r>
    </w:p>
    <w:p w14:paraId="1656AEAE" w14:textId="14707CF1" w:rsidR="005B076C" w:rsidRPr="005D0397" w:rsidRDefault="00E818D6" w:rsidP="004C6F93">
      <w:pPr>
        <w:pStyle w:val="ListParagraph"/>
        <w:numPr>
          <w:ilvl w:val="0"/>
          <w:numId w:val="13"/>
        </w:numPr>
        <w:spacing w:before="120" w:after="120" w:line="276" w:lineRule="auto"/>
        <w:ind w:left="540"/>
        <w:jc w:val="both"/>
        <w:rPr>
          <w:lang w:val="sr-Cyrl-RS"/>
        </w:rPr>
      </w:pPr>
      <w:r w:rsidRPr="005D0397">
        <w:rPr>
          <w:lang w:val="sr-Cyrl-RS"/>
        </w:rPr>
        <w:t>Нешто више од п</w:t>
      </w:r>
      <w:r w:rsidR="00855E03" w:rsidRPr="005D0397">
        <w:rPr>
          <w:lang w:val="sr-Cyrl-RS"/>
        </w:rPr>
        <w:t>оловин</w:t>
      </w:r>
      <w:r w:rsidRPr="005D0397">
        <w:rPr>
          <w:lang w:val="sr-Cyrl-RS"/>
        </w:rPr>
        <w:t>е</w:t>
      </w:r>
      <w:r w:rsidR="00855E03" w:rsidRPr="005D0397">
        <w:rPr>
          <w:lang w:val="sr-Cyrl-RS"/>
        </w:rPr>
        <w:t xml:space="preserve"> локалних иницијатив</w:t>
      </w:r>
      <w:r w:rsidR="00A944EC" w:rsidRPr="005D0397">
        <w:rPr>
          <w:lang w:val="sr-Cyrl-RS"/>
        </w:rPr>
        <w:t>а</w:t>
      </w:r>
      <w:r w:rsidR="00855E03" w:rsidRPr="005D0397">
        <w:rPr>
          <w:lang w:val="sr-Cyrl-RS"/>
        </w:rPr>
        <w:t xml:space="preserve"> је поставил</w:t>
      </w:r>
      <w:r w:rsidR="00DB2EE8" w:rsidRPr="005D0397">
        <w:rPr>
          <w:lang w:val="sr-Cyrl-RS"/>
        </w:rPr>
        <w:t>о</w:t>
      </w:r>
      <w:r w:rsidR="00A944EC" w:rsidRPr="005D0397">
        <w:rPr>
          <w:lang w:val="sr-Cyrl-RS"/>
        </w:rPr>
        <w:t xml:space="preserve"> </w:t>
      </w:r>
      <w:r w:rsidR="00855E03" w:rsidRPr="005D0397">
        <w:rPr>
          <w:lang w:val="sr-Cyrl-RS"/>
        </w:rPr>
        <w:t>информације о пројекту</w:t>
      </w:r>
      <w:r w:rsidR="00DC15AA" w:rsidRPr="005D0397">
        <w:rPr>
          <w:lang w:val="sr-Cyrl-RS"/>
        </w:rPr>
        <w:t xml:space="preserve">, најважније вести и </w:t>
      </w:r>
      <w:r w:rsidR="00855E03" w:rsidRPr="005D0397">
        <w:rPr>
          <w:lang w:val="sr-Cyrl-RS"/>
        </w:rPr>
        <w:t>кључн</w:t>
      </w:r>
      <w:r w:rsidR="00DC15AA" w:rsidRPr="005D0397">
        <w:rPr>
          <w:lang w:val="sr-Cyrl-RS"/>
        </w:rPr>
        <w:t>е теме</w:t>
      </w:r>
      <w:r w:rsidR="00855E03" w:rsidRPr="005D0397">
        <w:rPr>
          <w:lang w:val="sr-Cyrl-RS"/>
        </w:rPr>
        <w:t xml:space="preserve"> на </w:t>
      </w:r>
      <w:r w:rsidR="005B42EA" w:rsidRPr="005D0397">
        <w:rPr>
          <w:lang w:val="sr-Cyrl-RS"/>
        </w:rPr>
        <w:t>веб страницама</w:t>
      </w:r>
      <w:r w:rsidR="00855E03" w:rsidRPr="005D0397">
        <w:rPr>
          <w:lang w:val="sr-Cyrl-RS"/>
        </w:rPr>
        <w:t xml:space="preserve"> партнерск</w:t>
      </w:r>
      <w:r w:rsidR="005B42EA" w:rsidRPr="005D0397">
        <w:rPr>
          <w:lang w:val="sr-Cyrl-RS"/>
        </w:rPr>
        <w:t>их</w:t>
      </w:r>
      <w:r w:rsidR="00855E03" w:rsidRPr="005D0397">
        <w:rPr>
          <w:lang w:val="sr-Cyrl-RS"/>
        </w:rPr>
        <w:t xml:space="preserve"> општин</w:t>
      </w:r>
      <w:r w:rsidR="005B42EA" w:rsidRPr="005D0397">
        <w:rPr>
          <w:lang w:val="sr-Cyrl-RS"/>
        </w:rPr>
        <w:t>ама</w:t>
      </w:r>
      <w:r w:rsidR="00855E03" w:rsidRPr="005D0397">
        <w:rPr>
          <w:lang w:val="sr-Cyrl-RS"/>
        </w:rPr>
        <w:t xml:space="preserve">, док </w:t>
      </w:r>
      <w:r w:rsidR="00D16F88" w:rsidRPr="005D0397">
        <w:rPr>
          <w:lang w:val="sr-Cyrl-RS"/>
        </w:rPr>
        <w:t xml:space="preserve">је </w:t>
      </w:r>
      <w:r w:rsidR="00855E03" w:rsidRPr="005D0397">
        <w:rPr>
          <w:lang w:val="sr-Cyrl-RS"/>
        </w:rPr>
        <w:t xml:space="preserve">већина </w:t>
      </w:r>
      <w:r w:rsidR="00FA68A6" w:rsidRPr="005D0397">
        <w:rPr>
          <w:lang w:val="sr-Cyrl-RS"/>
        </w:rPr>
        <w:t>локалних иницијатива поставља</w:t>
      </w:r>
      <w:r w:rsidR="00DC15AA" w:rsidRPr="005D0397">
        <w:rPr>
          <w:lang w:val="sr-Cyrl-RS"/>
        </w:rPr>
        <w:t>ла</w:t>
      </w:r>
      <w:r w:rsidR="00FA68A6" w:rsidRPr="005D0397">
        <w:rPr>
          <w:lang w:val="sr-Cyrl-RS"/>
        </w:rPr>
        <w:t xml:space="preserve"> вести на</w:t>
      </w:r>
      <w:r w:rsidR="00855E03" w:rsidRPr="005D0397">
        <w:rPr>
          <w:lang w:val="sr-Cyrl-RS"/>
        </w:rPr>
        <w:t xml:space="preserve"> </w:t>
      </w:r>
      <w:r w:rsidR="005B42EA" w:rsidRPr="005D0397">
        <w:rPr>
          <w:lang w:val="sr-Cyrl-RS"/>
        </w:rPr>
        <w:t>веб страници</w:t>
      </w:r>
      <w:r w:rsidR="00855E03" w:rsidRPr="005D0397">
        <w:rPr>
          <w:lang w:val="sr-Cyrl-RS"/>
        </w:rPr>
        <w:t xml:space="preserve"> </w:t>
      </w:r>
      <w:r w:rsidR="00A944EC" w:rsidRPr="005D0397">
        <w:rPr>
          <w:lang w:val="sr-Cyrl-RS"/>
        </w:rPr>
        <w:t>организације</w:t>
      </w:r>
      <w:r w:rsidR="00855E03" w:rsidRPr="005D0397">
        <w:rPr>
          <w:lang w:val="sr-Cyrl-RS"/>
        </w:rPr>
        <w:t>, носи</w:t>
      </w:r>
      <w:r w:rsidR="00D16F88" w:rsidRPr="005D0397">
        <w:rPr>
          <w:lang w:val="sr-Cyrl-RS"/>
        </w:rPr>
        <w:t>оца</w:t>
      </w:r>
      <w:r w:rsidR="00855E03" w:rsidRPr="005D0397">
        <w:rPr>
          <w:lang w:val="sr-Cyrl-RS"/>
        </w:rPr>
        <w:t xml:space="preserve"> пројекта. </w:t>
      </w:r>
      <w:r w:rsidR="00E3481A" w:rsidRPr="005D0397">
        <w:rPr>
          <w:lang w:val="sr-Cyrl-RS"/>
        </w:rPr>
        <w:t>У мањој мери, и</w:t>
      </w:r>
      <w:r w:rsidR="00855E03" w:rsidRPr="005D0397">
        <w:rPr>
          <w:lang w:val="sr-Cyrl-RS"/>
        </w:rPr>
        <w:t xml:space="preserve">нформација о </w:t>
      </w:r>
      <w:r w:rsidR="00E3481A" w:rsidRPr="005D0397">
        <w:rPr>
          <w:lang w:val="sr-Cyrl-RS"/>
        </w:rPr>
        <w:t xml:space="preserve">циљевима локалних иницијатива </w:t>
      </w:r>
      <w:r w:rsidR="00855E03" w:rsidRPr="005D0397">
        <w:rPr>
          <w:lang w:val="sr-Cyrl-RS"/>
        </w:rPr>
        <w:t>и активностима</w:t>
      </w:r>
      <w:r w:rsidR="00E3481A" w:rsidRPr="005D0397">
        <w:rPr>
          <w:lang w:val="sr-Cyrl-RS"/>
        </w:rPr>
        <w:t xml:space="preserve"> је постављена и на </w:t>
      </w:r>
      <w:r w:rsidR="005B42EA" w:rsidRPr="005D0397">
        <w:rPr>
          <w:lang w:val="sr-Cyrl-RS"/>
        </w:rPr>
        <w:t>веб страницама</w:t>
      </w:r>
      <w:r w:rsidR="00855E03" w:rsidRPr="005D0397">
        <w:rPr>
          <w:lang w:val="sr-Cyrl-RS"/>
        </w:rPr>
        <w:t xml:space="preserve"> сарадничких организација</w:t>
      </w:r>
      <w:r w:rsidR="00024D6C" w:rsidRPr="005D0397">
        <w:rPr>
          <w:lang w:val="sr-Cyrl-RS"/>
        </w:rPr>
        <w:t>.</w:t>
      </w:r>
    </w:p>
    <w:p w14:paraId="16781843" w14:textId="196D8273" w:rsidR="0099039E" w:rsidRPr="005D0397" w:rsidRDefault="00855E03" w:rsidP="004C6F93">
      <w:pPr>
        <w:pStyle w:val="ListParagraph"/>
        <w:numPr>
          <w:ilvl w:val="0"/>
          <w:numId w:val="13"/>
        </w:numPr>
        <w:spacing w:before="120" w:after="120" w:line="276" w:lineRule="auto"/>
        <w:ind w:left="540"/>
        <w:jc w:val="both"/>
        <w:rPr>
          <w:lang w:val="sr-Cyrl-RS"/>
        </w:rPr>
      </w:pPr>
      <w:r w:rsidRPr="005D0397">
        <w:rPr>
          <w:lang w:val="sr-Cyrl-RS"/>
        </w:rPr>
        <w:t xml:space="preserve">Осим традиционалних медија и веб портала релевантних локалних институција, изузетно је мала искоришћеност друштвених мрежа, фејсбука, твитера, </w:t>
      </w:r>
      <w:r w:rsidR="000D270E" w:rsidRPr="005D0397">
        <w:rPr>
          <w:lang w:val="sr-Cyrl-RS"/>
        </w:rPr>
        <w:t xml:space="preserve">инстаграма, јутјуба, </w:t>
      </w:r>
      <w:r w:rsidR="00A944EC" w:rsidRPr="005D0397">
        <w:rPr>
          <w:lang w:val="sr-Cyrl-RS"/>
        </w:rPr>
        <w:t xml:space="preserve">линкедина, </w:t>
      </w:r>
      <w:r w:rsidRPr="005D0397">
        <w:rPr>
          <w:lang w:val="sr-Cyrl-RS"/>
        </w:rPr>
        <w:t xml:space="preserve">које имају велики утицај на подизање свести ширих група становништва. </w:t>
      </w:r>
      <w:r w:rsidR="00DB2EE8" w:rsidRPr="005D0397">
        <w:rPr>
          <w:lang w:val="sr-Cyrl-RS"/>
        </w:rPr>
        <w:t>Локална</w:t>
      </w:r>
      <w:r w:rsidRPr="005D0397">
        <w:rPr>
          <w:lang w:val="sr-Cyrl-RS"/>
        </w:rPr>
        <w:t xml:space="preserve"> иницијатива у Лозници отворила </w:t>
      </w:r>
      <w:r w:rsidR="00DB2EE8" w:rsidRPr="005D0397">
        <w:rPr>
          <w:lang w:val="sr-Cyrl-RS"/>
        </w:rPr>
        <w:t xml:space="preserve">је </w:t>
      </w:r>
      <w:r w:rsidR="00D16F88" w:rsidRPr="005D0397">
        <w:rPr>
          <w:lang w:val="sr-Cyrl-RS"/>
        </w:rPr>
        <w:t>страницу</w:t>
      </w:r>
      <w:r w:rsidRPr="005D0397">
        <w:rPr>
          <w:lang w:val="sr-Cyrl-RS"/>
        </w:rPr>
        <w:t xml:space="preserve"> </w:t>
      </w:r>
      <w:r w:rsidR="00DB2EE8" w:rsidRPr="005D0397">
        <w:rPr>
          <w:lang w:val="sr-Cyrl-RS"/>
        </w:rPr>
        <w:t xml:space="preserve">на фејсбуку </w:t>
      </w:r>
      <w:r w:rsidR="00CE27EF" w:rsidRPr="005D0397">
        <w:rPr>
          <w:lang w:val="sr-Cyrl-RS"/>
        </w:rPr>
        <w:t>Иницијатива за социјалну укљученост</w:t>
      </w:r>
      <w:r w:rsidRPr="005D0397">
        <w:rPr>
          <w:lang w:val="sr-Cyrl-RS"/>
        </w:rPr>
        <w:t xml:space="preserve">. </w:t>
      </w:r>
      <w:r w:rsidR="00BF4E1D" w:rsidRPr="005D0397">
        <w:rPr>
          <w:i/>
          <w:lang w:val="sr-Cyrl-RS"/>
        </w:rPr>
        <w:t>Локална иницијатива за рурални развој Бачке</w:t>
      </w:r>
      <w:r w:rsidR="00BF4E1D" w:rsidRPr="005D0397">
        <w:rPr>
          <w:lang w:val="sr-Cyrl-RS"/>
        </w:rPr>
        <w:t xml:space="preserve">, поред </w:t>
      </w:r>
      <w:r w:rsidR="005B076C" w:rsidRPr="005D0397">
        <w:rPr>
          <w:lang w:val="sr-Cyrl-RS"/>
        </w:rPr>
        <w:t xml:space="preserve">фејсбука, извештава и коришћењу </w:t>
      </w:r>
      <w:r w:rsidR="00BF4E1D" w:rsidRPr="005D0397">
        <w:rPr>
          <w:lang w:val="sr-Cyrl-RS"/>
        </w:rPr>
        <w:t xml:space="preserve">твитера. </w:t>
      </w:r>
      <w:r w:rsidR="00DB2EE8" w:rsidRPr="005D0397">
        <w:rPr>
          <w:lang w:val="sr-Cyrl-RS"/>
        </w:rPr>
        <w:t>Фе</w:t>
      </w:r>
      <w:r w:rsidR="00200503" w:rsidRPr="005D0397">
        <w:rPr>
          <w:lang w:val="sr-Cyrl-RS"/>
        </w:rPr>
        <w:t xml:space="preserve">јсбук се користио и у Нишу, </w:t>
      </w:r>
      <w:r w:rsidR="00DB2EE8" w:rsidRPr="005D0397">
        <w:rPr>
          <w:lang w:val="sr-Cyrl-RS"/>
        </w:rPr>
        <w:t xml:space="preserve">док су активности локалне иницијативе у Ужицу праћене на фејсбук </w:t>
      </w:r>
      <w:r w:rsidR="005B076C" w:rsidRPr="005D0397">
        <w:rPr>
          <w:lang w:val="sr-Cyrl-RS"/>
        </w:rPr>
        <w:t xml:space="preserve">страници </w:t>
      </w:r>
      <w:r w:rsidR="00DB2EE8" w:rsidRPr="005D0397">
        <w:rPr>
          <w:lang w:val="sr-Cyrl-RS"/>
        </w:rPr>
        <w:t xml:space="preserve">града Ужица. </w:t>
      </w:r>
      <w:r w:rsidR="00BF4E1D" w:rsidRPr="005D0397">
        <w:rPr>
          <w:lang w:val="sr-Cyrl-RS"/>
        </w:rPr>
        <w:t xml:space="preserve">Занимљиво је да нпр. локална иницијатива </w:t>
      </w:r>
      <w:r w:rsidR="001377F2" w:rsidRPr="005D0397">
        <w:rPr>
          <w:i/>
          <w:lang w:val="sr-Cyrl-RS"/>
        </w:rPr>
        <w:t>Будућност младих зависи од нас</w:t>
      </w:r>
      <w:r w:rsidR="001377F2" w:rsidRPr="005D0397">
        <w:rPr>
          <w:lang w:val="sr-Cyrl-RS"/>
        </w:rPr>
        <w:t xml:space="preserve">, </w:t>
      </w:r>
      <w:r w:rsidR="00DB2EE8" w:rsidRPr="005D0397">
        <w:rPr>
          <w:lang w:val="sr-Cyrl-RS"/>
        </w:rPr>
        <w:t>не извештава о коришћењу</w:t>
      </w:r>
      <w:r w:rsidR="00BF4E1D" w:rsidRPr="005D0397">
        <w:rPr>
          <w:lang w:val="sr-Cyrl-RS"/>
        </w:rPr>
        <w:t xml:space="preserve"> ресурс</w:t>
      </w:r>
      <w:r w:rsidR="00DB2EE8" w:rsidRPr="005D0397">
        <w:rPr>
          <w:lang w:val="sr-Cyrl-RS"/>
        </w:rPr>
        <w:t>а</w:t>
      </w:r>
      <w:r w:rsidR="00BF4E1D" w:rsidRPr="005D0397">
        <w:rPr>
          <w:lang w:val="sr-Cyrl-RS"/>
        </w:rPr>
        <w:t xml:space="preserve"> друштвених мрежа у смеру приближавања младима</w:t>
      </w:r>
      <w:r w:rsidR="00E818D6" w:rsidRPr="005D0397">
        <w:rPr>
          <w:lang w:val="sr-Cyrl-RS"/>
        </w:rPr>
        <w:t xml:space="preserve">, </w:t>
      </w:r>
      <w:r w:rsidR="003C7297">
        <w:rPr>
          <w:lang w:val="sr-Cyrl-RS"/>
        </w:rPr>
        <w:t xml:space="preserve">што би могао бити начин за </w:t>
      </w:r>
      <w:r w:rsidR="00DB2EE8" w:rsidRPr="005D0397">
        <w:rPr>
          <w:lang w:val="sr-Cyrl-RS"/>
        </w:rPr>
        <w:t>анимирања већег броја младих за</w:t>
      </w:r>
      <w:r w:rsidR="001377F2" w:rsidRPr="005D0397">
        <w:rPr>
          <w:lang w:val="sr-Cyrl-RS"/>
        </w:rPr>
        <w:t xml:space="preserve"> укључе</w:t>
      </w:r>
      <w:r w:rsidR="00DB2EE8" w:rsidRPr="005D0397">
        <w:rPr>
          <w:lang w:val="sr-Cyrl-RS"/>
        </w:rPr>
        <w:t xml:space="preserve">ње </w:t>
      </w:r>
      <w:r w:rsidR="001377F2" w:rsidRPr="005D0397">
        <w:rPr>
          <w:lang w:val="sr-Cyrl-RS"/>
        </w:rPr>
        <w:t xml:space="preserve">у пројекат. </w:t>
      </w:r>
    </w:p>
    <w:p w14:paraId="18478E05" w14:textId="49148405" w:rsidR="00DB2EE8" w:rsidRPr="005D0397" w:rsidRDefault="00E818D6" w:rsidP="00DB2EE8">
      <w:pPr>
        <w:pStyle w:val="ListParagraph"/>
        <w:numPr>
          <w:ilvl w:val="0"/>
          <w:numId w:val="13"/>
        </w:numPr>
        <w:spacing w:before="120" w:after="120" w:line="276" w:lineRule="auto"/>
        <w:ind w:left="540"/>
        <w:jc w:val="both"/>
        <w:rPr>
          <w:lang w:val="sr-Cyrl-RS"/>
        </w:rPr>
      </w:pPr>
      <w:r w:rsidRPr="005D0397">
        <w:rPr>
          <w:lang w:val="sr-Cyrl-RS"/>
        </w:rPr>
        <w:t xml:space="preserve">Готове све </w:t>
      </w:r>
      <w:r w:rsidR="00855E03" w:rsidRPr="005D0397">
        <w:rPr>
          <w:lang w:val="sr-Cyrl-RS"/>
        </w:rPr>
        <w:t>локалн</w:t>
      </w:r>
      <w:r w:rsidRPr="005D0397">
        <w:rPr>
          <w:lang w:val="sr-Cyrl-RS"/>
        </w:rPr>
        <w:t>е</w:t>
      </w:r>
      <w:r w:rsidR="00855E03" w:rsidRPr="005D0397">
        <w:rPr>
          <w:lang w:val="sr-Cyrl-RS"/>
        </w:rPr>
        <w:t xml:space="preserve"> иницијатив</w:t>
      </w:r>
      <w:r w:rsidRPr="005D0397">
        <w:rPr>
          <w:lang w:val="sr-Cyrl-RS"/>
        </w:rPr>
        <w:t>е</w:t>
      </w:r>
      <w:r w:rsidR="00855E03" w:rsidRPr="005D0397">
        <w:rPr>
          <w:lang w:val="sr-Cyrl-RS"/>
        </w:rPr>
        <w:t xml:space="preserve"> </w:t>
      </w:r>
      <w:r w:rsidR="00DC15AA" w:rsidRPr="005D0397">
        <w:rPr>
          <w:lang w:val="sr-Cyrl-RS"/>
        </w:rPr>
        <w:t xml:space="preserve">су </w:t>
      </w:r>
      <w:r w:rsidR="00855E03" w:rsidRPr="005D0397">
        <w:rPr>
          <w:lang w:val="sr-Cyrl-RS"/>
        </w:rPr>
        <w:t>штампал</w:t>
      </w:r>
      <w:r w:rsidR="00DC15AA" w:rsidRPr="005D0397">
        <w:rPr>
          <w:lang w:val="sr-Cyrl-RS"/>
        </w:rPr>
        <w:t>е</w:t>
      </w:r>
      <w:r w:rsidR="00855E03" w:rsidRPr="005D0397">
        <w:rPr>
          <w:lang w:val="sr-Cyrl-RS"/>
        </w:rPr>
        <w:t xml:space="preserve"> </w:t>
      </w:r>
      <w:r w:rsidRPr="005D0397">
        <w:rPr>
          <w:lang w:val="sr-Cyrl-RS"/>
        </w:rPr>
        <w:t>информативне материјале – попут лифлета</w:t>
      </w:r>
      <w:r w:rsidR="00855E03" w:rsidRPr="005D0397">
        <w:rPr>
          <w:lang w:val="sr-Cyrl-RS"/>
        </w:rPr>
        <w:t xml:space="preserve">, флајере </w:t>
      </w:r>
      <w:r w:rsidR="00CE27EF" w:rsidRPr="005D0397">
        <w:rPr>
          <w:lang w:val="sr-Cyrl-RS"/>
        </w:rPr>
        <w:t>о</w:t>
      </w:r>
      <w:r w:rsidR="00855E03" w:rsidRPr="005D0397">
        <w:rPr>
          <w:lang w:val="sr-Cyrl-RS"/>
        </w:rPr>
        <w:t xml:space="preserve"> пројек</w:t>
      </w:r>
      <w:r w:rsidRPr="005D0397">
        <w:rPr>
          <w:lang w:val="sr-Cyrl-RS"/>
        </w:rPr>
        <w:t>тима или мерама подршке, информаторе, плакате и др.  О</w:t>
      </w:r>
      <w:r w:rsidR="00855E03" w:rsidRPr="005D0397">
        <w:rPr>
          <w:lang w:val="sr-Cyrl-RS"/>
        </w:rPr>
        <w:t xml:space="preserve">пштина Пантелеј </w:t>
      </w:r>
      <w:r w:rsidR="00DC15AA" w:rsidRPr="005D0397">
        <w:rPr>
          <w:lang w:val="sr-Cyrl-RS"/>
        </w:rPr>
        <w:t xml:space="preserve">је </w:t>
      </w:r>
      <w:r w:rsidR="00855E03" w:rsidRPr="005D0397">
        <w:rPr>
          <w:lang w:val="sr-Cyrl-RS"/>
        </w:rPr>
        <w:t xml:space="preserve">урадила </w:t>
      </w:r>
      <w:r w:rsidR="00855E03" w:rsidRPr="005D0397">
        <w:rPr>
          <w:i/>
          <w:lang w:val="sr-Cyrl-RS"/>
        </w:rPr>
        <w:t>Водич кроз права и услуге социјалне заштите</w:t>
      </w:r>
      <w:r w:rsidR="00A944EC" w:rsidRPr="005D0397">
        <w:rPr>
          <w:i/>
          <w:lang w:val="sr-Cyrl-RS"/>
        </w:rPr>
        <w:t xml:space="preserve"> у граду Нишу</w:t>
      </w:r>
      <w:r w:rsidRPr="005D0397">
        <w:rPr>
          <w:lang w:val="sr-Cyrl-RS"/>
        </w:rPr>
        <w:t xml:space="preserve">, </w:t>
      </w:r>
      <w:r w:rsidR="00BC5CBE" w:rsidRPr="005D0397">
        <w:rPr>
          <w:lang w:val="sr-Cyrl-RS"/>
        </w:rPr>
        <w:t xml:space="preserve">АРДА је урадила  брошуру о </w:t>
      </w:r>
      <w:r w:rsidR="00BC5CBE" w:rsidRPr="005D0397">
        <w:rPr>
          <w:i/>
          <w:lang w:val="sr-Cyrl-RS"/>
        </w:rPr>
        <w:t>Подстицајима у пољопривреди и руралном развоју</w:t>
      </w:r>
      <w:r w:rsidR="00BC5CBE" w:rsidRPr="005D0397">
        <w:rPr>
          <w:b/>
          <w:lang w:val="sr-Cyrl-RS"/>
        </w:rPr>
        <w:t xml:space="preserve"> </w:t>
      </w:r>
      <w:r w:rsidR="00BC5CBE" w:rsidRPr="005D0397">
        <w:rPr>
          <w:lang w:val="sr-Cyrl-RS"/>
        </w:rPr>
        <w:t xml:space="preserve">за </w:t>
      </w:r>
      <w:r w:rsidR="00E3481A" w:rsidRPr="005D0397">
        <w:rPr>
          <w:lang w:val="sr-Cyrl-RS"/>
        </w:rPr>
        <w:t>четири</w:t>
      </w:r>
      <w:r w:rsidR="00BC5CBE" w:rsidRPr="005D0397">
        <w:rPr>
          <w:lang w:val="sr-Cyrl-RS"/>
        </w:rPr>
        <w:t xml:space="preserve"> партнерске општине</w:t>
      </w:r>
      <w:r w:rsidR="00855E03" w:rsidRPr="005D0397">
        <w:rPr>
          <w:lang w:val="sr-Cyrl-RS"/>
        </w:rPr>
        <w:t xml:space="preserve">. </w:t>
      </w:r>
      <w:r w:rsidRPr="005D0397">
        <w:rPr>
          <w:lang w:val="sr-Cyrl-RS"/>
        </w:rPr>
        <w:t xml:space="preserve">Информатор за родитеље </w:t>
      </w:r>
      <w:r w:rsidRPr="003C7297">
        <w:rPr>
          <w:i/>
          <w:lang w:val="sr-Cyrl-RS"/>
        </w:rPr>
        <w:t>Како до остваривања права из области образовања, социјалне и здравствене заштите</w:t>
      </w:r>
      <w:r w:rsidRPr="005D0397">
        <w:rPr>
          <w:lang w:val="sr-Cyrl-RS"/>
        </w:rPr>
        <w:t xml:space="preserve"> направљен је у општини Ириг. У Пожеги је урађен лифлет са информацијама о актуелним субвенцијама за 2016. годину.</w:t>
      </w:r>
    </w:p>
    <w:p w14:paraId="0C201AD4" w14:textId="0069D486" w:rsidR="009E6B8C" w:rsidRPr="005D0397" w:rsidRDefault="00855E03" w:rsidP="00DB2EE8">
      <w:pPr>
        <w:pStyle w:val="ListParagraph"/>
        <w:numPr>
          <w:ilvl w:val="0"/>
          <w:numId w:val="13"/>
        </w:numPr>
        <w:spacing w:before="120" w:after="120" w:line="276" w:lineRule="auto"/>
        <w:ind w:left="540"/>
        <w:jc w:val="both"/>
        <w:rPr>
          <w:lang w:val="sr-Cyrl-RS"/>
        </w:rPr>
      </w:pPr>
      <w:r w:rsidRPr="005D0397">
        <w:rPr>
          <w:lang w:val="sr-Cyrl-RS"/>
        </w:rPr>
        <w:t>Уличне или друге локалне акције</w:t>
      </w:r>
      <w:r w:rsidR="0099039E" w:rsidRPr="005D0397">
        <w:rPr>
          <w:lang w:val="sr-Cyrl-RS"/>
        </w:rPr>
        <w:t xml:space="preserve"> и обележавање светских дана</w:t>
      </w:r>
      <w:r w:rsidR="00024D6C" w:rsidRPr="005D0397">
        <w:rPr>
          <w:lang w:val="sr-Cyrl-RS"/>
        </w:rPr>
        <w:t xml:space="preserve"> за маргинализоване групе </w:t>
      </w:r>
      <w:r w:rsidR="0099039E" w:rsidRPr="005D0397">
        <w:rPr>
          <w:lang w:val="sr-Cyrl-RS"/>
        </w:rPr>
        <w:t>као непосредан вид комуникације</w:t>
      </w:r>
      <w:r w:rsidR="009E6B8C" w:rsidRPr="005D0397">
        <w:rPr>
          <w:lang w:val="sr-Cyrl-RS"/>
        </w:rPr>
        <w:t xml:space="preserve"> и укључивања</w:t>
      </w:r>
      <w:r w:rsidR="0099039E" w:rsidRPr="005D0397">
        <w:rPr>
          <w:lang w:val="sr-Cyrl-RS"/>
        </w:rPr>
        <w:t xml:space="preserve"> </w:t>
      </w:r>
      <w:r w:rsidR="009E6B8C" w:rsidRPr="005D0397">
        <w:rPr>
          <w:lang w:val="sr-Cyrl-RS"/>
        </w:rPr>
        <w:t xml:space="preserve">корисника и јавности </w:t>
      </w:r>
      <w:r w:rsidRPr="005D0397">
        <w:rPr>
          <w:lang w:val="sr-Cyrl-RS"/>
        </w:rPr>
        <w:t xml:space="preserve">су у мањој мери </w:t>
      </w:r>
      <w:r w:rsidR="00A2226E" w:rsidRPr="005D0397">
        <w:rPr>
          <w:lang w:val="sr-Cyrl-RS"/>
        </w:rPr>
        <w:t>заступљене</w:t>
      </w:r>
      <w:r w:rsidRPr="005D0397">
        <w:rPr>
          <w:lang w:val="sr-Cyrl-RS"/>
        </w:rPr>
        <w:t xml:space="preserve">, </w:t>
      </w:r>
      <w:r w:rsidR="0099039E" w:rsidRPr="005D0397">
        <w:rPr>
          <w:lang w:val="sr-Cyrl-RS"/>
        </w:rPr>
        <w:t>а реализова</w:t>
      </w:r>
      <w:r w:rsidR="00DB2EE8" w:rsidRPr="005D0397">
        <w:rPr>
          <w:lang w:val="sr-Cyrl-RS"/>
        </w:rPr>
        <w:t>не</w:t>
      </w:r>
      <w:r w:rsidR="0099039E" w:rsidRPr="005D0397">
        <w:rPr>
          <w:lang w:val="sr-Cyrl-RS"/>
        </w:rPr>
        <w:t xml:space="preserve"> су у Прешеву, Иригу и Лозници</w:t>
      </w:r>
      <w:r w:rsidRPr="005D0397">
        <w:rPr>
          <w:lang w:val="sr-Cyrl-RS"/>
        </w:rPr>
        <w:t xml:space="preserve">. </w:t>
      </w:r>
      <w:r w:rsidR="00A944EC" w:rsidRPr="005D0397">
        <w:rPr>
          <w:lang w:val="sr-Cyrl-RS"/>
        </w:rPr>
        <w:t xml:space="preserve">Локална иницијатива у </w:t>
      </w:r>
      <w:r w:rsidRPr="005D0397">
        <w:rPr>
          <w:lang w:val="sr-Cyrl-RS"/>
        </w:rPr>
        <w:t>Прешев</w:t>
      </w:r>
      <w:r w:rsidR="00A944EC" w:rsidRPr="005D0397">
        <w:rPr>
          <w:lang w:val="sr-Cyrl-RS"/>
        </w:rPr>
        <w:t>у</w:t>
      </w:r>
      <w:r w:rsidRPr="005D0397">
        <w:rPr>
          <w:lang w:val="sr-Cyrl-RS"/>
        </w:rPr>
        <w:t xml:space="preserve"> је узел</w:t>
      </w:r>
      <w:r w:rsidR="00A944EC" w:rsidRPr="005D0397">
        <w:rPr>
          <w:lang w:val="sr-Cyrl-RS"/>
        </w:rPr>
        <w:t>а</w:t>
      </w:r>
      <w:r w:rsidRPr="005D0397">
        <w:rPr>
          <w:lang w:val="sr-Cyrl-RS"/>
        </w:rPr>
        <w:t xml:space="preserve"> уче</w:t>
      </w:r>
      <w:r w:rsidR="00A2226E" w:rsidRPr="005D0397">
        <w:rPr>
          <w:lang w:val="sr-Cyrl-RS"/>
        </w:rPr>
        <w:t xml:space="preserve">шће у хуманитарној акцији прикупљања помоћи за мигранте и </w:t>
      </w:r>
      <w:r w:rsidR="000D270E" w:rsidRPr="005D0397">
        <w:rPr>
          <w:lang w:val="sr-Cyrl-RS"/>
        </w:rPr>
        <w:t>реконструкциј</w:t>
      </w:r>
      <w:r w:rsidR="00A944EC" w:rsidRPr="005D0397">
        <w:rPr>
          <w:lang w:val="sr-Cyrl-RS"/>
        </w:rPr>
        <w:t>и</w:t>
      </w:r>
      <w:r w:rsidR="00DB2EE8" w:rsidRPr="005D0397">
        <w:rPr>
          <w:lang w:val="sr-Cyrl-RS"/>
        </w:rPr>
        <w:t xml:space="preserve"> игралишта у оближњем селу и обележили су </w:t>
      </w:r>
      <w:r w:rsidR="00200503" w:rsidRPr="005D0397">
        <w:rPr>
          <w:lang w:val="sr-Cyrl-RS"/>
        </w:rPr>
        <w:t xml:space="preserve">дан особа са </w:t>
      </w:r>
      <w:r w:rsidR="00DB2EE8" w:rsidRPr="005D0397">
        <w:rPr>
          <w:lang w:val="sr-Cyrl-RS"/>
        </w:rPr>
        <w:t xml:space="preserve">Дауновим </w:t>
      </w:r>
      <w:r w:rsidR="00200503" w:rsidRPr="005D0397">
        <w:rPr>
          <w:lang w:val="sr-Cyrl-RS"/>
        </w:rPr>
        <w:t>синдромом.</w:t>
      </w:r>
      <w:r w:rsidR="00A2226E" w:rsidRPr="005D0397">
        <w:rPr>
          <w:lang w:val="sr-Cyrl-RS"/>
        </w:rPr>
        <w:t xml:space="preserve"> </w:t>
      </w:r>
      <w:r w:rsidR="00D16F88" w:rsidRPr="005D0397">
        <w:rPr>
          <w:lang w:val="sr-Cyrl-RS"/>
        </w:rPr>
        <w:t>Ириг је организовао ве</w:t>
      </w:r>
      <w:r w:rsidR="000D270E" w:rsidRPr="005D0397">
        <w:rPr>
          <w:lang w:val="sr-Cyrl-RS"/>
        </w:rPr>
        <w:t>лики број хуманитарних акција, уличних акција и наградних конкурса за ученике</w:t>
      </w:r>
      <w:r w:rsidR="00A944EC" w:rsidRPr="005D0397">
        <w:rPr>
          <w:lang w:val="sr-Cyrl-RS"/>
        </w:rPr>
        <w:t xml:space="preserve"> из осетљивих група</w:t>
      </w:r>
      <w:r w:rsidR="000D270E" w:rsidRPr="005D0397">
        <w:rPr>
          <w:lang w:val="sr-Cyrl-RS"/>
        </w:rPr>
        <w:t>.</w:t>
      </w:r>
      <w:r w:rsidR="00BA4A2A" w:rsidRPr="005D0397">
        <w:rPr>
          <w:lang w:val="sr-Cyrl-RS"/>
        </w:rPr>
        <w:t xml:space="preserve"> </w:t>
      </w:r>
      <w:r w:rsidR="0099039E" w:rsidRPr="005D0397">
        <w:rPr>
          <w:lang w:val="sr-Cyrl-RS"/>
        </w:rPr>
        <w:t>Реализоване с</w:t>
      </w:r>
      <w:r w:rsidR="00DC15AA" w:rsidRPr="005D0397">
        <w:rPr>
          <w:lang w:val="sr-Cyrl-RS"/>
        </w:rPr>
        <w:t xml:space="preserve">у хуманитарне акције по одлуци </w:t>
      </w:r>
      <w:r w:rsidR="0099039E" w:rsidRPr="005D0397">
        <w:rPr>
          <w:lang w:val="sr-Cyrl-RS"/>
        </w:rPr>
        <w:t>ученичког парламента</w:t>
      </w:r>
      <w:r w:rsidR="00200503" w:rsidRPr="005D0397">
        <w:rPr>
          <w:lang w:val="sr-Cyrl-RS"/>
        </w:rPr>
        <w:t xml:space="preserve">, </w:t>
      </w:r>
      <w:r w:rsidR="00AD34BC" w:rsidRPr="005D0397">
        <w:rPr>
          <w:lang w:val="sr-Cyrl-RS"/>
        </w:rPr>
        <w:t>у</w:t>
      </w:r>
      <w:r w:rsidR="0099039E" w:rsidRPr="005D0397">
        <w:rPr>
          <w:lang w:val="sr-Cyrl-RS"/>
        </w:rPr>
        <w:t xml:space="preserve">личне акције </w:t>
      </w:r>
      <w:r w:rsidR="009E6B8C" w:rsidRPr="005D0397">
        <w:rPr>
          <w:lang w:val="sr-Cyrl-RS"/>
        </w:rPr>
        <w:t xml:space="preserve">- </w:t>
      </w:r>
      <w:r w:rsidR="0099039E" w:rsidRPr="005D0397">
        <w:rPr>
          <w:lang w:val="sr-Cyrl-RS"/>
        </w:rPr>
        <w:t>исцртавање и писање порука пр</w:t>
      </w:r>
      <w:r w:rsidR="00DC15AA" w:rsidRPr="005D0397">
        <w:rPr>
          <w:lang w:val="sr-Cyrl-RS"/>
        </w:rPr>
        <w:t>отив сиромаштва</w:t>
      </w:r>
      <w:r w:rsidR="009E6B8C" w:rsidRPr="005D0397">
        <w:rPr>
          <w:lang w:val="sr-Cyrl-RS"/>
        </w:rPr>
        <w:t xml:space="preserve">. У Лозници су обележени </w:t>
      </w:r>
      <w:r w:rsidR="0099039E" w:rsidRPr="005D0397">
        <w:rPr>
          <w:lang w:val="sr-Cyrl-RS"/>
        </w:rPr>
        <w:t xml:space="preserve"> </w:t>
      </w:r>
      <w:r w:rsidR="009E6B8C" w:rsidRPr="005D0397">
        <w:rPr>
          <w:lang w:val="sr-Cyrl-RS"/>
        </w:rPr>
        <w:t>Светски дан здравља, Светски дан Рома, Међународни дан борбе против дрога.</w:t>
      </w:r>
    </w:p>
    <w:p w14:paraId="46B1F5A8" w14:textId="65A084F0" w:rsidR="00DC5AE5" w:rsidRPr="005D0397" w:rsidRDefault="0076085C" w:rsidP="004C6F93">
      <w:pPr>
        <w:pStyle w:val="ListParagraph"/>
        <w:numPr>
          <w:ilvl w:val="0"/>
          <w:numId w:val="13"/>
        </w:numPr>
        <w:spacing w:before="120" w:after="120" w:line="276" w:lineRule="auto"/>
        <w:ind w:left="540"/>
        <w:jc w:val="both"/>
        <w:rPr>
          <w:lang w:val="sr-Cyrl-RS"/>
        </w:rPr>
      </w:pPr>
      <w:r w:rsidRPr="005D0397">
        <w:rPr>
          <w:lang w:val="sr-Cyrl-RS"/>
        </w:rPr>
        <w:t xml:space="preserve">Непосредна </w:t>
      </w:r>
      <w:r w:rsidR="0026705D" w:rsidRPr="005D0397">
        <w:rPr>
          <w:lang w:val="sr-Cyrl-RS"/>
        </w:rPr>
        <w:t>комуникација</w:t>
      </w:r>
      <w:r w:rsidR="009E6B8C" w:rsidRPr="005D0397">
        <w:rPr>
          <w:lang w:val="sr-Cyrl-RS"/>
        </w:rPr>
        <w:t xml:space="preserve"> са крајњим корисницима је такође р</w:t>
      </w:r>
      <w:r w:rsidR="0026705D" w:rsidRPr="005D0397">
        <w:rPr>
          <w:lang w:val="sr-Cyrl-RS"/>
        </w:rPr>
        <w:t xml:space="preserve">еђе коришћен вид комуникације. </w:t>
      </w:r>
      <w:r w:rsidR="009E6B8C" w:rsidRPr="005D0397">
        <w:rPr>
          <w:lang w:val="sr-Cyrl-RS"/>
        </w:rPr>
        <w:t>Интензивн</w:t>
      </w:r>
      <w:r w:rsidR="0024586F" w:rsidRPr="005D0397">
        <w:rPr>
          <w:lang w:val="sr-Cyrl-RS"/>
        </w:rPr>
        <w:t>и</w:t>
      </w:r>
      <w:r w:rsidR="009E6B8C" w:rsidRPr="005D0397">
        <w:rPr>
          <w:lang w:val="sr-Cyrl-RS"/>
        </w:rPr>
        <w:t xml:space="preserve"> и директн</w:t>
      </w:r>
      <w:r w:rsidR="0024586F" w:rsidRPr="005D0397">
        <w:rPr>
          <w:lang w:val="sr-Cyrl-RS"/>
        </w:rPr>
        <w:t>и</w:t>
      </w:r>
      <w:r w:rsidR="009E6B8C" w:rsidRPr="005D0397">
        <w:rPr>
          <w:lang w:val="sr-Cyrl-RS"/>
        </w:rPr>
        <w:t xml:space="preserve"> контакт</w:t>
      </w:r>
      <w:r w:rsidR="0024586F" w:rsidRPr="005D0397">
        <w:rPr>
          <w:lang w:val="sr-Cyrl-RS"/>
        </w:rPr>
        <w:t>и</w:t>
      </w:r>
      <w:r w:rsidR="009E6B8C" w:rsidRPr="005D0397">
        <w:rPr>
          <w:lang w:val="sr-Cyrl-RS"/>
        </w:rPr>
        <w:t xml:space="preserve"> „на терену“ кроз састанке у месним заједницама су реализовани у Пожеги, чиме је  пружена прилика грађанима из „пасивнијих“ делова општине да се упознају са програмима који су њима намењени</w:t>
      </w:r>
      <w:r w:rsidR="00AD34BC" w:rsidRPr="005D0397">
        <w:rPr>
          <w:lang w:val="sr-Cyrl-RS"/>
        </w:rPr>
        <w:t>,</w:t>
      </w:r>
      <w:r w:rsidR="009E6B8C" w:rsidRPr="005D0397">
        <w:rPr>
          <w:lang w:val="sr-Cyrl-RS"/>
        </w:rPr>
        <w:t xml:space="preserve"> а о којима нису имали никакве или су имали мало информација.</w:t>
      </w:r>
      <w:r w:rsidR="0030596F" w:rsidRPr="005D0397">
        <w:rPr>
          <w:lang w:val="sr-Cyrl-RS"/>
        </w:rPr>
        <w:t xml:space="preserve"> </w:t>
      </w:r>
      <w:r w:rsidR="0024586F" w:rsidRPr="005D0397">
        <w:rPr>
          <w:lang w:val="sr-Cyrl-RS"/>
        </w:rPr>
        <w:t xml:space="preserve">У </w:t>
      </w:r>
      <w:r w:rsidR="00BA4A2A" w:rsidRPr="005D0397">
        <w:rPr>
          <w:lang w:val="sr-Cyrl-RS"/>
        </w:rPr>
        <w:t>Бабушниц</w:t>
      </w:r>
      <w:r w:rsidR="0024586F" w:rsidRPr="005D0397">
        <w:rPr>
          <w:lang w:val="sr-Cyrl-RS"/>
        </w:rPr>
        <w:t>и</w:t>
      </w:r>
      <w:r w:rsidR="00BA4A2A" w:rsidRPr="005D0397">
        <w:rPr>
          <w:lang w:val="sr-Cyrl-RS"/>
        </w:rPr>
        <w:t xml:space="preserve"> је </w:t>
      </w:r>
      <w:r w:rsidR="0024586F" w:rsidRPr="005D0397">
        <w:rPr>
          <w:lang w:val="sr-Cyrl-RS"/>
        </w:rPr>
        <w:t>о</w:t>
      </w:r>
      <w:r w:rsidR="00BA4A2A" w:rsidRPr="005D0397">
        <w:rPr>
          <w:lang w:val="sr-Cyrl-RS"/>
        </w:rPr>
        <w:t>рганизова</w:t>
      </w:r>
      <w:r w:rsidR="00A944EC" w:rsidRPr="005D0397">
        <w:rPr>
          <w:lang w:val="sr-Cyrl-RS"/>
        </w:rPr>
        <w:t xml:space="preserve">на посета помоћника општине </w:t>
      </w:r>
      <w:r w:rsidR="00BA4A2A" w:rsidRPr="005D0397">
        <w:rPr>
          <w:lang w:val="sr-Cyrl-RS"/>
        </w:rPr>
        <w:t>старачким домаћинствима у три села, што је омогућило непосредан увид у ефекте и реакције корисника услуге и ангажованих геронтодомаћица</w:t>
      </w:r>
      <w:r w:rsidR="00A944EC" w:rsidRPr="005D0397">
        <w:rPr>
          <w:lang w:val="sr-Cyrl-RS"/>
        </w:rPr>
        <w:t xml:space="preserve">, што </w:t>
      </w:r>
      <w:r w:rsidR="00BA4A2A" w:rsidRPr="005D0397">
        <w:rPr>
          <w:lang w:val="sr-Cyrl-RS"/>
        </w:rPr>
        <w:t>је учврстило основе за планирање наставка услуге у 2016. години.</w:t>
      </w:r>
      <w:r w:rsidR="0026705D" w:rsidRPr="005D0397">
        <w:rPr>
          <w:lang w:val="sr-Cyrl-RS"/>
        </w:rPr>
        <w:t xml:space="preserve"> Овај вид комуникације је био</w:t>
      </w:r>
      <w:r w:rsidR="00B97673" w:rsidRPr="005D0397">
        <w:rPr>
          <w:lang w:val="sr-Cyrl-RS"/>
        </w:rPr>
        <w:t xml:space="preserve"> присутан</w:t>
      </w:r>
      <w:r w:rsidR="0026705D" w:rsidRPr="005D0397">
        <w:rPr>
          <w:lang w:val="sr-Cyrl-RS"/>
        </w:rPr>
        <w:t xml:space="preserve"> и у Книћу услед не постојања медија, кроз организовање инфо дана по месним канцеларијама.</w:t>
      </w:r>
    </w:p>
    <w:p w14:paraId="342A022D" w14:textId="02B1ACD8" w:rsidR="00484FBB" w:rsidRPr="005D0397" w:rsidRDefault="0024586F" w:rsidP="004C6F93">
      <w:pPr>
        <w:pStyle w:val="ListParagraph"/>
        <w:numPr>
          <w:ilvl w:val="0"/>
          <w:numId w:val="13"/>
        </w:numPr>
        <w:spacing w:before="120" w:after="120" w:line="276" w:lineRule="auto"/>
        <w:ind w:left="540"/>
        <w:jc w:val="both"/>
        <w:rPr>
          <w:lang w:val="sr-Cyrl-RS"/>
        </w:rPr>
      </w:pPr>
      <w:r w:rsidRPr="005D0397">
        <w:rPr>
          <w:lang w:val="sr-Cyrl-RS"/>
        </w:rPr>
        <w:t xml:space="preserve">На иновативна начин је искоришћен СМС </w:t>
      </w:r>
      <w:r w:rsidR="00A10A76" w:rsidRPr="005D0397">
        <w:rPr>
          <w:lang w:val="sr-Cyrl-RS"/>
        </w:rPr>
        <w:t xml:space="preserve">инфо </w:t>
      </w:r>
      <w:r w:rsidRPr="005D0397">
        <w:rPr>
          <w:lang w:val="sr-Cyrl-RS"/>
        </w:rPr>
        <w:t xml:space="preserve">сервис </w:t>
      </w:r>
      <w:r w:rsidR="00484FBB" w:rsidRPr="005D0397">
        <w:rPr>
          <w:lang w:val="sr-Cyrl-RS"/>
        </w:rPr>
        <w:t>- индивидуализовани</w:t>
      </w:r>
      <w:r w:rsidRPr="005D0397">
        <w:rPr>
          <w:lang w:val="sr-Cyrl-RS"/>
        </w:rPr>
        <w:t xml:space="preserve"> канал комуникације и обавештавања регистрованих пољопривредних газдинстава </w:t>
      </w:r>
      <w:r w:rsidR="00DC5AE5" w:rsidRPr="005D0397">
        <w:rPr>
          <w:lang w:val="sr-Cyrl-RS"/>
        </w:rPr>
        <w:t xml:space="preserve">у општинама Ариље, Бајна Башта, Чајетина и Лучани кроз иницијативу РуралНЕТ. База корисника чини </w:t>
      </w:r>
      <w:r w:rsidR="0007799E" w:rsidRPr="005D0397">
        <w:rPr>
          <w:lang w:val="sr-Cyrl-RS"/>
        </w:rPr>
        <w:t>близу</w:t>
      </w:r>
      <w:r w:rsidR="0026705D" w:rsidRPr="005D0397">
        <w:rPr>
          <w:lang w:val="sr-Cyrl-RS"/>
        </w:rPr>
        <w:t xml:space="preserve"> </w:t>
      </w:r>
      <w:r w:rsidR="00A10A76" w:rsidRPr="005D0397">
        <w:rPr>
          <w:lang w:val="sr-Cyrl-RS"/>
        </w:rPr>
        <w:t>1</w:t>
      </w:r>
      <w:r w:rsidR="00484FBB" w:rsidRPr="005D0397">
        <w:rPr>
          <w:lang w:val="sr-Cyrl-RS"/>
        </w:rPr>
        <w:t>.</w:t>
      </w:r>
      <w:r w:rsidR="0007799E" w:rsidRPr="005D0397">
        <w:rPr>
          <w:lang w:val="sr-Cyrl-RS"/>
        </w:rPr>
        <w:t>1</w:t>
      </w:r>
      <w:r w:rsidR="00484FBB" w:rsidRPr="005D0397">
        <w:rPr>
          <w:lang w:val="sr-Cyrl-RS"/>
        </w:rPr>
        <w:t xml:space="preserve">00 газдинстава којима се прослеђују информације о мерама подршке пољопривреди и руралном развоју. Ова пракса је пренета </w:t>
      </w:r>
      <w:r w:rsidR="0026705D" w:rsidRPr="005D0397">
        <w:rPr>
          <w:lang w:val="sr-Cyrl-RS"/>
        </w:rPr>
        <w:t>као пример добре праксе у Пожегу</w:t>
      </w:r>
      <w:r w:rsidR="00484FBB" w:rsidRPr="005D0397">
        <w:rPr>
          <w:lang w:val="sr-Cyrl-RS"/>
        </w:rPr>
        <w:t>, где СМС</w:t>
      </w:r>
      <w:r w:rsidR="00A10A76" w:rsidRPr="005D0397">
        <w:rPr>
          <w:lang w:val="sr-Cyrl-RS"/>
        </w:rPr>
        <w:t xml:space="preserve"> инфо</w:t>
      </w:r>
      <w:r w:rsidR="00484FBB" w:rsidRPr="005D0397">
        <w:rPr>
          <w:lang w:val="sr-Cyrl-RS"/>
        </w:rPr>
        <w:t xml:space="preserve"> сервис </w:t>
      </w:r>
      <w:r w:rsidR="00A10A76" w:rsidRPr="005D0397">
        <w:rPr>
          <w:lang w:val="sr-Cyrl-RS"/>
        </w:rPr>
        <w:t xml:space="preserve">за кратко време достигао </w:t>
      </w:r>
      <w:r w:rsidR="00484FBB" w:rsidRPr="005D0397">
        <w:rPr>
          <w:lang w:val="sr-Cyrl-RS"/>
        </w:rPr>
        <w:t>око 200 корисника.</w:t>
      </w:r>
    </w:p>
    <w:p w14:paraId="4AA25183" w14:textId="33E6C0D9" w:rsidR="00484FBB" w:rsidRPr="005D0397" w:rsidRDefault="00484FBB" w:rsidP="004C6F93">
      <w:pPr>
        <w:pStyle w:val="ListParagraph"/>
        <w:numPr>
          <w:ilvl w:val="0"/>
          <w:numId w:val="13"/>
        </w:numPr>
        <w:spacing w:before="120" w:after="120" w:line="276" w:lineRule="auto"/>
        <w:ind w:left="540"/>
        <w:jc w:val="both"/>
        <w:rPr>
          <w:lang w:val="sr-Cyrl-RS"/>
        </w:rPr>
      </w:pPr>
      <w:r w:rsidRPr="005D0397">
        <w:rPr>
          <w:lang w:val="sr-Cyrl-RS"/>
        </w:rPr>
        <w:t>Конференције</w:t>
      </w:r>
      <w:r w:rsidR="0026705D" w:rsidRPr="005D0397">
        <w:rPr>
          <w:lang w:val="sr-Cyrl-RS"/>
        </w:rPr>
        <w:t xml:space="preserve"> отварања </w:t>
      </w:r>
      <w:r w:rsidRPr="005D0397">
        <w:rPr>
          <w:lang w:val="sr-Cyrl-RS"/>
        </w:rPr>
        <w:t>пројектних активности одржане су у Книћу и Ади. На обе конференције учествовале су  релевантни представници јавног сектора (привредни развој, запошљавање, образовање, социјална заштита), приватног</w:t>
      </w:r>
      <w:r w:rsidR="002B7F12" w:rsidRPr="005D0397">
        <w:rPr>
          <w:lang w:val="sr-Cyrl-RS"/>
        </w:rPr>
        <w:t xml:space="preserve"> и</w:t>
      </w:r>
      <w:r w:rsidRPr="005D0397">
        <w:rPr>
          <w:lang w:val="sr-Cyrl-RS"/>
        </w:rPr>
        <w:t xml:space="preserve"> цивилног сектора, као и </w:t>
      </w:r>
      <w:r w:rsidR="002B7F12" w:rsidRPr="005D0397">
        <w:rPr>
          <w:lang w:val="sr-Cyrl-RS"/>
        </w:rPr>
        <w:t>крајњи</w:t>
      </w:r>
      <w:r w:rsidRPr="005D0397">
        <w:rPr>
          <w:lang w:val="sr-Cyrl-RS"/>
        </w:rPr>
        <w:t xml:space="preserve"> корисници - незапослена млада лица. На обе Конференције су учествовали представници </w:t>
      </w:r>
      <w:r w:rsidR="00874CCE" w:rsidRPr="005D0397">
        <w:rPr>
          <w:lang w:val="sr-Cyrl-RS"/>
        </w:rPr>
        <w:t>Тим</w:t>
      </w:r>
      <w:r w:rsidR="00874CCE">
        <w:rPr>
          <w:lang w:val="sr-Cyrl-RS"/>
        </w:rPr>
        <w:t>а</w:t>
      </w:r>
      <w:r w:rsidR="00874CCE" w:rsidRPr="005D0397">
        <w:rPr>
          <w:lang w:val="sr-Cyrl-RS"/>
        </w:rPr>
        <w:t xml:space="preserve"> за социјално укључивање и смањење сиромаштва </w:t>
      </w:r>
      <w:r w:rsidRPr="005D0397">
        <w:rPr>
          <w:lang w:val="sr-Cyrl-RS"/>
        </w:rPr>
        <w:t>који су представили званичне податке о стању запослености, активностима и сиромаштву, налазе и препоруке Другог националног извештаја и Програм реформе политике запошљавања и социјалне политике у процесу придруживања Србије Европској унији.</w:t>
      </w:r>
    </w:p>
    <w:p w14:paraId="501DEE46" w14:textId="77777777" w:rsidR="00CB79A5" w:rsidRPr="005D0397" w:rsidRDefault="00CB79A5" w:rsidP="00BF692D">
      <w:pPr>
        <w:spacing w:before="120" w:after="120" w:line="276" w:lineRule="auto"/>
        <w:jc w:val="both"/>
        <w:rPr>
          <w:lang w:val="sr-Cyrl-RS"/>
        </w:rPr>
      </w:pPr>
      <w:r w:rsidRPr="005D0397">
        <w:rPr>
          <w:lang w:val="sr-Cyrl-RS"/>
        </w:rPr>
        <w:t xml:space="preserve">Прегледом промотивних активности неоспорно је да су мобилисани најразличитији комуникацијски канали, те да има врло иновативних примера приближавања информација  и услуга заинтересованим грађанима. Друга карактеристика, је да је избор комуникацијских канала прилагођен комуникационим могућностима одређених група нпр. велики број људи на селима не користи интернет између осталог и због лоше инфраструктуре за интернет, и прибегавало се коришћењу месних канцеларије у селима, у којима је био доступан јавни позив или у директном контакту. </w:t>
      </w:r>
      <w:r w:rsidR="0011185F" w:rsidRPr="005D0397">
        <w:rPr>
          <w:lang w:val="sr-Cyrl-RS"/>
        </w:rPr>
        <w:t xml:space="preserve">Ово јесу одлике примера добре праксе у комуникацији са циљним групама. </w:t>
      </w:r>
      <w:r w:rsidRPr="005D0397">
        <w:rPr>
          <w:lang w:val="sr-Cyrl-RS"/>
        </w:rPr>
        <w:t>Врло је убедљив позитиван ефекат ових активности и свакако је препорука да добро промишљене комуникационе стратегије буду део неких будућих локалних иницијатива.</w:t>
      </w:r>
    </w:p>
    <w:p w14:paraId="274ACB8C" w14:textId="77777777" w:rsidR="00CB79A5" w:rsidRPr="005D0397" w:rsidRDefault="00CB79A5" w:rsidP="00BF692D">
      <w:pPr>
        <w:spacing w:before="120" w:after="120" w:line="276" w:lineRule="auto"/>
        <w:jc w:val="both"/>
        <w:rPr>
          <w:lang w:val="sr-Cyrl-RS"/>
        </w:rPr>
      </w:pPr>
      <w:r w:rsidRPr="005D0397">
        <w:rPr>
          <w:lang w:val="sr-Cyrl-RS"/>
        </w:rPr>
        <w:t>Чини се да је у недовољној мери искоришћен ресурс друштвених мрежа, што је простор за унапређење, уз осмишљавање креативнијих приступа медијским и другим акцијама. Велики утицај може се постићи организовањем догађаја са јавно угледним појединцима из тих градова и општина. Простор постоји и у интензивнијој организацији модела директних акција са грађанима, или директе комуникације са осетљивим друштвеним групама.</w:t>
      </w:r>
    </w:p>
    <w:p w14:paraId="7B6F84B6" w14:textId="1915E40A" w:rsidR="00CB79A5" w:rsidRPr="005D0397" w:rsidRDefault="00CB79A5" w:rsidP="00BF692D">
      <w:pPr>
        <w:spacing w:before="120" w:after="120" w:line="276" w:lineRule="auto"/>
        <w:jc w:val="both"/>
        <w:rPr>
          <w:lang w:val="sr-Cyrl-RS"/>
        </w:rPr>
      </w:pPr>
      <w:r w:rsidRPr="005D0397">
        <w:rPr>
          <w:lang w:val="sr-Cyrl-RS"/>
        </w:rPr>
        <w:t xml:space="preserve">На нивоу целине ЛИП програма, </w:t>
      </w:r>
      <w:r w:rsidR="00EF26D2" w:rsidRPr="005D0397">
        <w:rPr>
          <w:lang w:val="sr-Cyrl-RS"/>
        </w:rPr>
        <w:t xml:space="preserve">чини се да </w:t>
      </w:r>
      <w:r w:rsidR="00874CCE" w:rsidRPr="005D0397">
        <w:rPr>
          <w:lang w:val="sr-Cyrl-RS"/>
        </w:rPr>
        <w:t xml:space="preserve">Тим за социјално укључивање и смањење сиромаштва </w:t>
      </w:r>
      <w:r w:rsidR="00EF26D2" w:rsidRPr="005D0397">
        <w:rPr>
          <w:lang w:val="sr-Cyrl-RS"/>
        </w:rPr>
        <w:t xml:space="preserve">није довољно комуницирао и </w:t>
      </w:r>
      <w:r w:rsidRPr="005D0397">
        <w:rPr>
          <w:lang w:val="sr-Cyrl-RS"/>
        </w:rPr>
        <w:t xml:space="preserve"> </w:t>
      </w:r>
      <w:r w:rsidR="00EF26D2" w:rsidRPr="005D0397">
        <w:rPr>
          <w:lang w:val="sr-Cyrl-RS"/>
        </w:rPr>
        <w:t>представљао</w:t>
      </w:r>
      <w:r w:rsidRPr="005D0397">
        <w:rPr>
          <w:lang w:val="sr-Cyrl-RS"/>
        </w:rPr>
        <w:t xml:space="preserve"> постигнућа локалних иницијатива социјалног укључивања и смањења сиромаштва </w:t>
      </w:r>
      <w:r w:rsidR="00EF26D2" w:rsidRPr="005D0397">
        <w:rPr>
          <w:lang w:val="sr-Cyrl-RS"/>
        </w:rPr>
        <w:t>у националним медијима</w:t>
      </w:r>
      <w:r w:rsidRPr="005D0397">
        <w:rPr>
          <w:lang w:val="sr-Cyrl-RS"/>
        </w:rPr>
        <w:t xml:space="preserve">. Поред званичних презентација на националним скуповима, </w:t>
      </w:r>
      <w:r w:rsidR="00EF26D2" w:rsidRPr="005D0397">
        <w:rPr>
          <w:lang w:val="sr-Cyrl-RS"/>
        </w:rPr>
        <w:t>уз заступање и заговарање</w:t>
      </w:r>
      <w:r w:rsidRPr="005D0397">
        <w:rPr>
          <w:lang w:val="sr-Cyrl-RS"/>
        </w:rPr>
        <w:t xml:space="preserve">, треба </w:t>
      </w:r>
      <w:r w:rsidR="00EF26D2" w:rsidRPr="005D0397">
        <w:rPr>
          <w:lang w:val="sr-Cyrl-RS"/>
        </w:rPr>
        <w:t xml:space="preserve">размотрити у даљем раду да </w:t>
      </w:r>
      <w:r w:rsidRPr="005D0397">
        <w:rPr>
          <w:lang w:val="sr-Cyrl-RS"/>
        </w:rPr>
        <w:t>се обезбеди</w:t>
      </w:r>
      <w:r w:rsidR="00EF26D2" w:rsidRPr="005D0397">
        <w:rPr>
          <w:lang w:val="sr-Cyrl-RS"/>
        </w:rPr>
        <w:t xml:space="preserve"> </w:t>
      </w:r>
      <w:r w:rsidRPr="005D0397">
        <w:rPr>
          <w:lang w:val="sr-Cyrl-RS"/>
        </w:rPr>
        <w:t xml:space="preserve">простор </w:t>
      </w:r>
      <w:r w:rsidR="00EF26D2" w:rsidRPr="005D0397">
        <w:rPr>
          <w:lang w:val="sr-Cyrl-RS"/>
        </w:rPr>
        <w:t>у</w:t>
      </w:r>
      <w:r w:rsidRPr="005D0397">
        <w:rPr>
          <w:lang w:val="sr-Cyrl-RS"/>
        </w:rPr>
        <w:t xml:space="preserve"> националним медијима о добрим политикама и праксама за социјално укључивање и смањење сиромаштва</w:t>
      </w:r>
      <w:r w:rsidR="00EF26D2" w:rsidRPr="005D0397">
        <w:rPr>
          <w:lang w:val="sr-Cyrl-RS"/>
        </w:rPr>
        <w:t xml:space="preserve"> на локалном нивоу</w:t>
      </w:r>
      <w:r w:rsidRPr="005D0397">
        <w:rPr>
          <w:lang w:val="sr-Cyrl-RS"/>
        </w:rPr>
        <w:t xml:space="preserve"> - израда филмова, прилога, гостовање. Поред тога и за </w:t>
      </w:r>
      <w:r w:rsidR="00874CCE" w:rsidRPr="005D0397">
        <w:rPr>
          <w:lang w:val="sr-Cyrl-RS"/>
        </w:rPr>
        <w:t xml:space="preserve">Тим за социјално укључивање и смањење сиромаштва </w:t>
      </w:r>
      <w:r w:rsidRPr="005D0397">
        <w:rPr>
          <w:lang w:val="sr-Cyrl-RS"/>
        </w:rPr>
        <w:t xml:space="preserve">важи препорука да се вести о локалним иницијативама интензивније пласирају </w:t>
      </w:r>
      <w:r w:rsidR="00EF26D2" w:rsidRPr="005D0397">
        <w:rPr>
          <w:lang w:val="sr-Cyrl-RS"/>
        </w:rPr>
        <w:t xml:space="preserve">на </w:t>
      </w:r>
      <w:r w:rsidRPr="005D0397">
        <w:rPr>
          <w:lang w:val="sr-Cyrl-RS"/>
        </w:rPr>
        <w:t xml:space="preserve">друштвеним мрежама.  </w:t>
      </w:r>
    </w:p>
    <w:p w14:paraId="00432592" w14:textId="77777777" w:rsidR="00B848E5" w:rsidRPr="003421A5" w:rsidRDefault="00B848E5" w:rsidP="004C6F93">
      <w:pPr>
        <w:pStyle w:val="Heading3"/>
        <w:numPr>
          <w:ilvl w:val="2"/>
          <w:numId w:val="1"/>
        </w:numPr>
        <w:rPr>
          <w:color w:val="2E74B5" w:themeColor="accent1" w:themeShade="BF"/>
          <w:lang w:val="sr-Cyrl-RS"/>
        </w:rPr>
      </w:pPr>
      <w:bookmarkStart w:id="8" w:name="_Toc468450917"/>
      <w:r w:rsidRPr="003421A5">
        <w:rPr>
          <w:color w:val="2E74B5" w:themeColor="accent1" w:themeShade="BF"/>
          <w:lang w:val="sr-Cyrl-RS"/>
        </w:rPr>
        <w:t>Ефекти</w:t>
      </w:r>
      <w:bookmarkEnd w:id="8"/>
      <w:r w:rsidRPr="003421A5">
        <w:rPr>
          <w:color w:val="2E74B5" w:themeColor="accent1" w:themeShade="BF"/>
          <w:lang w:val="sr-Cyrl-RS"/>
        </w:rPr>
        <w:t xml:space="preserve"> </w:t>
      </w:r>
    </w:p>
    <w:p w14:paraId="2B04F170" w14:textId="77777777" w:rsidR="00163BCA" w:rsidRPr="005D0397" w:rsidRDefault="00163BCA" w:rsidP="00163BCA">
      <w:pPr>
        <w:spacing w:before="120" w:after="120" w:line="276" w:lineRule="auto"/>
        <w:jc w:val="both"/>
        <w:rPr>
          <w:lang w:val="sr-Cyrl-RS"/>
        </w:rPr>
      </w:pPr>
      <w:r w:rsidRPr="005D0397">
        <w:rPr>
          <w:lang w:val="sr-Cyrl-RS"/>
        </w:rPr>
        <w:t>Сви учесници локалних иницијатива на фокус групама су се изјаснили да су ове активности подигле степен информисаности и свести грађана, циљних група, крајњих корисника и актера из јавног и приватног сектора о темама и положају друштвених група којима се баве локалне иницијативе.</w:t>
      </w:r>
    </w:p>
    <w:p w14:paraId="77AF0D48" w14:textId="77777777" w:rsidR="00163BCA" w:rsidRPr="005D0397" w:rsidRDefault="00163BCA" w:rsidP="00163BCA">
      <w:pPr>
        <w:spacing w:before="120" w:after="120" w:line="276" w:lineRule="auto"/>
        <w:jc w:val="both"/>
        <w:rPr>
          <w:lang w:val="sr-Cyrl-RS"/>
        </w:rPr>
      </w:pPr>
      <w:r w:rsidRPr="005D0397">
        <w:rPr>
          <w:lang w:val="sr-Cyrl-RS"/>
        </w:rPr>
        <w:t xml:space="preserve">Занимало нас је на основу којих показатеља закључују да су реализоване активности довеле до  боље информисаности, промена свести и мобилисања заједнице, осим квантитативних података који су изнети кроз листе учесника и у другим пропратним извештајима активности. Добили смо врло занимљиве одговоре, а који се нису нашли у редовним наративним извештајима:    </w:t>
      </w:r>
    </w:p>
    <w:p w14:paraId="119D8935" w14:textId="0FC29FCE" w:rsidR="00163BCA" w:rsidRPr="005D0397" w:rsidRDefault="00163BCA" w:rsidP="00163BCA">
      <w:pPr>
        <w:spacing w:before="120" w:after="120" w:line="276" w:lineRule="auto"/>
        <w:jc w:val="both"/>
        <w:rPr>
          <w:lang w:val="sr-Cyrl-RS"/>
        </w:rPr>
      </w:pPr>
      <w:r w:rsidRPr="005D0397">
        <w:rPr>
          <w:lang w:val="sr-Cyrl-RS"/>
        </w:rPr>
        <w:t xml:space="preserve">Александар Милосављевић, заменик председника Градске општине Пaнтелеј „ </w:t>
      </w:r>
      <w:r w:rsidRPr="005D0397">
        <w:rPr>
          <w:i/>
          <w:lang w:val="sr-Cyrl-RS"/>
        </w:rPr>
        <w:t>Водич је објављен на посебном банеру</w:t>
      </w:r>
      <w:r w:rsidR="0084793F">
        <w:rPr>
          <w:i/>
          <w:lang w:val="sr-Cyrl-RS"/>
        </w:rPr>
        <w:t>,</w:t>
      </w:r>
      <w:r w:rsidRPr="005D0397">
        <w:rPr>
          <w:i/>
          <w:lang w:val="sr-Cyrl-RS"/>
        </w:rPr>
        <w:t xml:space="preserve"> на </w:t>
      </w:r>
      <w:r w:rsidR="0084793F">
        <w:rPr>
          <w:i/>
          <w:lang w:val="sr-Cyrl-RS"/>
        </w:rPr>
        <w:t>интернет страници,</w:t>
      </w:r>
      <w:r w:rsidRPr="005D0397">
        <w:rPr>
          <w:i/>
          <w:lang w:val="sr-Cyrl-RS"/>
        </w:rPr>
        <w:t xml:space="preserve"> како би био највидљивији</w:t>
      </w:r>
      <w:r w:rsidR="0084793F">
        <w:rPr>
          <w:i/>
          <w:lang w:val="sr-Cyrl-RS"/>
        </w:rPr>
        <w:t>.</w:t>
      </w:r>
      <w:r w:rsidRPr="005D0397">
        <w:rPr>
          <w:i/>
          <w:lang w:val="sr-Cyrl-RS"/>
        </w:rPr>
        <w:t xml:space="preserve"> </w:t>
      </w:r>
      <w:r w:rsidR="0084793F">
        <w:rPr>
          <w:i/>
          <w:lang w:val="sr-Cyrl-RS"/>
        </w:rPr>
        <w:t>П</w:t>
      </w:r>
      <w:r w:rsidRPr="005D0397">
        <w:rPr>
          <w:i/>
          <w:lang w:val="sr-Cyrl-RS"/>
        </w:rPr>
        <w:t>риметан је повећан број захтева за социјалну помоћ</w:t>
      </w:r>
      <w:r w:rsidR="00C000C9" w:rsidRPr="005D0397">
        <w:rPr>
          <w:i/>
          <w:lang w:val="sr-Cyrl-RS"/>
        </w:rPr>
        <w:t>,</w:t>
      </w:r>
      <w:r w:rsidRPr="005D0397">
        <w:rPr>
          <w:i/>
          <w:lang w:val="sr-Cyrl-RS"/>
        </w:rPr>
        <w:t xml:space="preserve"> у односу на претходни период. Поред квантитативних показатеља </w:t>
      </w:r>
      <w:r w:rsidR="0084793F">
        <w:rPr>
          <w:i/>
          <w:lang w:val="sr-Cyrl-RS"/>
        </w:rPr>
        <w:t xml:space="preserve">види се </w:t>
      </w:r>
      <w:r w:rsidRPr="005D0397">
        <w:rPr>
          <w:i/>
          <w:lang w:val="sr-Cyrl-RS"/>
        </w:rPr>
        <w:t>и квалитативн</w:t>
      </w:r>
      <w:r w:rsidR="0084793F">
        <w:rPr>
          <w:i/>
          <w:lang w:val="sr-Cyrl-RS"/>
        </w:rPr>
        <w:t>а</w:t>
      </w:r>
      <w:r w:rsidRPr="005D0397">
        <w:rPr>
          <w:i/>
          <w:lang w:val="sr-Cyrl-RS"/>
        </w:rPr>
        <w:t xml:space="preserve"> промена, јер сада </w:t>
      </w:r>
      <w:r w:rsidR="0084793F">
        <w:rPr>
          <w:i/>
          <w:lang w:val="sr-Cyrl-RS"/>
        </w:rPr>
        <w:t>грађани</w:t>
      </w:r>
      <w:r w:rsidR="0084793F" w:rsidRPr="005D0397">
        <w:rPr>
          <w:i/>
          <w:lang w:val="sr-Cyrl-RS"/>
        </w:rPr>
        <w:t xml:space="preserve"> </w:t>
      </w:r>
      <w:r w:rsidRPr="005D0397">
        <w:rPr>
          <w:i/>
          <w:lang w:val="sr-Cyrl-RS"/>
        </w:rPr>
        <w:t xml:space="preserve">долазе са </w:t>
      </w:r>
      <w:r w:rsidR="0084793F">
        <w:rPr>
          <w:i/>
          <w:lang w:val="sr-Cyrl-RS"/>
        </w:rPr>
        <w:t>припремљеном</w:t>
      </w:r>
      <w:r w:rsidRPr="005D0397">
        <w:rPr>
          <w:i/>
          <w:lang w:val="sr-Cyrl-RS"/>
        </w:rPr>
        <w:t xml:space="preserve"> документацијом</w:t>
      </w:r>
      <w:r w:rsidRPr="005D0397">
        <w:rPr>
          <w:lang w:val="sr-Cyrl-RS"/>
        </w:rPr>
        <w:t>“.</w:t>
      </w:r>
    </w:p>
    <w:p w14:paraId="63A56814" w14:textId="3879584F" w:rsidR="00163BCA" w:rsidRPr="005D0397" w:rsidRDefault="00163BCA" w:rsidP="00163BCA">
      <w:pPr>
        <w:spacing w:before="120" w:after="120" w:line="276" w:lineRule="auto"/>
        <w:jc w:val="both"/>
        <w:rPr>
          <w:lang w:val="sr-Cyrl-RS"/>
        </w:rPr>
      </w:pPr>
      <w:r w:rsidRPr="005D0397">
        <w:rPr>
          <w:lang w:val="sr-Cyrl-RS"/>
        </w:rPr>
        <w:t>Гордана Савић, координатор пројекта, Ужички центар за људска права и демократију „</w:t>
      </w:r>
      <w:r w:rsidRPr="005D0397">
        <w:rPr>
          <w:i/>
          <w:lang w:val="sr-Cyrl-RS"/>
        </w:rPr>
        <w:t xml:space="preserve">имали смо наступ у полусатној радио емисији </w:t>
      </w:r>
      <w:r w:rsidR="0084793F">
        <w:rPr>
          <w:i/>
          <w:lang w:val="sr-Cyrl-RS"/>
        </w:rPr>
        <w:t>приликом које смо добили</w:t>
      </w:r>
      <w:r w:rsidRPr="005D0397">
        <w:rPr>
          <w:i/>
          <w:lang w:val="sr-Cyrl-RS"/>
        </w:rPr>
        <w:t xml:space="preserve"> повратну информацију од слушалаца да је то тема о којој треба да се прича и да о томе нико није причао</w:t>
      </w:r>
      <w:r w:rsidR="0084793F">
        <w:rPr>
          <w:i/>
          <w:lang w:val="sr-Cyrl-RS"/>
        </w:rPr>
        <w:t xml:space="preserve"> до сада</w:t>
      </w:r>
      <w:r w:rsidRPr="005D0397">
        <w:rPr>
          <w:i/>
          <w:lang w:val="sr-Cyrl-RS"/>
        </w:rPr>
        <w:t>, што је по нама позитиван помак“.</w:t>
      </w:r>
    </w:p>
    <w:p w14:paraId="5B96BF73" w14:textId="5CB12453" w:rsidR="00163BCA" w:rsidRPr="005D0397" w:rsidRDefault="00163BCA" w:rsidP="00163BCA">
      <w:pPr>
        <w:spacing w:before="120" w:after="120" w:line="276" w:lineRule="auto"/>
        <w:jc w:val="both"/>
        <w:rPr>
          <w:lang w:val="sr-Cyrl-RS"/>
        </w:rPr>
      </w:pPr>
      <w:r w:rsidRPr="005D0397">
        <w:rPr>
          <w:lang w:val="sr-Cyrl-RS"/>
        </w:rPr>
        <w:t>Милaн Петровић, координатор пројекта, АРДА Ариље „</w:t>
      </w:r>
      <w:r w:rsidRPr="005D0397">
        <w:rPr>
          <w:i/>
          <w:lang w:val="sr-Cyrl-RS"/>
        </w:rPr>
        <w:t>имали смо прилику да видимо</w:t>
      </w:r>
      <w:r w:rsidR="0084793F">
        <w:rPr>
          <w:i/>
          <w:lang w:val="sr-Cyrl-RS"/>
        </w:rPr>
        <w:t xml:space="preserve"> објављене</w:t>
      </w:r>
      <w:r w:rsidRPr="005D0397">
        <w:rPr>
          <w:i/>
          <w:lang w:val="sr-Cyrl-RS"/>
        </w:rPr>
        <w:t xml:space="preserve"> резултате </w:t>
      </w:r>
      <w:r w:rsidR="0084793F">
        <w:rPr>
          <w:i/>
          <w:lang w:val="sr-Cyrl-RS"/>
        </w:rPr>
        <w:t>М</w:t>
      </w:r>
      <w:r w:rsidRPr="005D0397">
        <w:rPr>
          <w:i/>
          <w:lang w:val="sr-Cyrl-RS"/>
        </w:rPr>
        <w:t xml:space="preserve">инистарства </w:t>
      </w:r>
      <w:r w:rsidR="0084793F">
        <w:rPr>
          <w:i/>
          <w:lang w:val="sr-Cyrl-RS"/>
        </w:rPr>
        <w:t xml:space="preserve">пољопривреде и заштите животне средине, </w:t>
      </w:r>
      <w:r w:rsidRPr="005D0397">
        <w:rPr>
          <w:i/>
          <w:lang w:val="sr-Cyrl-RS"/>
        </w:rPr>
        <w:t>за конкурсе у наводњавању</w:t>
      </w:r>
      <w:r w:rsidR="0084793F">
        <w:rPr>
          <w:i/>
          <w:lang w:val="sr-Cyrl-RS"/>
        </w:rPr>
        <w:t>,</w:t>
      </w:r>
      <w:r w:rsidRPr="005D0397">
        <w:rPr>
          <w:i/>
          <w:lang w:val="sr-Cyrl-RS"/>
        </w:rPr>
        <w:t xml:space="preserve"> где </w:t>
      </w:r>
      <w:r w:rsidR="007B5092">
        <w:rPr>
          <w:i/>
          <w:lang w:val="sr-Cyrl-RS"/>
        </w:rPr>
        <w:t xml:space="preserve">је </w:t>
      </w:r>
      <w:r w:rsidRPr="005D0397">
        <w:rPr>
          <w:i/>
          <w:lang w:val="sr-Cyrl-RS"/>
        </w:rPr>
        <w:t>од 800 захтева 190 из ове 4 општине</w:t>
      </w:r>
      <w:r w:rsidR="0084793F">
        <w:rPr>
          <w:i/>
          <w:lang w:val="sr-Cyrl-RS"/>
        </w:rPr>
        <w:t>.</w:t>
      </w:r>
      <w:r w:rsidRPr="005D0397">
        <w:rPr>
          <w:i/>
          <w:lang w:val="sr-Cyrl-RS"/>
        </w:rPr>
        <w:t xml:space="preserve"> </w:t>
      </w:r>
      <w:r w:rsidR="0084793F">
        <w:rPr>
          <w:i/>
          <w:lang w:val="sr-Cyrl-RS"/>
        </w:rPr>
        <w:t>Д</w:t>
      </w:r>
      <w:r w:rsidRPr="005D0397">
        <w:rPr>
          <w:i/>
          <w:lang w:val="sr-Cyrl-RS"/>
        </w:rPr>
        <w:t xml:space="preserve">алеко да је све само наша заслуга, али јесте </w:t>
      </w:r>
      <w:r w:rsidR="0084793F">
        <w:rPr>
          <w:i/>
          <w:lang w:val="sr-Cyrl-RS"/>
        </w:rPr>
        <w:t>неки показатељ</w:t>
      </w:r>
      <w:r w:rsidRPr="005D0397">
        <w:rPr>
          <w:i/>
          <w:lang w:val="sr-Cyrl-RS"/>
        </w:rPr>
        <w:t>…..“</w:t>
      </w:r>
    </w:p>
    <w:p w14:paraId="413B861B" w14:textId="5CCC6FC1" w:rsidR="00BC20BB" w:rsidRPr="005D0397" w:rsidRDefault="00BC20BB" w:rsidP="00BC20BB">
      <w:pPr>
        <w:spacing w:before="120" w:after="120" w:line="276" w:lineRule="auto"/>
        <w:jc w:val="both"/>
        <w:rPr>
          <w:i/>
          <w:lang w:val="sr-Cyrl-RS"/>
        </w:rPr>
      </w:pPr>
      <w:r w:rsidRPr="005D0397">
        <w:rPr>
          <w:lang w:val="sr-Cyrl-RS"/>
        </w:rPr>
        <w:t>Мирослав Тамбура, координатор пројекта, ФОРЦА Пожега „</w:t>
      </w:r>
      <w:r w:rsidRPr="005D0397">
        <w:rPr>
          <w:i/>
          <w:lang w:val="sr-Cyrl-RS"/>
        </w:rPr>
        <w:t xml:space="preserve">СМС сервис </w:t>
      </w:r>
      <w:r w:rsidR="00AF4A35" w:rsidRPr="005D0397">
        <w:rPr>
          <w:i/>
          <w:lang w:val="sr-Cyrl-RS"/>
        </w:rPr>
        <w:t>даје</w:t>
      </w:r>
      <w:r w:rsidRPr="005D0397">
        <w:rPr>
          <w:i/>
          <w:lang w:val="sr-Cyrl-RS"/>
        </w:rPr>
        <w:t xml:space="preserve"> одличне резултате</w:t>
      </w:r>
      <w:r w:rsidR="00AF4A35" w:rsidRPr="005D0397">
        <w:rPr>
          <w:i/>
          <w:lang w:val="sr-Cyrl-RS"/>
        </w:rPr>
        <w:t>,</w:t>
      </w:r>
      <w:r w:rsidRPr="005D0397">
        <w:rPr>
          <w:i/>
          <w:lang w:val="sr-Cyrl-RS"/>
        </w:rPr>
        <w:t xml:space="preserve"> показало </w:t>
      </w:r>
      <w:r w:rsidR="00AF4A35" w:rsidRPr="005D0397">
        <w:rPr>
          <w:i/>
          <w:lang w:val="sr-Cyrl-RS"/>
        </w:rPr>
        <w:t xml:space="preserve">да се </w:t>
      </w:r>
      <w:r w:rsidR="007B5092">
        <w:rPr>
          <w:i/>
          <w:lang w:val="sr-Cyrl-RS"/>
        </w:rPr>
        <w:t xml:space="preserve">више људи из Пожеге, око </w:t>
      </w:r>
      <w:r w:rsidRPr="005D0397">
        <w:rPr>
          <w:i/>
          <w:lang w:val="sr-Cyrl-RS"/>
        </w:rPr>
        <w:t>30-40% пријавило за субвенције</w:t>
      </w:r>
      <w:r w:rsidR="00AF4A35" w:rsidRPr="005D0397">
        <w:rPr>
          <w:i/>
          <w:lang w:val="sr-Cyrl-RS"/>
        </w:rPr>
        <w:t>,</w:t>
      </w:r>
      <w:r w:rsidRPr="005D0397">
        <w:rPr>
          <w:i/>
          <w:lang w:val="sr-Cyrl-RS"/>
        </w:rPr>
        <w:t xml:space="preserve"> што је одличан резултат.“</w:t>
      </w:r>
    </w:p>
    <w:p w14:paraId="23947FCB" w14:textId="7F3CF4A4" w:rsidR="002D2A49" w:rsidRPr="005D0397" w:rsidRDefault="00200503" w:rsidP="002D2A49">
      <w:pPr>
        <w:spacing w:before="120" w:after="120" w:line="276" w:lineRule="auto"/>
        <w:jc w:val="both"/>
        <w:rPr>
          <w:lang w:val="sr-Cyrl-RS"/>
        </w:rPr>
      </w:pPr>
      <w:r w:rsidRPr="005D0397">
        <w:rPr>
          <w:lang w:val="sr-Cyrl-RS"/>
        </w:rPr>
        <w:t>Биљана Пантовић, представница општине Кнић „</w:t>
      </w:r>
      <w:r w:rsidRPr="005D0397">
        <w:rPr>
          <w:i/>
          <w:lang w:val="sr-Cyrl-RS"/>
        </w:rPr>
        <w:t>Прилико</w:t>
      </w:r>
      <w:r w:rsidR="00C000C9" w:rsidRPr="005D0397">
        <w:rPr>
          <w:i/>
          <w:lang w:val="sr-Cyrl-RS"/>
        </w:rPr>
        <w:t>м</w:t>
      </w:r>
      <w:r w:rsidRPr="005D0397">
        <w:rPr>
          <w:i/>
          <w:lang w:val="sr-Cyrl-RS"/>
        </w:rPr>
        <w:t xml:space="preserve"> расписивања конкурса, је добро што смо организовали инфо дан </w:t>
      </w:r>
      <w:r w:rsidR="006715D8">
        <w:rPr>
          <w:i/>
          <w:lang w:val="sr-Cyrl-RS"/>
        </w:rPr>
        <w:t>и</w:t>
      </w:r>
      <w:r w:rsidRPr="005D0397">
        <w:rPr>
          <w:i/>
          <w:lang w:val="sr-Cyrl-RS"/>
        </w:rPr>
        <w:t xml:space="preserve"> помогли</w:t>
      </w:r>
      <w:r w:rsidR="006715D8">
        <w:rPr>
          <w:i/>
          <w:lang w:val="sr-Cyrl-RS"/>
        </w:rPr>
        <w:t xml:space="preserve"> </w:t>
      </w:r>
      <w:r w:rsidR="0084793F">
        <w:rPr>
          <w:i/>
          <w:lang w:val="sr-Cyrl-RS"/>
        </w:rPr>
        <w:t>заинтересованим лицима</w:t>
      </w:r>
      <w:r w:rsidRPr="005D0397">
        <w:rPr>
          <w:i/>
          <w:lang w:val="sr-Cyrl-RS"/>
        </w:rPr>
        <w:t xml:space="preserve"> да попуне бизнис план</w:t>
      </w:r>
      <w:r w:rsidR="0084793F">
        <w:rPr>
          <w:i/>
          <w:lang w:val="sr-Cyrl-RS"/>
        </w:rPr>
        <w:t>. Грађани</w:t>
      </w:r>
      <w:r w:rsidRPr="005D0397">
        <w:rPr>
          <w:i/>
          <w:lang w:val="sr-Cyrl-RS"/>
        </w:rPr>
        <w:t xml:space="preserve"> су осетили да </w:t>
      </w:r>
      <w:r w:rsidR="007B5092">
        <w:rPr>
          <w:i/>
          <w:lang w:val="sr-Cyrl-RS"/>
        </w:rPr>
        <w:t xml:space="preserve">на </w:t>
      </w:r>
      <w:r w:rsidRPr="005D0397">
        <w:rPr>
          <w:i/>
          <w:lang w:val="sr-Cyrl-RS"/>
        </w:rPr>
        <w:t>некога могу да рачунају, и сада је мало другачије гледање на општину</w:t>
      </w:r>
      <w:r w:rsidRPr="005D0397">
        <w:rPr>
          <w:lang w:val="sr-Cyrl-RS"/>
        </w:rPr>
        <w:t xml:space="preserve">. </w:t>
      </w:r>
      <w:r w:rsidR="002D2A49" w:rsidRPr="005D0397">
        <w:rPr>
          <w:i/>
          <w:lang w:val="sr-Cyrl-RS"/>
        </w:rPr>
        <w:t>Добро је да се пробудило поверење код грађана.</w:t>
      </w:r>
      <w:r w:rsidRPr="005D0397">
        <w:rPr>
          <w:i/>
          <w:lang w:val="sr-Cyrl-RS"/>
        </w:rPr>
        <w:t>“</w:t>
      </w:r>
      <w:r w:rsidR="002D2A49" w:rsidRPr="005D0397">
        <w:rPr>
          <w:i/>
          <w:lang w:val="sr-Cyrl-RS"/>
        </w:rPr>
        <w:t xml:space="preserve"> </w:t>
      </w:r>
    </w:p>
    <w:p w14:paraId="794F4B79" w14:textId="77777777" w:rsidR="005C69D3" w:rsidRPr="003421A5" w:rsidRDefault="005C69D3" w:rsidP="004C6F93">
      <w:pPr>
        <w:pStyle w:val="Heading3"/>
        <w:numPr>
          <w:ilvl w:val="2"/>
          <w:numId w:val="1"/>
        </w:numPr>
        <w:rPr>
          <w:color w:val="2E74B5" w:themeColor="accent1" w:themeShade="BF"/>
          <w:lang w:val="sr-Cyrl-RS"/>
        </w:rPr>
      </w:pPr>
      <w:bookmarkStart w:id="9" w:name="_Toc468450918"/>
      <w:r w:rsidRPr="003421A5">
        <w:rPr>
          <w:color w:val="2E74B5" w:themeColor="accent1" w:themeShade="BF"/>
          <w:lang w:val="sr-Cyrl-RS"/>
        </w:rPr>
        <w:t>Оствареност специфичног циља</w:t>
      </w:r>
      <w:bookmarkEnd w:id="9"/>
    </w:p>
    <w:p w14:paraId="720F6A99" w14:textId="42893C1C" w:rsidR="005C69D3" w:rsidRPr="005D0397" w:rsidRDefault="005C69D3" w:rsidP="00294F5F">
      <w:pPr>
        <w:spacing w:before="120" w:after="120" w:line="276" w:lineRule="auto"/>
        <w:jc w:val="both"/>
        <w:rPr>
          <w:lang w:val="sr-Cyrl-RS"/>
        </w:rPr>
      </w:pPr>
      <w:r w:rsidRPr="005D0397">
        <w:rPr>
          <w:lang w:val="sr-Cyrl-RS"/>
        </w:rPr>
        <w:t xml:space="preserve">Прегледом активности и ефеката промотивних активности, на основу прикупљених података и доказа кроз пројектну документацију и изјаве локалних иницијатива, </w:t>
      </w:r>
      <w:r w:rsidR="00D17298" w:rsidRPr="006715D8">
        <w:rPr>
          <w:b/>
          <w:lang w:val="sr-Cyrl-RS"/>
        </w:rPr>
        <w:t xml:space="preserve">специфични </w:t>
      </w:r>
      <w:r w:rsidRPr="006715D8">
        <w:rPr>
          <w:b/>
          <w:lang w:val="sr-Cyrl-RS"/>
        </w:rPr>
        <w:t xml:space="preserve">циљ </w:t>
      </w:r>
      <w:r w:rsidR="00D17298" w:rsidRPr="006715D8">
        <w:rPr>
          <w:b/>
          <w:lang w:val="sr-Cyrl-RS"/>
        </w:rPr>
        <w:t xml:space="preserve">1 </w:t>
      </w:r>
      <w:r w:rsidRPr="006715D8">
        <w:rPr>
          <w:b/>
          <w:lang w:val="sr-Cyrl-RS"/>
        </w:rPr>
        <w:t xml:space="preserve">ЛИП програма </w:t>
      </w:r>
      <w:r w:rsidR="00D17298" w:rsidRPr="006715D8">
        <w:rPr>
          <w:b/>
          <w:lang w:val="sr-Cyrl-RS"/>
        </w:rPr>
        <w:t xml:space="preserve">- </w:t>
      </w:r>
      <w:r w:rsidRPr="006715D8">
        <w:rPr>
          <w:b/>
          <w:lang w:val="sr-Cyrl-RS"/>
        </w:rPr>
        <w:t xml:space="preserve"> </w:t>
      </w:r>
      <w:r w:rsidR="00D17298" w:rsidRPr="006715D8">
        <w:rPr>
          <w:b/>
          <w:lang w:val="sr-Cyrl-RS"/>
        </w:rPr>
        <w:t>У</w:t>
      </w:r>
      <w:r w:rsidRPr="006715D8">
        <w:rPr>
          <w:b/>
          <w:lang w:val="sr-Cyrl-RS"/>
        </w:rPr>
        <w:t>напређен</w:t>
      </w:r>
      <w:r w:rsidR="00D17298" w:rsidRPr="006715D8">
        <w:rPr>
          <w:b/>
          <w:lang w:val="sr-Cyrl-RS"/>
        </w:rPr>
        <w:t>е</w:t>
      </w:r>
      <w:r w:rsidRPr="006715D8">
        <w:rPr>
          <w:b/>
          <w:lang w:val="sr-Cyrl-RS"/>
        </w:rPr>
        <w:t xml:space="preserve"> информисаност</w:t>
      </w:r>
      <w:r w:rsidR="00D17298" w:rsidRPr="006715D8">
        <w:rPr>
          <w:b/>
          <w:lang w:val="sr-Cyrl-RS"/>
        </w:rPr>
        <w:t>и</w:t>
      </w:r>
      <w:r w:rsidRPr="006715D8">
        <w:rPr>
          <w:b/>
          <w:lang w:val="sr-Cyrl-RS"/>
        </w:rPr>
        <w:t xml:space="preserve"> релевантних локалних актера и грађана о темама и питањима од значаја за разумевање међусобних улога у процесу имплементације националних и локалних приоритета у области социјалног укључивања и смањења сиромаштва, је </w:t>
      </w:r>
      <w:r w:rsidRPr="005D0397">
        <w:rPr>
          <w:b/>
          <w:lang w:val="sr-Cyrl-RS"/>
        </w:rPr>
        <w:t>у потпуности остварен</w:t>
      </w:r>
      <w:r w:rsidRPr="005D0397">
        <w:rPr>
          <w:lang w:val="sr-Cyrl-RS"/>
        </w:rPr>
        <w:t>.</w:t>
      </w:r>
      <w:r w:rsidRPr="005D0397">
        <w:rPr>
          <w:lang w:val="sr-Cyrl-RS"/>
        </w:rPr>
        <w:tab/>
      </w:r>
    </w:p>
    <w:p w14:paraId="54796358" w14:textId="77777777" w:rsidR="00163BCA" w:rsidRPr="005D0397" w:rsidRDefault="00163BCA" w:rsidP="004C6F93">
      <w:pPr>
        <w:pStyle w:val="Heading2"/>
        <w:numPr>
          <w:ilvl w:val="1"/>
          <w:numId w:val="1"/>
        </w:numPr>
        <w:ind w:left="900" w:hanging="540"/>
        <w:rPr>
          <w:lang w:val="sr-Cyrl-RS"/>
        </w:rPr>
      </w:pPr>
      <w:bookmarkStart w:id="10" w:name="_Toc468450919"/>
      <w:r w:rsidRPr="003421A5">
        <w:rPr>
          <w:color w:val="2E74B5" w:themeColor="accent1" w:themeShade="BF"/>
          <w:lang w:val="sr-Cyrl-RS"/>
        </w:rPr>
        <w:t>Оствареност специфичног циља 2 и</w:t>
      </w:r>
      <w:r w:rsidR="009C7D0B" w:rsidRPr="003421A5">
        <w:rPr>
          <w:color w:val="2E74B5" w:themeColor="accent1" w:themeShade="BF"/>
          <w:lang w:val="sr-Cyrl-RS"/>
        </w:rPr>
        <w:t xml:space="preserve"> 3</w:t>
      </w:r>
      <w:r w:rsidRPr="003421A5">
        <w:rPr>
          <w:color w:val="2E74B5" w:themeColor="accent1" w:themeShade="BF"/>
          <w:lang w:val="sr-Cyrl-RS"/>
        </w:rPr>
        <w:t xml:space="preserve"> </w:t>
      </w:r>
      <w:r w:rsidR="000548DD" w:rsidRPr="003421A5">
        <w:rPr>
          <w:color w:val="2E74B5" w:themeColor="accent1" w:themeShade="BF"/>
          <w:lang w:val="sr-Cyrl-RS"/>
        </w:rPr>
        <w:t xml:space="preserve">и </w:t>
      </w:r>
      <w:r w:rsidRPr="003421A5">
        <w:rPr>
          <w:color w:val="2E74B5" w:themeColor="accent1" w:themeShade="BF"/>
          <w:lang w:val="sr-Cyrl-RS"/>
        </w:rPr>
        <w:t>очекиваних резултата</w:t>
      </w:r>
      <w:bookmarkEnd w:id="10"/>
    </w:p>
    <w:p w14:paraId="4FE5193C" w14:textId="77777777" w:rsidR="009C7D0B" w:rsidRPr="005D0397" w:rsidRDefault="007F1798" w:rsidP="009C7D0B">
      <w:pPr>
        <w:spacing w:before="120" w:after="120" w:line="276" w:lineRule="auto"/>
        <w:jc w:val="both"/>
        <w:rPr>
          <w:lang w:val="sr-Cyrl-RS"/>
        </w:rPr>
      </w:pPr>
      <w:r w:rsidRPr="005D0397">
        <w:rPr>
          <w:noProof/>
        </w:rPr>
        <mc:AlternateContent>
          <mc:Choice Requires="wps">
            <w:drawing>
              <wp:inline distT="0" distB="0" distL="0" distR="0" wp14:anchorId="642407C2" wp14:editId="4F8821F1">
                <wp:extent cx="5943600" cy="2209800"/>
                <wp:effectExtent l="0" t="0" r="19050" b="19050"/>
                <wp:docPr id="2" name="Rectangle: Rounded Corners 2"/>
                <wp:cNvGraphicFramePr/>
                <a:graphic xmlns:a="http://schemas.openxmlformats.org/drawingml/2006/main">
                  <a:graphicData uri="http://schemas.microsoft.com/office/word/2010/wordprocessingShape">
                    <wps:wsp>
                      <wps:cNvSpPr/>
                      <wps:spPr>
                        <a:xfrm>
                          <a:off x="0" y="0"/>
                          <a:ext cx="5943600" cy="2209800"/>
                        </a:xfrm>
                        <a:prstGeom prst="roundRect">
                          <a:avLst/>
                        </a:prstGeom>
                        <a:solidFill>
                          <a:schemeClr val="accent1">
                            <a:lumMod val="75000"/>
                          </a:schemeClr>
                        </a:solidFill>
                        <a:ln w="6350" cap="flat" cmpd="sng" algn="ctr">
                          <a:solidFill>
                            <a:srgbClr val="5B9BD5"/>
                          </a:solidFill>
                          <a:prstDash val="solid"/>
                          <a:miter lim="800000"/>
                        </a:ln>
                        <a:effectLst/>
                      </wps:spPr>
                      <wps:txbx>
                        <w:txbxContent>
                          <w:p w14:paraId="52710D41" w14:textId="77777777" w:rsidR="00814B2E" w:rsidRPr="003421A5" w:rsidRDefault="00814B2E" w:rsidP="00293795">
                            <w:pPr>
                              <w:spacing w:after="0" w:line="240" w:lineRule="auto"/>
                              <w:rPr>
                                <w:b/>
                                <w:color w:val="FFFFFF" w:themeColor="background1"/>
                                <w:lang w:val="sr-Cyrl-RS"/>
                              </w:rPr>
                            </w:pPr>
                            <w:r w:rsidRPr="003421A5">
                              <w:rPr>
                                <w:b/>
                                <w:color w:val="FFFFFF" w:themeColor="background1"/>
                                <w:lang w:val="sr-Cyrl-RS"/>
                              </w:rPr>
                              <w:t>СПЕЦИФИЧНИ ЦИЉ 2:</w:t>
                            </w:r>
                          </w:p>
                          <w:p w14:paraId="561654A6" w14:textId="77777777" w:rsidR="00814B2E" w:rsidRPr="003421A5" w:rsidRDefault="00814B2E" w:rsidP="00293795">
                            <w:pPr>
                              <w:spacing w:after="0" w:line="240" w:lineRule="auto"/>
                              <w:rPr>
                                <w:color w:val="FFFFFF" w:themeColor="background1"/>
                                <w:lang w:val="sr-Cyrl-RS"/>
                              </w:rPr>
                            </w:pPr>
                            <w:r w:rsidRPr="003421A5">
                              <w:rPr>
                                <w:color w:val="FFFFFF" w:themeColor="background1"/>
                                <w:lang w:val="sr-Cyrl-RS"/>
                              </w:rPr>
                              <w:t>Унапређење правног оквира за ефективнију употребу средстава на локалном нивоу намењених социјалном укључивању и смањењу сиромаштва.</w:t>
                            </w:r>
                          </w:p>
                          <w:p w14:paraId="31BA3C92" w14:textId="77777777" w:rsidR="00814B2E" w:rsidRPr="003421A5" w:rsidRDefault="00814B2E" w:rsidP="00293795">
                            <w:pPr>
                              <w:spacing w:after="0" w:line="240" w:lineRule="auto"/>
                              <w:rPr>
                                <w:b/>
                                <w:color w:val="FFFFFF" w:themeColor="background1"/>
                                <w:lang w:val="sr-Cyrl-RS"/>
                              </w:rPr>
                            </w:pPr>
                            <w:r w:rsidRPr="003421A5">
                              <w:rPr>
                                <w:b/>
                                <w:color w:val="FFFFFF" w:themeColor="background1"/>
                                <w:lang w:val="sr-Cyrl-RS"/>
                              </w:rPr>
                              <w:t>ОЧЕКИВАНИ РЕЗУЛТАТ:</w:t>
                            </w:r>
                          </w:p>
                          <w:p w14:paraId="50B285D4" w14:textId="77777777" w:rsidR="00814B2E" w:rsidRPr="003421A5" w:rsidRDefault="00814B2E" w:rsidP="00293795">
                            <w:pPr>
                              <w:spacing w:after="0" w:line="240" w:lineRule="auto"/>
                              <w:rPr>
                                <w:color w:val="FFFFFF" w:themeColor="background1"/>
                                <w:lang w:val="sr-Cyrl-RS"/>
                              </w:rPr>
                            </w:pPr>
                            <w:r w:rsidRPr="003421A5">
                              <w:rPr>
                                <w:color w:val="FFFFFF" w:themeColor="background1"/>
                                <w:lang w:val="sr-Cyrl-RS"/>
                              </w:rPr>
                              <w:t>Унапређен локални правни оквир од значаја за остваривање права на услуге и мере материјалне подршке у надлежности локалне самоуправе, које се финансирају средствима из локалног буџета.</w:t>
                            </w:r>
                          </w:p>
                          <w:p w14:paraId="6BC4F938" w14:textId="77777777" w:rsidR="00814B2E" w:rsidRPr="003421A5" w:rsidRDefault="00814B2E" w:rsidP="00293795">
                            <w:pPr>
                              <w:spacing w:after="0" w:line="240" w:lineRule="auto"/>
                              <w:rPr>
                                <w:b/>
                                <w:color w:val="FFFFFF" w:themeColor="background1"/>
                                <w:lang w:val="sr-Cyrl-RS"/>
                              </w:rPr>
                            </w:pPr>
                            <w:r w:rsidRPr="003421A5">
                              <w:rPr>
                                <w:b/>
                                <w:color w:val="FFFFFF" w:themeColor="background1"/>
                                <w:lang w:val="sr-Cyrl-RS"/>
                              </w:rPr>
                              <w:t>ИНДИКАТОР:</w:t>
                            </w:r>
                          </w:p>
                          <w:p w14:paraId="7E99C610" w14:textId="77777777" w:rsidR="00814B2E" w:rsidRPr="003421A5" w:rsidRDefault="00814B2E" w:rsidP="00293795">
                            <w:pPr>
                              <w:spacing w:after="0" w:line="240" w:lineRule="auto"/>
                              <w:rPr>
                                <w:color w:val="FFFFFF" w:themeColor="background1"/>
                                <w:lang w:val="sr-Cyrl-RS"/>
                              </w:rPr>
                            </w:pPr>
                            <w:r w:rsidRPr="003421A5">
                              <w:rPr>
                                <w:color w:val="FFFFFF" w:themeColor="background1"/>
                                <w:lang w:val="sr-Cyrl-RS"/>
                              </w:rPr>
                              <w:t>Кроз консултативан процес Дефинисан предлог за унапређење и усвајање нових општих правних аката (одлука, правилника и сл.) од значаја за остваривање права грађана/ки у одабраној тематској области кроз консултативни процес са релевантним актерима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42407C2" id="Rectangle: Rounded Corners 2" o:spid="_x0000_s1028" style="width:468pt;height:17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" fillcolor="#2e74b5 [2404]" strokecolor="#5b9bd5" strokeweight=".5pt">
                <v:stroke joinstyle="miter"/>
                <v:textbox>
                  <w:txbxContent>
                    <w:p w14:paraId="52710D41" w14:textId="77777777" w:rsidR="00814B2E" w:rsidRPr="003421A5" w:rsidRDefault="00814B2E" w:rsidP="00293795">
                      <w:pPr>
                        <w:spacing w:after="0" w:line="240" w:lineRule="auto"/>
                        <w:rPr>
                          <w:b/>
                          <w:color w:val="FFFFFF" w:themeColor="background1"/>
                          <w:lang w:val="sr-Cyrl-RS"/>
                        </w:rPr>
                      </w:pPr>
                      <w:r w:rsidRPr="003421A5">
                        <w:rPr>
                          <w:b/>
                          <w:color w:val="FFFFFF" w:themeColor="background1"/>
                          <w:lang w:val="sr-Cyrl-RS"/>
                        </w:rPr>
                        <w:t>СПЕЦИФИЧНИ ЦИЉ 2:</w:t>
                      </w:r>
                    </w:p>
                    <w:p w14:paraId="561654A6" w14:textId="77777777" w:rsidR="00814B2E" w:rsidRPr="003421A5" w:rsidRDefault="00814B2E" w:rsidP="00293795">
                      <w:pPr>
                        <w:spacing w:after="0" w:line="240" w:lineRule="auto"/>
                        <w:rPr>
                          <w:color w:val="FFFFFF" w:themeColor="background1"/>
                          <w:lang w:val="sr-Cyrl-RS"/>
                        </w:rPr>
                      </w:pPr>
                      <w:r w:rsidRPr="003421A5">
                        <w:rPr>
                          <w:color w:val="FFFFFF" w:themeColor="background1"/>
                          <w:lang w:val="sr-Cyrl-RS"/>
                        </w:rPr>
                        <w:t>Унапређење правног оквира за ефективнију употребу средстава на локалном нивоу намењених социјалном укључивању и смањењу сиромаштва.</w:t>
                      </w:r>
                    </w:p>
                    <w:p w14:paraId="31BA3C92" w14:textId="77777777" w:rsidR="00814B2E" w:rsidRPr="003421A5" w:rsidRDefault="00814B2E" w:rsidP="00293795">
                      <w:pPr>
                        <w:spacing w:after="0" w:line="240" w:lineRule="auto"/>
                        <w:rPr>
                          <w:b/>
                          <w:color w:val="FFFFFF" w:themeColor="background1"/>
                          <w:lang w:val="sr-Cyrl-RS"/>
                        </w:rPr>
                      </w:pPr>
                      <w:r w:rsidRPr="003421A5">
                        <w:rPr>
                          <w:b/>
                          <w:color w:val="FFFFFF" w:themeColor="background1"/>
                          <w:lang w:val="sr-Cyrl-RS"/>
                        </w:rPr>
                        <w:t>ОЧЕКИВАНИ РЕЗУЛТАТ:</w:t>
                      </w:r>
                    </w:p>
                    <w:p w14:paraId="50B285D4" w14:textId="77777777" w:rsidR="00814B2E" w:rsidRPr="003421A5" w:rsidRDefault="00814B2E" w:rsidP="00293795">
                      <w:pPr>
                        <w:spacing w:after="0" w:line="240" w:lineRule="auto"/>
                        <w:rPr>
                          <w:color w:val="FFFFFF" w:themeColor="background1"/>
                          <w:lang w:val="sr-Cyrl-RS"/>
                        </w:rPr>
                      </w:pPr>
                      <w:r w:rsidRPr="003421A5">
                        <w:rPr>
                          <w:color w:val="FFFFFF" w:themeColor="background1"/>
                          <w:lang w:val="sr-Cyrl-RS"/>
                        </w:rPr>
                        <w:t>Унапређен локални правни оквир од значаја за остваривање права на услуге и мере материјалне подршке у надлежности локалне самоуправе, које се финансирају средствима из локалног буџета.</w:t>
                      </w:r>
                    </w:p>
                    <w:p w14:paraId="6BC4F938" w14:textId="77777777" w:rsidR="00814B2E" w:rsidRPr="003421A5" w:rsidRDefault="00814B2E" w:rsidP="00293795">
                      <w:pPr>
                        <w:spacing w:after="0" w:line="240" w:lineRule="auto"/>
                        <w:rPr>
                          <w:b/>
                          <w:color w:val="FFFFFF" w:themeColor="background1"/>
                          <w:lang w:val="sr-Cyrl-RS"/>
                        </w:rPr>
                      </w:pPr>
                      <w:r w:rsidRPr="003421A5">
                        <w:rPr>
                          <w:b/>
                          <w:color w:val="FFFFFF" w:themeColor="background1"/>
                          <w:lang w:val="sr-Cyrl-RS"/>
                        </w:rPr>
                        <w:t>ИНДИКАТОР:</w:t>
                      </w:r>
                    </w:p>
                    <w:p w14:paraId="7E99C610" w14:textId="77777777" w:rsidR="00814B2E" w:rsidRPr="003421A5" w:rsidRDefault="00814B2E" w:rsidP="00293795">
                      <w:pPr>
                        <w:spacing w:after="0" w:line="240" w:lineRule="auto"/>
                        <w:rPr>
                          <w:color w:val="FFFFFF" w:themeColor="background1"/>
                          <w:lang w:val="sr-Cyrl-RS"/>
                        </w:rPr>
                      </w:pPr>
                      <w:r w:rsidRPr="003421A5">
                        <w:rPr>
                          <w:color w:val="FFFFFF" w:themeColor="background1"/>
                          <w:lang w:val="sr-Cyrl-RS"/>
                        </w:rPr>
                        <w:t>Кроз консултативан процес Дефинисан предлог за унапређење и усвајање нових општих правних аката (одлука, правилника и сл.) од значаја за остваривање права грађана/ки у одабраној тематској области кроз консултативни процес са релевантним актерима</w:t>
                      </w:r>
                    </w:p>
                  </w:txbxContent>
                </v:textbox>
                <w10:anchorlock/>
              </v:roundrect>
            </w:pict>
          </mc:Fallback>
        </mc:AlternateContent>
      </w:r>
      <w:r w:rsidR="009C7D0B" w:rsidRPr="005D0397">
        <w:rPr>
          <w:noProof/>
        </w:rPr>
        <mc:AlternateContent>
          <mc:Choice Requires="wps">
            <w:drawing>
              <wp:inline distT="0" distB="0" distL="0" distR="0" wp14:anchorId="26909BED" wp14:editId="348AEC13">
                <wp:extent cx="5943600" cy="2028825"/>
                <wp:effectExtent l="0" t="0" r="19050" b="28575"/>
                <wp:docPr id="3" name="Rectangle: Rounded Corners 3"/>
                <wp:cNvGraphicFramePr/>
                <a:graphic xmlns:a="http://schemas.openxmlformats.org/drawingml/2006/main">
                  <a:graphicData uri="http://schemas.microsoft.com/office/word/2010/wordprocessingShape">
                    <wps:wsp>
                      <wps:cNvSpPr/>
                      <wps:spPr>
                        <a:xfrm>
                          <a:off x="0" y="0"/>
                          <a:ext cx="5943600" cy="2028825"/>
                        </a:xfrm>
                        <a:prstGeom prst="roundRect">
                          <a:avLst/>
                        </a:prstGeom>
                        <a:solidFill>
                          <a:schemeClr val="accent1">
                            <a:lumMod val="75000"/>
                          </a:schemeClr>
                        </a:solidFill>
                        <a:ln w="6350" cap="flat" cmpd="sng" algn="ctr">
                          <a:solidFill>
                            <a:srgbClr val="5B9BD5"/>
                          </a:solidFill>
                          <a:prstDash val="solid"/>
                          <a:miter lim="800000"/>
                        </a:ln>
                        <a:effectLst/>
                      </wps:spPr>
                      <wps:txbx>
                        <w:txbxContent>
                          <w:p w14:paraId="5E300C2B" w14:textId="77777777" w:rsidR="00814B2E" w:rsidRPr="003421A5" w:rsidRDefault="00814B2E" w:rsidP="009C7D0B">
                            <w:pPr>
                              <w:spacing w:after="0" w:line="240" w:lineRule="auto"/>
                              <w:rPr>
                                <w:b/>
                                <w:color w:val="FFFFFF" w:themeColor="background1"/>
                                <w:lang w:val="sr-Cyrl-RS"/>
                              </w:rPr>
                            </w:pPr>
                            <w:r w:rsidRPr="003421A5">
                              <w:rPr>
                                <w:b/>
                                <w:color w:val="FFFFFF" w:themeColor="background1"/>
                                <w:lang w:val="sr-Cyrl-RS"/>
                              </w:rPr>
                              <w:t>СПЕЦИФИЧНИ ЦИЉ 3:</w:t>
                            </w:r>
                          </w:p>
                          <w:p w14:paraId="744FB073" w14:textId="77777777" w:rsidR="00814B2E" w:rsidRPr="003421A5" w:rsidRDefault="00814B2E" w:rsidP="009C7D0B">
                            <w:pPr>
                              <w:spacing w:after="0" w:line="240" w:lineRule="auto"/>
                              <w:rPr>
                                <w:color w:val="FFFFFF" w:themeColor="background1"/>
                                <w:lang w:val="sr-Cyrl-RS"/>
                              </w:rPr>
                            </w:pPr>
                            <w:r w:rsidRPr="003421A5">
                              <w:rPr>
                                <w:color w:val="FFFFFF" w:themeColor="background1"/>
                                <w:lang w:val="sr-Cyrl-RS"/>
                              </w:rPr>
                              <w:t>Унапређење процеса планирања мера и активности од значаја за смањење сиромаштва и социјално укључивање на локалном нивоу у одабраној тематској области.</w:t>
                            </w:r>
                          </w:p>
                          <w:p w14:paraId="30311C05" w14:textId="77777777" w:rsidR="00814B2E" w:rsidRPr="003421A5" w:rsidRDefault="00814B2E" w:rsidP="009C7D0B">
                            <w:pPr>
                              <w:spacing w:after="0" w:line="240" w:lineRule="auto"/>
                              <w:rPr>
                                <w:b/>
                                <w:color w:val="FFFFFF" w:themeColor="background1"/>
                                <w:lang w:val="sr-Cyrl-RS"/>
                              </w:rPr>
                            </w:pPr>
                            <w:r w:rsidRPr="003421A5">
                              <w:rPr>
                                <w:b/>
                                <w:color w:val="FFFFFF" w:themeColor="background1"/>
                                <w:lang w:val="sr-Cyrl-RS"/>
                              </w:rPr>
                              <w:t>ОЧЕКИВАНИ РЕЗУЛТАТ:</w:t>
                            </w:r>
                          </w:p>
                          <w:p w14:paraId="670CC98D" w14:textId="77777777" w:rsidR="00814B2E" w:rsidRPr="003421A5" w:rsidRDefault="00814B2E" w:rsidP="009C7D0B">
                            <w:pPr>
                              <w:spacing w:after="0" w:line="240" w:lineRule="auto"/>
                              <w:rPr>
                                <w:color w:val="FFFFFF" w:themeColor="background1"/>
                                <w:lang w:val="sr-Cyrl-RS"/>
                              </w:rPr>
                            </w:pPr>
                            <w:r w:rsidRPr="003421A5">
                              <w:rPr>
                                <w:color w:val="FFFFFF" w:themeColor="background1"/>
                                <w:lang w:val="sr-Cyrl-RS"/>
                              </w:rPr>
                              <w:t>На основу консултативног процеса и стратешких докумената, на националном и локалном нивоу је дефинисана листа приоритетних мера у изабраној тематској области.</w:t>
                            </w:r>
                          </w:p>
                          <w:p w14:paraId="709D08FA" w14:textId="77777777" w:rsidR="00814B2E" w:rsidRPr="003421A5" w:rsidRDefault="00814B2E" w:rsidP="009C7D0B">
                            <w:pPr>
                              <w:spacing w:after="0" w:line="240" w:lineRule="auto"/>
                              <w:rPr>
                                <w:b/>
                                <w:color w:val="FFFFFF" w:themeColor="background1"/>
                                <w:lang w:val="sr-Cyrl-RS"/>
                              </w:rPr>
                            </w:pPr>
                            <w:r w:rsidRPr="003421A5">
                              <w:rPr>
                                <w:b/>
                                <w:color w:val="FFFFFF" w:themeColor="background1"/>
                                <w:lang w:val="sr-Cyrl-RS"/>
                              </w:rPr>
                              <w:t>ИНДИКАТОР:</w:t>
                            </w:r>
                          </w:p>
                          <w:p w14:paraId="536E4818" w14:textId="77777777" w:rsidR="00814B2E" w:rsidRPr="003421A5" w:rsidRDefault="00814B2E" w:rsidP="009C7D0B">
                            <w:pPr>
                              <w:spacing w:after="0" w:line="240" w:lineRule="auto"/>
                              <w:rPr>
                                <w:color w:val="FFFFFF" w:themeColor="background1"/>
                                <w:lang w:val="sr-Cyrl-RS"/>
                              </w:rPr>
                            </w:pPr>
                            <w:r w:rsidRPr="003421A5">
                              <w:rPr>
                                <w:color w:val="FFFFFF" w:themeColor="background1"/>
                                <w:lang w:val="sr-Cyrl-RS"/>
                              </w:rPr>
                              <w:t>Дефинисана листа пројеката „социјалне инфраструктуре“ у партнерској општини за одабрану тематску област кроз консултативни процеса са релевантним актерима (нпр. анкете, фокус групе,..)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6909BED" id="Rectangle: Rounded Corners 3" o:spid="_x0000_s1029" style="width:468pt;height:159.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" fillcolor="#2e74b5 [2404]" strokecolor="#5b9bd5" strokeweight=".5pt">
                <v:stroke joinstyle="miter"/>
                <v:textbox>
                  <w:txbxContent>
                    <w:p w14:paraId="5E300C2B" w14:textId="77777777" w:rsidR="00814B2E" w:rsidRPr="003421A5" w:rsidRDefault="00814B2E" w:rsidP="009C7D0B">
                      <w:pPr>
                        <w:spacing w:after="0" w:line="240" w:lineRule="auto"/>
                        <w:rPr>
                          <w:b/>
                          <w:color w:val="FFFFFF" w:themeColor="background1"/>
                          <w:lang w:val="sr-Cyrl-RS"/>
                        </w:rPr>
                      </w:pPr>
                      <w:r w:rsidRPr="003421A5">
                        <w:rPr>
                          <w:b/>
                          <w:color w:val="FFFFFF" w:themeColor="background1"/>
                          <w:lang w:val="sr-Cyrl-RS"/>
                        </w:rPr>
                        <w:t>СПЕЦИФИЧНИ ЦИЉ 3:</w:t>
                      </w:r>
                    </w:p>
                    <w:p w14:paraId="744FB073" w14:textId="77777777" w:rsidR="00814B2E" w:rsidRPr="003421A5" w:rsidRDefault="00814B2E" w:rsidP="009C7D0B">
                      <w:pPr>
                        <w:spacing w:after="0" w:line="240" w:lineRule="auto"/>
                        <w:rPr>
                          <w:color w:val="FFFFFF" w:themeColor="background1"/>
                          <w:lang w:val="sr-Cyrl-RS"/>
                        </w:rPr>
                      </w:pPr>
                      <w:r w:rsidRPr="003421A5">
                        <w:rPr>
                          <w:color w:val="FFFFFF" w:themeColor="background1"/>
                          <w:lang w:val="sr-Cyrl-RS"/>
                        </w:rPr>
                        <w:t>Унапређење процеса планирања мера и активности од значаја за смањење сиромаштва и социјално укључивање на локалном нивоу у одабраној тематској области.</w:t>
                      </w:r>
                    </w:p>
                    <w:p w14:paraId="30311C05" w14:textId="77777777" w:rsidR="00814B2E" w:rsidRPr="003421A5" w:rsidRDefault="00814B2E" w:rsidP="009C7D0B">
                      <w:pPr>
                        <w:spacing w:after="0" w:line="240" w:lineRule="auto"/>
                        <w:rPr>
                          <w:b/>
                          <w:color w:val="FFFFFF" w:themeColor="background1"/>
                          <w:lang w:val="sr-Cyrl-RS"/>
                        </w:rPr>
                      </w:pPr>
                      <w:r w:rsidRPr="003421A5">
                        <w:rPr>
                          <w:b/>
                          <w:color w:val="FFFFFF" w:themeColor="background1"/>
                          <w:lang w:val="sr-Cyrl-RS"/>
                        </w:rPr>
                        <w:t>ОЧЕКИВАНИ РЕЗУЛТАТ:</w:t>
                      </w:r>
                    </w:p>
                    <w:p w14:paraId="670CC98D" w14:textId="77777777" w:rsidR="00814B2E" w:rsidRPr="003421A5" w:rsidRDefault="00814B2E" w:rsidP="009C7D0B">
                      <w:pPr>
                        <w:spacing w:after="0" w:line="240" w:lineRule="auto"/>
                        <w:rPr>
                          <w:color w:val="FFFFFF" w:themeColor="background1"/>
                          <w:lang w:val="sr-Cyrl-RS"/>
                        </w:rPr>
                      </w:pPr>
                      <w:r w:rsidRPr="003421A5">
                        <w:rPr>
                          <w:color w:val="FFFFFF" w:themeColor="background1"/>
                          <w:lang w:val="sr-Cyrl-RS"/>
                        </w:rPr>
                        <w:t>На основу консултативног процеса и стратешких докумената, на националном и локалном нивоу је дефинисана листа приоритетних мера у изабраној тематској области.</w:t>
                      </w:r>
                    </w:p>
                    <w:p w14:paraId="709D08FA" w14:textId="77777777" w:rsidR="00814B2E" w:rsidRPr="003421A5" w:rsidRDefault="00814B2E" w:rsidP="009C7D0B">
                      <w:pPr>
                        <w:spacing w:after="0" w:line="240" w:lineRule="auto"/>
                        <w:rPr>
                          <w:b/>
                          <w:color w:val="FFFFFF" w:themeColor="background1"/>
                          <w:lang w:val="sr-Cyrl-RS"/>
                        </w:rPr>
                      </w:pPr>
                      <w:r w:rsidRPr="003421A5">
                        <w:rPr>
                          <w:b/>
                          <w:color w:val="FFFFFF" w:themeColor="background1"/>
                          <w:lang w:val="sr-Cyrl-RS"/>
                        </w:rPr>
                        <w:t>ИНДИКАТОР:</w:t>
                      </w:r>
                    </w:p>
                    <w:p w14:paraId="536E4818" w14:textId="77777777" w:rsidR="00814B2E" w:rsidRPr="003421A5" w:rsidRDefault="00814B2E" w:rsidP="009C7D0B">
                      <w:pPr>
                        <w:spacing w:after="0" w:line="240" w:lineRule="auto"/>
                        <w:rPr>
                          <w:color w:val="FFFFFF" w:themeColor="background1"/>
                          <w:lang w:val="sr-Cyrl-RS"/>
                        </w:rPr>
                      </w:pPr>
                      <w:r w:rsidRPr="003421A5">
                        <w:rPr>
                          <w:color w:val="FFFFFF" w:themeColor="background1"/>
                          <w:lang w:val="sr-Cyrl-RS"/>
                        </w:rPr>
                        <w:t>Дефинисана листа пројеката „социјалне инфраструктуре“ у партнерској општини за одабрану тематску област кроз консултативни процеса са релевантним актерима (нпр. анкете, фокус групе,..)</w:t>
                      </w:r>
                    </w:p>
                  </w:txbxContent>
                </v:textbox>
                <w10:anchorlock/>
              </v:roundrect>
            </w:pict>
          </mc:Fallback>
        </mc:AlternateContent>
      </w:r>
    </w:p>
    <w:p w14:paraId="2305ECB7" w14:textId="77777777" w:rsidR="00163BCA" w:rsidRPr="003421A5" w:rsidRDefault="00294F5F" w:rsidP="004C6F93">
      <w:pPr>
        <w:pStyle w:val="Heading3"/>
        <w:numPr>
          <w:ilvl w:val="2"/>
          <w:numId w:val="1"/>
        </w:numPr>
        <w:rPr>
          <w:color w:val="2E74B5" w:themeColor="accent1" w:themeShade="BF"/>
          <w:lang w:val="sr-Cyrl-RS"/>
        </w:rPr>
      </w:pPr>
      <w:bookmarkStart w:id="11" w:name="_Toc468450920"/>
      <w:r w:rsidRPr="003421A5">
        <w:rPr>
          <w:color w:val="2E74B5" w:themeColor="accent1" w:themeShade="BF"/>
          <w:lang w:val="sr-Cyrl-RS"/>
        </w:rPr>
        <w:t>Преглед активности</w:t>
      </w:r>
      <w:bookmarkEnd w:id="11"/>
    </w:p>
    <w:p w14:paraId="3556DAC2" w14:textId="225038DC" w:rsidR="00C17C9A" w:rsidRPr="008A2B48" w:rsidRDefault="00C17C9A" w:rsidP="00C17C9A">
      <w:pPr>
        <w:spacing w:before="120" w:after="120" w:line="276" w:lineRule="auto"/>
        <w:jc w:val="both"/>
        <w:rPr>
          <w:color w:val="FF0000"/>
          <w:lang w:val="sr-Cyrl-RS"/>
        </w:rPr>
      </w:pPr>
      <w:r w:rsidRPr="005D0397">
        <w:rPr>
          <w:lang w:val="sr-Cyrl-RS"/>
        </w:rPr>
        <w:t>Срж деловања локалних иницијатива је артикулисање</w:t>
      </w:r>
      <w:r w:rsidR="007F1798" w:rsidRPr="005D0397">
        <w:rPr>
          <w:lang w:val="sr-Cyrl-RS"/>
        </w:rPr>
        <w:t xml:space="preserve"> потреба, заступање и формулисање унапређених локалних политика за социјално укључивање и смањење сиромаштва</w:t>
      </w:r>
      <w:r w:rsidRPr="005D0397">
        <w:rPr>
          <w:lang w:val="sr-Cyrl-RS"/>
        </w:rPr>
        <w:t xml:space="preserve"> кроз консултативан процес</w:t>
      </w:r>
      <w:r w:rsidR="0044180D" w:rsidRPr="005D0397">
        <w:rPr>
          <w:lang w:val="sr-Cyrl-RS"/>
        </w:rPr>
        <w:t xml:space="preserve"> </w:t>
      </w:r>
      <w:r w:rsidR="00C304E6" w:rsidRPr="005D0397">
        <w:rPr>
          <w:lang w:val="sr-Cyrl-RS"/>
        </w:rPr>
        <w:t>и</w:t>
      </w:r>
      <w:r w:rsidR="0044180D" w:rsidRPr="005D0397">
        <w:rPr>
          <w:lang w:val="sr-Cyrl-RS"/>
        </w:rPr>
        <w:t xml:space="preserve"> учешће релевантних локалних актера</w:t>
      </w:r>
      <w:r w:rsidR="007F1798" w:rsidRPr="005D0397">
        <w:rPr>
          <w:lang w:val="sr-Cyrl-RS"/>
        </w:rPr>
        <w:t xml:space="preserve">. </w:t>
      </w:r>
      <w:r w:rsidRPr="005D0397">
        <w:rPr>
          <w:lang w:val="sr-Cyrl-RS"/>
        </w:rPr>
        <w:t xml:space="preserve"> У циљу </w:t>
      </w:r>
      <w:r w:rsidR="00F41A7E" w:rsidRPr="005D0397">
        <w:rPr>
          <w:lang w:val="sr-Cyrl-RS"/>
        </w:rPr>
        <w:t>унапређењ</w:t>
      </w:r>
      <w:r w:rsidRPr="005D0397">
        <w:rPr>
          <w:lang w:val="sr-Cyrl-RS"/>
        </w:rPr>
        <w:t>а</w:t>
      </w:r>
      <w:r w:rsidR="00F41A7E" w:rsidRPr="005D0397">
        <w:rPr>
          <w:lang w:val="sr-Cyrl-RS"/>
        </w:rPr>
        <w:t xml:space="preserve"> правног оквира за ефективнију употребу средстава на локалном нивоу и процеса планирања мера и активности од значаја за смањење сиромаштва и социјално укључивање, локалне иницијативе су организова</w:t>
      </w:r>
      <w:r w:rsidR="00962561" w:rsidRPr="005D0397">
        <w:rPr>
          <w:lang w:val="sr-Cyrl-RS"/>
        </w:rPr>
        <w:t>ле</w:t>
      </w:r>
      <w:r w:rsidR="00F41A7E" w:rsidRPr="005D0397">
        <w:rPr>
          <w:lang w:val="sr-Cyrl-RS"/>
        </w:rPr>
        <w:t xml:space="preserve"> округл</w:t>
      </w:r>
      <w:r w:rsidR="00962561" w:rsidRPr="005D0397">
        <w:rPr>
          <w:lang w:val="sr-Cyrl-RS"/>
        </w:rPr>
        <w:t>е</w:t>
      </w:r>
      <w:r w:rsidR="00F41A7E" w:rsidRPr="005D0397">
        <w:rPr>
          <w:lang w:val="sr-Cyrl-RS"/>
        </w:rPr>
        <w:t xml:space="preserve"> столов</w:t>
      </w:r>
      <w:r w:rsidR="00962561" w:rsidRPr="005D0397">
        <w:rPr>
          <w:lang w:val="sr-Cyrl-RS"/>
        </w:rPr>
        <w:t>е</w:t>
      </w:r>
      <w:r w:rsidR="00F41A7E" w:rsidRPr="005D0397">
        <w:rPr>
          <w:lang w:val="sr-Cyrl-RS"/>
        </w:rPr>
        <w:t>, консултативн</w:t>
      </w:r>
      <w:r w:rsidR="00962561" w:rsidRPr="005D0397">
        <w:rPr>
          <w:lang w:val="sr-Cyrl-RS"/>
        </w:rPr>
        <w:t>е</w:t>
      </w:r>
      <w:r w:rsidR="00F41A7E" w:rsidRPr="005D0397">
        <w:rPr>
          <w:lang w:val="sr-Cyrl-RS"/>
        </w:rPr>
        <w:t xml:space="preserve"> састан</w:t>
      </w:r>
      <w:r w:rsidR="00962561" w:rsidRPr="005D0397">
        <w:rPr>
          <w:lang w:val="sr-Cyrl-RS"/>
        </w:rPr>
        <w:t>ке</w:t>
      </w:r>
      <w:r w:rsidR="00F41A7E" w:rsidRPr="005D0397">
        <w:rPr>
          <w:lang w:val="sr-Cyrl-RS"/>
        </w:rPr>
        <w:t>, дебате са грађанима, тематск</w:t>
      </w:r>
      <w:r w:rsidR="00962561" w:rsidRPr="005D0397">
        <w:rPr>
          <w:lang w:val="sr-Cyrl-RS"/>
        </w:rPr>
        <w:t>е</w:t>
      </w:r>
      <w:r w:rsidR="00F41A7E" w:rsidRPr="005D0397">
        <w:rPr>
          <w:lang w:val="sr-Cyrl-RS"/>
        </w:rPr>
        <w:t xml:space="preserve"> састан</w:t>
      </w:r>
      <w:r w:rsidR="00962561" w:rsidRPr="005D0397">
        <w:rPr>
          <w:lang w:val="sr-Cyrl-RS"/>
        </w:rPr>
        <w:t>ке</w:t>
      </w:r>
      <w:r w:rsidR="00F41A7E" w:rsidRPr="005D0397">
        <w:rPr>
          <w:lang w:val="sr-Cyrl-RS"/>
        </w:rPr>
        <w:t>, стручне трибине, састан</w:t>
      </w:r>
      <w:r w:rsidR="00962561" w:rsidRPr="005D0397">
        <w:rPr>
          <w:lang w:val="sr-Cyrl-RS"/>
        </w:rPr>
        <w:t>ке</w:t>
      </w:r>
      <w:r w:rsidR="00F41A7E" w:rsidRPr="005D0397">
        <w:rPr>
          <w:lang w:val="sr-Cyrl-RS"/>
        </w:rPr>
        <w:t xml:space="preserve"> формираних радних група,</w:t>
      </w:r>
      <w:r w:rsidR="004C5BA7" w:rsidRPr="005D0397">
        <w:rPr>
          <w:lang w:val="sr-Cyrl-RS"/>
        </w:rPr>
        <w:t xml:space="preserve"> фокус групе, </w:t>
      </w:r>
      <w:r w:rsidR="00C304E6" w:rsidRPr="005D0397">
        <w:rPr>
          <w:lang w:val="sr-Cyrl-RS"/>
        </w:rPr>
        <w:t>конференције</w:t>
      </w:r>
      <w:r w:rsidR="00F41A7E" w:rsidRPr="005D0397">
        <w:rPr>
          <w:lang w:val="sr-Cyrl-RS"/>
        </w:rPr>
        <w:t xml:space="preserve">. </w:t>
      </w:r>
      <w:r w:rsidRPr="005D0397">
        <w:rPr>
          <w:lang w:val="sr-Cyrl-RS"/>
        </w:rPr>
        <w:t>Овде ће бити представљен преглед свих скупова ЛИП програма</w:t>
      </w:r>
      <w:r w:rsidR="008158E8" w:rsidRPr="005D0397">
        <w:rPr>
          <w:lang w:val="sr-Cyrl-RS"/>
        </w:rPr>
        <w:t xml:space="preserve"> </w:t>
      </w:r>
      <w:r w:rsidR="00962561" w:rsidRPr="005D0397">
        <w:rPr>
          <w:lang w:val="sr-Cyrl-RS"/>
        </w:rPr>
        <w:t>(</w:t>
      </w:r>
      <w:r w:rsidR="008158E8" w:rsidRPr="005D0397">
        <w:rPr>
          <w:lang w:val="sr-Cyrl-RS"/>
        </w:rPr>
        <w:t>за које постоји пројектна евиденција</w:t>
      </w:r>
      <w:r w:rsidR="00962561" w:rsidRPr="005D0397">
        <w:rPr>
          <w:lang w:val="sr-Cyrl-RS"/>
        </w:rPr>
        <w:t>)</w:t>
      </w:r>
      <w:r w:rsidRPr="005D0397">
        <w:rPr>
          <w:lang w:val="sr-Cyrl-RS"/>
        </w:rPr>
        <w:t xml:space="preserve">, </w:t>
      </w:r>
      <w:r w:rsidR="00C304E6" w:rsidRPr="005D0397">
        <w:rPr>
          <w:lang w:val="sr-Cyrl-RS"/>
        </w:rPr>
        <w:t xml:space="preserve">осим скупова размене искуства и обуке, који су посебно приказани у следећим одељцима. </w:t>
      </w:r>
    </w:p>
    <w:p w14:paraId="601319BE" w14:textId="38124791" w:rsidR="00C304E6" w:rsidRPr="005D0397" w:rsidRDefault="008923AA" w:rsidP="008923AA">
      <w:pPr>
        <w:spacing w:before="120" w:after="120" w:line="276" w:lineRule="auto"/>
        <w:jc w:val="both"/>
        <w:rPr>
          <w:i/>
          <w:lang w:val="sr-Cyrl-RS"/>
        </w:rPr>
      </w:pPr>
      <w:r w:rsidRPr="005D0397">
        <w:rPr>
          <w:lang w:val="sr-Cyrl-RS"/>
        </w:rPr>
        <w:t xml:space="preserve">У целини посматрано, према збирној евиденцији одржаних скупова у оквиру ЛИП програма одржано је </w:t>
      </w:r>
      <w:r w:rsidRPr="005D0397">
        <w:rPr>
          <w:b/>
          <w:lang w:val="sr-Cyrl-RS"/>
        </w:rPr>
        <w:t>76 скупова, на којима је учествовало 1.403</w:t>
      </w:r>
      <w:r w:rsidR="00D22519" w:rsidRPr="005D0397">
        <w:rPr>
          <w:b/>
          <w:lang w:val="sr-Cyrl-RS"/>
        </w:rPr>
        <w:t xml:space="preserve"> релевантних</w:t>
      </w:r>
      <w:r w:rsidRPr="005D0397">
        <w:rPr>
          <w:b/>
          <w:lang w:val="sr-Cyrl-RS"/>
        </w:rPr>
        <w:t xml:space="preserve"> уче</w:t>
      </w:r>
      <w:r w:rsidR="00D22519" w:rsidRPr="005D0397">
        <w:rPr>
          <w:b/>
          <w:lang w:val="sr-Cyrl-RS"/>
        </w:rPr>
        <w:t>с</w:t>
      </w:r>
      <w:r w:rsidRPr="005D0397">
        <w:rPr>
          <w:b/>
          <w:lang w:val="sr-Cyrl-RS"/>
        </w:rPr>
        <w:t xml:space="preserve">ника </w:t>
      </w:r>
      <w:r w:rsidRPr="005D0397">
        <w:rPr>
          <w:lang w:val="sr-Cyrl-RS"/>
        </w:rPr>
        <w:t>према достављеним извештајима</w:t>
      </w:r>
      <w:r w:rsidRPr="005D0397">
        <w:rPr>
          <w:b/>
          <w:lang w:val="sr-Cyrl-RS"/>
        </w:rPr>
        <w:t>.</w:t>
      </w:r>
      <w:r w:rsidRPr="005D0397">
        <w:rPr>
          <w:lang w:val="sr-Cyrl-RS"/>
        </w:rPr>
        <w:t xml:space="preserve"> Локалне иницијативе нажалост нису потпуно ажурно достављале извештаје, тако да је вероватно број скупова, али и учесника и већи. </w:t>
      </w:r>
      <w:r w:rsidR="00D22519" w:rsidRPr="005D0397">
        <w:rPr>
          <w:lang w:val="sr-Cyrl-RS"/>
        </w:rPr>
        <w:t xml:space="preserve">Свакако број није мањи од наведеног, </w:t>
      </w:r>
      <w:r w:rsidR="002A31AE" w:rsidRPr="005D0397">
        <w:rPr>
          <w:lang w:val="sr-Cyrl-RS"/>
        </w:rPr>
        <w:t>што</w:t>
      </w:r>
      <w:r w:rsidR="00D22519" w:rsidRPr="005D0397">
        <w:rPr>
          <w:lang w:val="sr-Cyrl-RS"/>
        </w:rPr>
        <w:t xml:space="preserve"> ово постигнуће </w:t>
      </w:r>
      <w:r w:rsidR="00EE045A" w:rsidRPr="005D0397">
        <w:rPr>
          <w:lang w:val="sr-Cyrl-RS"/>
        </w:rPr>
        <w:t>чини одличним</w:t>
      </w:r>
      <w:r w:rsidRPr="005D0397">
        <w:rPr>
          <w:lang w:val="sr-Cyrl-RS"/>
        </w:rPr>
        <w:t xml:space="preserve"> постигнуће</w:t>
      </w:r>
      <w:r w:rsidR="00D22519" w:rsidRPr="005D0397">
        <w:rPr>
          <w:lang w:val="sr-Cyrl-RS"/>
        </w:rPr>
        <w:t>м</w:t>
      </w:r>
      <w:r w:rsidR="00C304E6" w:rsidRPr="005D0397">
        <w:rPr>
          <w:lang w:val="sr-Cyrl-RS"/>
        </w:rPr>
        <w:t xml:space="preserve">, </w:t>
      </w:r>
      <w:r w:rsidR="00D22519" w:rsidRPr="005D0397">
        <w:rPr>
          <w:lang w:val="sr-Cyrl-RS"/>
        </w:rPr>
        <w:t xml:space="preserve">и </w:t>
      </w:r>
      <w:r w:rsidR="00C304E6" w:rsidRPr="005D0397">
        <w:rPr>
          <w:lang w:val="sr-Cyrl-RS"/>
        </w:rPr>
        <w:t xml:space="preserve">указује на велики потенцијал и снагу локалних иницијатива </w:t>
      </w:r>
      <w:r w:rsidR="00D22519" w:rsidRPr="005D0397">
        <w:rPr>
          <w:lang w:val="sr-Cyrl-RS"/>
        </w:rPr>
        <w:t xml:space="preserve">да мобилишу релевантне актере у циљу </w:t>
      </w:r>
      <w:r w:rsidR="00C304E6" w:rsidRPr="005D0397">
        <w:rPr>
          <w:lang w:val="sr-Cyrl-RS"/>
        </w:rPr>
        <w:t>унапређењ</w:t>
      </w:r>
      <w:r w:rsidR="00D22519" w:rsidRPr="005D0397">
        <w:rPr>
          <w:lang w:val="sr-Cyrl-RS"/>
        </w:rPr>
        <w:t>а</w:t>
      </w:r>
      <w:r w:rsidR="00C304E6" w:rsidRPr="005D0397">
        <w:rPr>
          <w:lang w:val="sr-Cyrl-RS"/>
        </w:rPr>
        <w:t xml:space="preserve"> квалитета живота друштвено осетљивих група</w:t>
      </w:r>
      <w:r w:rsidR="00D22519" w:rsidRPr="005D0397">
        <w:rPr>
          <w:lang w:val="sr-Cyrl-RS"/>
        </w:rPr>
        <w:t xml:space="preserve">. </w:t>
      </w:r>
    </w:p>
    <w:p w14:paraId="57CF82FC" w14:textId="608A877E" w:rsidR="002460F4" w:rsidRPr="005D0397" w:rsidRDefault="004C5BA7" w:rsidP="002460F4">
      <w:pPr>
        <w:spacing w:before="120" w:after="120" w:line="276" w:lineRule="auto"/>
        <w:jc w:val="both"/>
        <w:rPr>
          <w:lang w:val="sr-Cyrl-RS"/>
        </w:rPr>
      </w:pPr>
      <w:r w:rsidRPr="005D0397">
        <w:rPr>
          <w:lang w:val="sr-Cyrl-RS"/>
        </w:rPr>
        <w:t>Теме, програм</w:t>
      </w:r>
      <w:r w:rsidR="0054554D" w:rsidRPr="005D0397">
        <w:rPr>
          <w:lang w:val="sr-Cyrl-RS"/>
        </w:rPr>
        <w:t xml:space="preserve">, </w:t>
      </w:r>
      <w:r w:rsidRPr="005D0397">
        <w:rPr>
          <w:lang w:val="sr-Cyrl-RS"/>
        </w:rPr>
        <w:t>врста скупа</w:t>
      </w:r>
      <w:r w:rsidR="002A31AE" w:rsidRPr="005D0397">
        <w:rPr>
          <w:lang w:val="sr-Cyrl-RS"/>
        </w:rPr>
        <w:t xml:space="preserve">, </w:t>
      </w:r>
      <w:r w:rsidR="0044180D" w:rsidRPr="005D0397">
        <w:rPr>
          <w:lang w:val="sr-Cyrl-RS"/>
        </w:rPr>
        <w:t xml:space="preserve">бројност и структура </w:t>
      </w:r>
      <w:r w:rsidRPr="005D0397">
        <w:rPr>
          <w:lang w:val="sr-Cyrl-RS"/>
        </w:rPr>
        <w:t>учесни</w:t>
      </w:r>
      <w:r w:rsidR="0044180D" w:rsidRPr="005D0397">
        <w:rPr>
          <w:lang w:val="sr-Cyrl-RS"/>
        </w:rPr>
        <w:t>ка</w:t>
      </w:r>
      <w:r w:rsidRPr="005D0397">
        <w:rPr>
          <w:lang w:val="sr-Cyrl-RS"/>
        </w:rPr>
        <w:t xml:space="preserve"> су најчешће прилагођени циљевима скупова. </w:t>
      </w:r>
      <w:r w:rsidR="00DA7022" w:rsidRPr="005D0397">
        <w:rPr>
          <w:lang w:val="sr-Cyrl-RS"/>
        </w:rPr>
        <w:t xml:space="preserve">Скупови су били прилика да се представе национални приоритети у одређеним </w:t>
      </w:r>
      <w:r w:rsidR="006B44ED" w:rsidRPr="005D0397">
        <w:rPr>
          <w:lang w:val="sr-Cyrl-RS"/>
        </w:rPr>
        <w:t>секторским</w:t>
      </w:r>
      <w:r w:rsidR="002A31AE" w:rsidRPr="005D0397">
        <w:rPr>
          <w:lang w:val="sr-Cyrl-RS"/>
        </w:rPr>
        <w:t xml:space="preserve"> политикама</w:t>
      </w:r>
      <w:r w:rsidR="00DA7022" w:rsidRPr="005D0397">
        <w:rPr>
          <w:lang w:val="sr-Cyrl-RS"/>
        </w:rPr>
        <w:t xml:space="preserve">, анализира ситуација у </w:t>
      </w:r>
      <w:r w:rsidR="001204D8" w:rsidRPr="005D0397">
        <w:rPr>
          <w:lang w:val="sr-Cyrl-RS"/>
        </w:rPr>
        <w:t xml:space="preserve">локалној </w:t>
      </w:r>
      <w:r w:rsidR="00DA7022" w:rsidRPr="005D0397">
        <w:rPr>
          <w:lang w:val="sr-Cyrl-RS"/>
        </w:rPr>
        <w:t xml:space="preserve">заједници, </w:t>
      </w:r>
      <w:r w:rsidRPr="005D0397">
        <w:rPr>
          <w:lang w:val="sr-Cyrl-RS"/>
        </w:rPr>
        <w:t xml:space="preserve">успостави дијалог </w:t>
      </w:r>
      <w:r w:rsidR="00A7471F" w:rsidRPr="005D0397">
        <w:rPr>
          <w:lang w:val="sr-Cyrl-RS"/>
        </w:rPr>
        <w:t xml:space="preserve">између релевантних локалних актера јавног, цивилног и приватног сектора </w:t>
      </w:r>
      <w:r w:rsidRPr="005D0397">
        <w:rPr>
          <w:lang w:val="sr-Cyrl-RS"/>
        </w:rPr>
        <w:t xml:space="preserve">и </w:t>
      </w:r>
      <w:r w:rsidR="00DA7022" w:rsidRPr="005D0397">
        <w:rPr>
          <w:lang w:val="sr-Cyrl-RS"/>
        </w:rPr>
        <w:t>продискутују проблеми, формулишу правци развоја локалних политика и мера које су релевантне за унапређење положаја социјал</w:t>
      </w:r>
      <w:r w:rsidRPr="005D0397">
        <w:rPr>
          <w:lang w:val="sr-Cyrl-RS"/>
        </w:rPr>
        <w:t>н</w:t>
      </w:r>
      <w:r w:rsidR="00DA7022" w:rsidRPr="005D0397">
        <w:rPr>
          <w:lang w:val="sr-Cyrl-RS"/>
        </w:rPr>
        <w:t>о осетљивих група</w:t>
      </w:r>
      <w:r w:rsidR="001204D8" w:rsidRPr="005D0397">
        <w:rPr>
          <w:lang w:val="sr-Cyrl-RS"/>
        </w:rPr>
        <w:t xml:space="preserve"> у складу са  општим циљем </w:t>
      </w:r>
      <w:r w:rsidR="0054554D" w:rsidRPr="005D0397">
        <w:rPr>
          <w:lang w:val="sr-Cyrl-RS"/>
        </w:rPr>
        <w:t xml:space="preserve">сваке </w:t>
      </w:r>
      <w:r w:rsidR="001204D8" w:rsidRPr="005D0397">
        <w:rPr>
          <w:lang w:val="sr-Cyrl-RS"/>
        </w:rPr>
        <w:t>локалне иницијативе</w:t>
      </w:r>
      <w:r w:rsidR="00DA7022" w:rsidRPr="005D0397">
        <w:rPr>
          <w:lang w:val="sr-Cyrl-RS"/>
        </w:rPr>
        <w:t>.</w:t>
      </w:r>
      <w:r w:rsidR="001204D8" w:rsidRPr="005D0397">
        <w:rPr>
          <w:lang w:val="sr-Cyrl-RS"/>
        </w:rPr>
        <w:t xml:space="preserve"> </w:t>
      </w:r>
      <w:r w:rsidR="002460F4" w:rsidRPr="005D0397">
        <w:rPr>
          <w:lang w:val="sr-Cyrl-RS"/>
        </w:rPr>
        <w:t xml:space="preserve">Доминантна врста скупова су округли столови и консултативни састанци, потом </w:t>
      </w:r>
      <w:r w:rsidR="00D22519" w:rsidRPr="005D0397">
        <w:rPr>
          <w:lang w:val="sr-Cyrl-RS"/>
        </w:rPr>
        <w:t xml:space="preserve">следе </w:t>
      </w:r>
      <w:r w:rsidR="002460F4" w:rsidRPr="005D0397">
        <w:rPr>
          <w:lang w:val="sr-Cyrl-RS"/>
        </w:rPr>
        <w:t xml:space="preserve">дебате, </w:t>
      </w:r>
      <w:r w:rsidR="00292255" w:rsidRPr="005D0397">
        <w:rPr>
          <w:lang w:val="sr-Cyrl-RS"/>
        </w:rPr>
        <w:t xml:space="preserve">стручне трибине, </w:t>
      </w:r>
      <w:r w:rsidR="002460F4" w:rsidRPr="005D0397">
        <w:rPr>
          <w:lang w:val="sr-Cyrl-RS"/>
        </w:rPr>
        <w:t xml:space="preserve">друге врсте састанака </w:t>
      </w:r>
      <w:r w:rsidR="00292255" w:rsidRPr="005D0397">
        <w:rPr>
          <w:lang w:val="sr-Cyrl-RS"/>
        </w:rPr>
        <w:t>–</w:t>
      </w:r>
      <w:r w:rsidR="002460F4" w:rsidRPr="005D0397">
        <w:rPr>
          <w:lang w:val="sr-Cyrl-RS"/>
        </w:rPr>
        <w:t xml:space="preserve"> </w:t>
      </w:r>
      <w:r w:rsidR="00292255" w:rsidRPr="005D0397">
        <w:rPr>
          <w:lang w:val="sr-Cyrl-RS"/>
        </w:rPr>
        <w:t xml:space="preserve">фокус групе </w:t>
      </w:r>
      <w:r w:rsidR="002460F4" w:rsidRPr="005D0397">
        <w:rPr>
          <w:lang w:val="sr-Cyrl-RS"/>
        </w:rPr>
        <w:t xml:space="preserve">са циљним групама, </w:t>
      </w:r>
      <w:r w:rsidR="00292255" w:rsidRPr="005D0397">
        <w:rPr>
          <w:lang w:val="sr-Cyrl-RS"/>
        </w:rPr>
        <w:t>састанци новоформираних радних група и других тела, стручне презентације</w:t>
      </w:r>
      <w:r w:rsidR="002460F4" w:rsidRPr="005D0397">
        <w:rPr>
          <w:lang w:val="sr-Cyrl-RS"/>
        </w:rPr>
        <w:t>. У зависности од циља скупа</w:t>
      </w:r>
      <w:r w:rsidR="00D22519" w:rsidRPr="005D0397">
        <w:rPr>
          <w:lang w:val="sr-Cyrl-RS"/>
        </w:rPr>
        <w:t xml:space="preserve"> и типа скупа</w:t>
      </w:r>
      <w:r w:rsidR="002460F4" w:rsidRPr="005D0397">
        <w:rPr>
          <w:lang w:val="sr-Cyrl-RS"/>
        </w:rPr>
        <w:t xml:space="preserve">, поједини скупови су били намењени или искључиво представницима циљних група, или доносиоцима одлука. </w:t>
      </w:r>
    </w:p>
    <w:p w14:paraId="450290B3" w14:textId="096C21FF" w:rsidR="00CF6A79" w:rsidRPr="008A2B48" w:rsidRDefault="00F45C3F" w:rsidP="00F41A7E">
      <w:pPr>
        <w:spacing w:before="120" w:after="120" w:line="276" w:lineRule="auto"/>
        <w:jc w:val="both"/>
        <w:rPr>
          <w:lang w:val="sr-Cyrl-RS"/>
        </w:rPr>
      </w:pPr>
      <w:r>
        <w:rPr>
          <w:lang w:val="sr-Cyrl-RS"/>
        </w:rPr>
        <w:t>Д</w:t>
      </w:r>
      <w:r w:rsidR="0000686B" w:rsidRPr="005D0397">
        <w:rPr>
          <w:lang w:val="sr-Cyrl-RS"/>
        </w:rPr>
        <w:t xml:space="preserve">оминантну </w:t>
      </w:r>
      <w:r w:rsidR="007B0826" w:rsidRPr="005D0397">
        <w:rPr>
          <w:lang w:val="sr-Cyrl-RS"/>
        </w:rPr>
        <w:t>в</w:t>
      </w:r>
      <w:r w:rsidR="004C5BA7" w:rsidRPr="005D0397">
        <w:rPr>
          <w:lang w:val="sr-Cyrl-RS"/>
        </w:rPr>
        <w:t xml:space="preserve">ећину </w:t>
      </w:r>
      <w:r w:rsidR="00DA7022" w:rsidRPr="005D0397">
        <w:rPr>
          <w:lang w:val="sr-Cyrl-RS"/>
        </w:rPr>
        <w:t>скупов</w:t>
      </w:r>
      <w:r w:rsidR="004C5BA7" w:rsidRPr="005D0397">
        <w:rPr>
          <w:lang w:val="sr-Cyrl-RS"/>
        </w:rPr>
        <w:t>а</w:t>
      </w:r>
      <w:r w:rsidR="00DA7022" w:rsidRPr="005D0397">
        <w:rPr>
          <w:lang w:val="sr-Cyrl-RS"/>
        </w:rPr>
        <w:t xml:space="preserve"> одликује</w:t>
      </w:r>
      <w:r w:rsidR="004C5BA7" w:rsidRPr="005D0397">
        <w:rPr>
          <w:lang w:val="sr-Cyrl-RS"/>
        </w:rPr>
        <w:t xml:space="preserve"> добар</w:t>
      </w:r>
      <w:r w:rsidR="00DA7022" w:rsidRPr="005D0397">
        <w:rPr>
          <w:lang w:val="sr-Cyrl-RS"/>
        </w:rPr>
        <w:t xml:space="preserve"> одзив и партиципација представника релевантних локалних институција и организација</w:t>
      </w:r>
      <w:r w:rsidR="00D843E0" w:rsidRPr="005D0397">
        <w:rPr>
          <w:lang w:val="sr-Cyrl-RS"/>
        </w:rPr>
        <w:t>, (често из различитих сектора - социјална заштита, запошљавање, образовање)</w:t>
      </w:r>
      <w:r w:rsidR="00DA7022" w:rsidRPr="005D0397">
        <w:rPr>
          <w:lang w:val="sr-Cyrl-RS"/>
        </w:rPr>
        <w:t>, представника невладиног и бизнис сектора, као и представни</w:t>
      </w:r>
      <w:r w:rsidR="00B824E6" w:rsidRPr="005D0397">
        <w:rPr>
          <w:lang w:val="sr-Cyrl-RS"/>
        </w:rPr>
        <w:t>ка</w:t>
      </w:r>
      <w:r w:rsidR="00DA7022" w:rsidRPr="005D0397">
        <w:rPr>
          <w:lang w:val="sr-Cyrl-RS"/>
        </w:rPr>
        <w:t xml:space="preserve"> различитих циљних група. </w:t>
      </w:r>
      <w:r w:rsidR="0054554D" w:rsidRPr="005D0397">
        <w:rPr>
          <w:lang w:val="sr-Cyrl-RS"/>
        </w:rPr>
        <w:t xml:space="preserve">Одступања у односу на </w:t>
      </w:r>
      <w:r w:rsidR="00A7471F" w:rsidRPr="005D0397">
        <w:rPr>
          <w:lang w:val="sr-Cyrl-RS"/>
        </w:rPr>
        <w:t xml:space="preserve">добар одзив и </w:t>
      </w:r>
      <w:r w:rsidR="0054554D" w:rsidRPr="005D0397">
        <w:rPr>
          <w:lang w:val="sr-Cyrl-RS"/>
        </w:rPr>
        <w:t xml:space="preserve">репрезентативност </w:t>
      </w:r>
      <w:r w:rsidR="00A7471F" w:rsidRPr="005D0397">
        <w:rPr>
          <w:lang w:val="sr-Cyrl-RS"/>
        </w:rPr>
        <w:t>учесника</w:t>
      </w:r>
      <w:r w:rsidR="007B0826" w:rsidRPr="005D0397">
        <w:rPr>
          <w:lang w:val="sr-Cyrl-RS"/>
        </w:rPr>
        <w:t xml:space="preserve"> је било, али су и они током трајања</w:t>
      </w:r>
      <w:r w:rsidR="0000686B" w:rsidRPr="005D0397">
        <w:rPr>
          <w:lang w:val="sr-Cyrl-RS"/>
        </w:rPr>
        <w:t xml:space="preserve"> </w:t>
      </w:r>
      <w:r w:rsidR="007B0826" w:rsidRPr="005D0397">
        <w:rPr>
          <w:lang w:val="sr-Cyrl-RS"/>
        </w:rPr>
        <w:t xml:space="preserve">пројеката варирали. У оквиру локалне иницијативе </w:t>
      </w:r>
      <w:r w:rsidR="007B0826" w:rsidRPr="005D0397">
        <w:rPr>
          <w:i/>
          <w:lang w:val="sr-Cyrl-RS"/>
        </w:rPr>
        <w:t>Квалитетна социјална заштита</w:t>
      </w:r>
      <w:r w:rsidR="007B0826" w:rsidRPr="005D0397">
        <w:rPr>
          <w:lang w:val="sr-Cyrl-RS"/>
        </w:rPr>
        <w:t xml:space="preserve"> </w:t>
      </w:r>
      <w:r w:rsidR="002A31AE" w:rsidRPr="005D0397">
        <w:rPr>
          <w:lang w:val="sr-Cyrl-RS"/>
        </w:rPr>
        <w:t>општина Пантелеј</w:t>
      </w:r>
      <w:r w:rsidR="007B0826" w:rsidRPr="005D0397">
        <w:rPr>
          <w:lang w:val="sr-Cyrl-RS"/>
        </w:rPr>
        <w:t xml:space="preserve">, на </w:t>
      </w:r>
      <w:r w:rsidR="00A7471F" w:rsidRPr="005D0397">
        <w:rPr>
          <w:lang w:val="sr-Cyrl-RS"/>
        </w:rPr>
        <w:t>округлим столовима</w:t>
      </w:r>
      <w:r w:rsidR="007B0826" w:rsidRPr="005D0397">
        <w:rPr>
          <w:lang w:val="sr-Cyrl-RS"/>
        </w:rPr>
        <w:t xml:space="preserve"> у почетку пројекта</w:t>
      </w:r>
      <w:r w:rsidR="00A7471F" w:rsidRPr="005D0397">
        <w:rPr>
          <w:lang w:val="sr-Cyrl-RS"/>
        </w:rPr>
        <w:t>,</w:t>
      </w:r>
      <w:r w:rsidR="0054554D" w:rsidRPr="005D0397">
        <w:rPr>
          <w:lang w:val="sr-Cyrl-RS"/>
        </w:rPr>
        <w:t xml:space="preserve"> </w:t>
      </w:r>
      <w:r w:rsidR="00A7471F" w:rsidRPr="005D0397">
        <w:rPr>
          <w:lang w:val="sr-Cyrl-RS"/>
        </w:rPr>
        <w:t xml:space="preserve">на којима су се разматрале </w:t>
      </w:r>
      <w:r w:rsidR="002A31AE" w:rsidRPr="005D0397">
        <w:rPr>
          <w:lang w:val="sr-Cyrl-RS"/>
        </w:rPr>
        <w:t xml:space="preserve">услуге социјалне заштите у </w:t>
      </w:r>
      <w:r w:rsidR="0054554D" w:rsidRPr="005D0397">
        <w:rPr>
          <w:lang w:val="sr-Cyrl-RS"/>
        </w:rPr>
        <w:t>заједници за различите категорије социјалних група</w:t>
      </w:r>
      <w:r w:rsidR="002A31AE" w:rsidRPr="005D0397">
        <w:rPr>
          <w:lang w:val="sr-Cyrl-RS"/>
        </w:rPr>
        <w:t xml:space="preserve"> (старије</w:t>
      </w:r>
      <w:r w:rsidR="0054554D" w:rsidRPr="005D0397">
        <w:rPr>
          <w:lang w:val="sr-Cyrl-RS"/>
        </w:rPr>
        <w:t>, особе са инвалидитетом, децу без родитељског старања која напуштају систем социјалне заштите</w:t>
      </w:r>
      <w:r w:rsidR="002A31AE" w:rsidRPr="005D0397">
        <w:rPr>
          <w:lang w:val="sr-Cyrl-RS"/>
        </w:rPr>
        <w:t>)</w:t>
      </w:r>
      <w:r w:rsidR="00A7471F" w:rsidRPr="005D0397">
        <w:rPr>
          <w:lang w:val="sr-Cyrl-RS"/>
        </w:rPr>
        <w:t>,</w:t>
      </w:r>
      <w:r w:rsidR="0054554D" w:rsidRPr="005D0397">
        <w:rPr>
          <w:lang w:val="sr-Cyrl-RS"/>
        </w:rPr>
        <w:t xml:space="preserve"> није било представника кључне институције, односно центра </w:t>
      </w:r>
      <w:r w:rsidR="00D13168" w:rsidRPr="005D0397">
        <w:rPr>
          <w:lang w:val="sr-Cyrl-RS"/>
        </w:rPr>
        <w:t>за социјални рад</w:t>
      </w:r>
      <w:r w:rsidR="00A6264D" w:rsidRPr="005D0397">
        <w:rPr>
          <w:lang w:val="sr-Cyrl-RS"/>
        </w:rPr>
        <w:t xml:space="preserve"> и представника градске управе.</w:t>
      </w:r>
      <w:r w:rsidR="007B0826" w:rsidRPr="005D0397">
        <w:rPr>
          <w:lang w:val="sr-Cyrl-RS"/>
        </w:rPr>
        <w:t xml:space="preserve"> Међутим, током даље реализације пројекта</w:t>
      </w:r>
      <w:r w:rsidR="00454122" w:rsidRPr="005D0397">
        <w:rPr>
          <w:lang w:val="sr-Cyrl-RS"/>
        </w:rPr>
        <w:t>,</w:t>
      </w:r>
      <w:r w:rsidR="007B0826" w:rsidRPr="005D0397">
        <w:rPr>
          <w:lang w:val="sr-Cyrl-RS"/>
        </w:rPr>
        <w:t xml:space="preserve"> то се мења</w:t>
      </w:r>
      <w:r w:rsidR="00454122" w:rsidRPr="005D0397">
        <w:rPr>
          <w:lang w:val="sr-Cyrl-RS"/>
        </w:rPr>
        <w:t>,</w:t>
      </w:r>
      <w:r w:rsidR="007B0826" w:rsidRPr="005D0397">
        <w:rPr>
          <w:lang w:val="sr-Cyrl-RS"/>
        </w:rPr>
        <w:t xml:space="preserve"> и центар за социјални рад се укључује у активности </w:t>
      </w:r>
      <w:r w:rsidR="002A31AE" w:rsidRPr="005D0397">
        <w:rPr>
          <w:lang w:val="sr-Cyrl-RS"/>
        </w:rPr>
        <w:t>формиране</w:t>
      </w:r>
      <w:r w:rsidR="007B0826" w:rsidRPr="005D0397">
        <w:rPr>
          <w:lang w:val="sr-Cyrl-RS"/>
        </w:rPr>
        <w:t xml:space="preserve"> радн</w:t>
      </w:r>
      <w:r w:rsidR="002A31AE" w:rsidRPr="005D0397">
        <w:rPr>
          <w:lang w:val="sr-Cyrl-RS"/>
        </w:rPr>
        <w:t>е</w:t>
      </w:r>
      <w:r w:rsidR="007B0826" w:rsidRPr="005D0397">
        <w:rPr>
          <w:lang w:val="sr-Cyrl-RS"/>
        </w:rPr>
        <w:t xml:space="preserve"> групе за израду локалног правилника о јединственом праћењу корисника социјалних услуга</w:t>
      </w:r>
      <w:r w:rsidR="002A31AE" w:rsidRPr="005D0397">
        <w:rPr>
          <w:lang w:val="sr-Cyrl-RS"/>
        </w:rPr>
        <w:t xml:space="preserve">, где је </w:t>
      </w:r>
      <w:r w:rsidR="007B0826" w:rsidRPr="005D0397">
        <w:rPr>
          <w:lang w:val="sr-Cyrl-RS"/>
        </w:rPr>
        <w:t>представник</w:t>
      </w:r>
      <w:r w:rsidR="002A31AE" w:rsidRPr="005D0397">
        <w:rPr>
          <w:lang w:val="sr-Cyrl-RS"/>
        </w:rPr>
        <w:t xml:space="preserve"> центра</w:t>
      </w:r>
      <w:r w:rsidR="007B0826" w:rsidRPr="005D0397">
        <w:rPr>
          <w:lang w:val="sr-Cyrl-RS"/>
        </w:rPr>
        <w:t xml:space="preserve"> један од чланова</w:t>
      </w:r>
      <w:r w:rsidR="002A31AE" w:rsidRPr="005D0397">
        <w:rPr>
          <w:lang w:val="sr-Cyrl-RS"/>
        </w:rPr>
        <w:t>,</w:t>
      </w:r>
      <w:r w:rsidR="007B0826" w:rsidRPr="005D0397">
        <w:rPr>
          <w:lang w:val="sr-Cyrl-RS"/>
        </w:rPr>
        <w:t xml:space="preserve"> и кроз процес израде </w:t>
      </w:r>
      <w:r w:rsidR="007B0826" w:rsidRPr="006B44ED">
        <w:rPr>
          <w:i/>
          <w:lang w:val="sr-Cyrl-RS"/>
        </w:rPr>
        <w:t>Водича о правима и услугама у социјалној заштити</w:t>
      </w:r>
      <w:r w:rsidR="007B0826" w:rsidRPr="005D0397">
        <w:rPr>
          <w:lang w:val="sr-Cyrl-RS"/>
        </w:rPr>
        <w:t>. Сличн</w:t>
      </w:r>
      <w:r w:rsidR="00B824E6" w:rsidRPr="005D0397">
        <w:rPr>
          <w:lang w:val="sr-Cyrl-RS"/>
        </w:rPr>
        <w:t>а је ситуација</w:t>
      </w:r>
      <w:r w:rsidR="007B0826" w:rsidRPr="005D0397">
        <w:rPr>
          <w:lang w:val="sr-Cyrl-RS"/>
        </w:rPr>
        <w:t xml:space="preserve"> у Бабушници, </w:t>
      </w:r>
      <w:r w:rsidR="003E532B" w:rsidRPr="005D0397">
        <w:rPr>
          <w:lang w:val="sr-Cyrl-RS"/>
        </w:rPr>
        <w:t xml:space="preserve">где је на почетку пројекта учешће центра за социјални рад било слабо, </w:t>
      </w:r>
      <w:r w:rsidR="007B0826" w:rsidRPr="005D0397">
        <w:rPr>
          <w:lang w:val="sr-Cyrl-RS"/>
        </w:rPr>
        <w:t xml:space="preserve">док на крају пројекта </w:t>
      </w:r>
      <w:r w:rsidR="00E57FC7" w:rsidRPr="005D0397">
        <w:rPr>
          <w:lang w:val="sr-Cyrl-RS"/>
        </w:rPr>
        <w:t xml:space="preserve">ови актери </w:t>
      </w:r>
      <w:r w:rsidR="00420311" w:rsidRPr="005D0397">
        <w:rPr>
          <w:lang w:val="sr-Cyrl-RS"/>
        </w:rPr>
        <w:t xml:space="preserve">као један од </w:t>
      </w:r>
      <w:r w:rsidR="0000686B" w:rsidRPr="005D0397">
        <w:rPr>
          <w:lang w:val="sr-Cyrl-RS"/>
        </w:rPr>
        <w:t xml:space="preserve">најважнијих </w:t>
      </w:r>
      <w:r w:rsidR="006B44ED">
        <w:rPr>
          <w:lang w:val="sr-Cyrl-RS"/>
        </w:rPr>
        <w:t>резултата</w:t>
      </w:r>
      <w:r w:rsidR="006B44ED" w:rsidRPr="005D0397">
        <w:rPr>
          <w:lang w:val="sr-Cyrl-RS"/>
        </w:rPr>
        <w:t xml:space="preserve"> </w:t>
      </w:r>
      <w:r w:rsidR="0000686B" w:rsidRPr="005D0397">
        <w:rPr>
          <w:lang w:val="sr-Cyrl-RS"/>
        </w:rPr>
        <w:t>рада истичу успостављену добру међусобну сарадњу</w:t>
      </w:r>
      <w:r w:rsidR="00420311" w:rsidRPr="005D0397">
        <w:rPr>
          <w:lang w:val="sr-Cyrl-RS"/>
        </w:rPr>
        <w:t xml:space="preserve">. </w:t>
      </w:r>
      <w:r w:rsidR="00785578" w:rsidRPr="005D0397">
        <w:rPr>
          <w:lang w:val="sr-Cyrl-RS"/>
        </w:rPr>
        <w:t>Незадовољавајућа укљученост це</w:t>
      </w:r>
      <w:r w:rsidR="00CF6A79" w:rsidRPr="005D0397">
        <w:rPr>
          <w:lang w:val="sr-Cyrl-RS"/>
        </w:rPr>
        <w:t>нтра за социјални рад, који се</w:t>
      </w:r>
      <w:r w:rsidR="00785578" w:rsidRPr="005D0397">
        <w:rPr>
          <w:lang w:val="sr-Cyrl-RS"/>
        </w:rPr>
        <w:t xml:space="preserve"> у пол</w:t>
      </w:r>
      <w:r w:rsidR="001377F2" w:rsidRPr="005D0397">
        <w:rPr>
          <w:lang w:val="sr-Cyrl-RS"/>
        </w:rPr>
        <w:t>овини</w:t>
      </w:r>
      <w:r w:rsidR="00785578" w:rsidRPr="005D0397">
        <w:rPr>
          <w:lang w:val="sr-Cyrl-RS"/>
        </w:rPr>
        <w:t xml:space="preserve"> иницијатива у тематској области социјална заштита</w:t>
      </w:r>
      <w:r w:rsidR="00CF6A79" w:rsidRPr="005D0397">
        <w:rPr>
          <w:lang w:val="sr-Cyrl-RS"/>
        </w:rPr>
        <w:t xml:space="preserve"> укључује касније, при чему је </w:t>
      </w:r>
      <w:r w:rsidR="001377F2" w:rsidRPr="005D0397">
        <w:rPr>
          <w:lang w:val="sr-Cyrl-RS"/>
        </w:rPr>
        <w:t>најважнија</w:t>
      </w:r>
      <w:r w:rsidR="002460F4" w:rsidRPr="005D0397">
        <w:rPr>
          <w:lang w:val="sr-Cyrl-RS"/>
        </w:rPr>
        <w:t xml:space="preserve"> локална институција за </w:t>
      </w:r>
      <w:r w:rsidR="00CF6A79" w:rsidRPr="005D0397">
        <w:rPr>
          <w:lang w:val="sr-Cyrl-RS"/>
        </w:rPr>
        <w:t>тему</w:t>
      </w:r>
      <w:r w:rsidR="00785578" w:rsidRPr="005D0397">
        <w:rPr>
          <w:lang w:val="sr-Cyrl-RS"/>
        </w:rPr>
        <w:t xml:space="preserve">, више </w:t>
      </w:r>
      <w:r w:rsidR="00CF6A79" w:rsidRPr="005D0397">
        <w:rPr>
          <w:lang w:val="sr-Cyrl-RS"/>
        </w:rPr>
        <w:t xml:space="preserve">указује на </w:t>
      </w:r>
      <w:r w:rsidR="002460F4" w:rsidRPr="005D0397">
        <w:rPr>
          <w:lang w:val="sr-Cyrl-RS"/>
        </w:rPr>
        <w:t>радну преоптерећеност</w:t>
      </w:r>
      <w:r w:rsidR="00A7471F" w:rsidRPr="005D0397">
        <w:rPr>
          <w:lang w:val="sr-Cyrl-RS"/>
        </w:rPr>
        <w:t xml:space="preserve">, пасивност </w:t>
      </w:r>
      <w:r w:rsidR="00785578" w:rsidRPr="005D0397">
        <w:rPr>
          <w:lang w:val="sr-Cyrl-RS"/>
        </w:rPr>
        <w:t xml:space="preserve">и </w:t>
      </w:r>
      <w:r w:rsidR="00A7471F" w:rsidRPr="005D0397">
        <w:rPr>
          <w:lang w:val="sr-Cyrl-RS"/>
        </w:rPr>
        <w:t xml:space="preserve">тромост </w:t>
      </w:r>
      <w:r w:rsidR="00785578" w:rsidRPr="005D0397">
        <w:rPr>
          <w:lang w:val="sr-Cyrl-RS"/>
        </w:rPr>
        <w:t xml:space="preserve">центара </w:t>
      </w:r>
      <w:r w:rsidR="009C248B" w:rsidRPr="005D0397">
        <w:rPr>
          <w:lang w:val="sr-Cyrl-RS"/>
        </w:rPr>
        <w:t>за социјални рад</w:t>
      </w:r>
      <w:r w:rsidR="00E57FC7" w:rsidRPr="005D0397">
        <w:rPr>
          <w:lang w:val="sr-Cyrl-RS"/>
        </w:rPr>
        <w:t>,</w:t>
      </w:r>
      <w:r w:rsidR="00A7471F" w:rsidRPr="005D0397">
        <w:rPr>
          <w:lang w:val="sr-Cyrl-RS"/>
        </w:rPr>
        <w:t xml:space="preserve"> </w:t>
      </w:r>
      <w:r w:rsidR="00CF6A79" w:rsidRPr="005D0397">
        <w:rPr>
          <w:lang w:val="sr-Cyrl-RS"/>
        </w:rPr>
        <w:t>него</w:t>
      </w:r>
      <w:r w:rsidR="009C248B" w:rsidRPr="005D0397">
        <w:rPr>
          <w:lang w:val="sr-Cyrl-RS"/>
        </w:rPr>
        <w:t xml:space="preserve"> сам</w:t>
      </w:r>
      <w:r w:rsidR="00CF6A79" w:rsidRPr="005D0397">
        <w:rPr>
          <w:lang w:val="sr-Cyrl-RS"/>
        </w:rPr>
        <w:t xml:space="preserve"> пропуст </w:t>
      </w:r>
      <w:r w:rsidR="009C248B" w:rsidRPr="005D0397">
        <w:rPr>
          <w:lang w:val="sr-Cyrl-RS"/>
        </w:rPr>
        <w:t xml:space="preserve">тимова </w:t>
      </w:r>
      <w:r w:rsidR="00CF6A79" w:rsidRPr="005D0397">
        <w:rPr>
          <w:lang w:val="sr-Cyrl-RS"/>
        </w:rPr>
        <w:t xml:space="preserve">локалних иницијатива. </w:t>
      </w:r>
      <w:r w:rsidR="009C248B" w:rsidRPr="005D0397">
        <w:rPr>
          <w:lang w:val="sr-Cyrl-RS"/>
        </w:rPr>
        <w:t xml:space="preserve">То је у толико више забрињавајуће, имајући у виду да је центар за социјални рад </w:t>
      </w:r>
      <w:r w:rsidR="002A31AE" w:rsidRPr="005D0397">
        <w:rPr>
          <w:lang w:val="sr-Cyrl-RS"/>
        </w:rPr>
        <w:t xml:space="preserve">кључна </w:t>
      </w:r>
      <w:r w:rsidR="009C248B" w:rsidRPr="005D0397">
        <w:rPr>
          <w:lang w:val="sr-Cyrl-RS"/>
        </w:rPr>
        <w:t xml:space="preserve">установа </w:t>
      </w:r>
      <w:r w:rsidR="002A31AE" w:rsidRPr="005D0397">
        <w:rPr>
          <w:lang w:val="sr-Cyrl-RS"/>
        </w:rPr>
        <w:t>за</w:t>
      </w:r>
      <w:r w:rsidR="009C248B" w:rsidRPr="005D0397">
        <w:rPr>
          <w:lang w:val="sr-Cyrl-RS"/>
        </w:rPr>
        <w:t xml:space="preserve"> развој Програма унапређења социјал</w:t>
      </w:r>
      <w:r w:rsidR="00875624" w:rsidRPr="005D0397">
        <w:rPr>
          <w:lang w:val="sr-Cyrl-RS"/>
        </w:rPr>
        <w:t>н</w:t>
      </w:r>
      <w:r w:rsidR="009C248B" w:rsidRPr="005D0397">
        <w:rPr>
          <w:lang w:val="sr-Cyrl-RS"/>
        </w:rPr>
        <w:t xml:space="preserve">е заштите који према Закону о социјалној заштити, </w:t>
      </w:r>
      <w:r w:rsidR="004D21DC" w:rsidRPr="005D0397">
        <w:rPr>
          <w:lang w:val="sr-Cyrl-RS"/>
        </w:rPr>
        <w:t>усваја локална самоуправа.</w:t>
      </w:r>
      <w:r w:rsidR="009C248B" w:rsidRPr="005D0397">
        <w:rPr>
          <w:lang w:val="sr-Cyrl-RS"/>
        </w:rPr>
        <w:t xml:space="preserve"> </w:t>
      </w:r>
      <w:r w:rsidR="008A2B48">
        <w:rPr>
          <w:lang w:val="sr-Cyrl-RS"/>
        </w:rPr>
        <w:t xml:space="preserve">У оквиру локалне иницијативе </w:t>
      </w:r>
      <w:r w:rsidR="00CF6A79" w:rsidRPr="008A2B48">
        <w:rPr>
          <w:i/>
          <w:lang w:val="sr-Cyrl-RS"/>
        </w:rPr>
        <w:t>Будућност младих зависи од нас</w:t>
      </w:r>
      <w:r w:rsidR="00CF6A79" w:rsidRPr="008A2B48">
        <w:rPr>
          <w:lang w:val="sr-Cyrl-RS"/>
        </w:rPr>
        <w:t xml:space="preserve">, </w:t>
      </w:r>
      <w:r w:rsidR="008A2B48" w:rsidRPr="008A2B48">
        <w:rPr>
          <w:lang w:val="sr-Cyrl-RS"/>
        </w:rPr>
        <w:t>забележена је нижа репрезентативност и мањи број учесника</w:t>
      </w:r>
      <w:r w:rsidR="0000686B" w:rsidRPr="008A2B48">
        <w:rPr>
          <w:lang w:val="sr-Cyrl-RS"/>
        </w:rPr>
        <w:t xml:space="preserve"> на већини одржаних скупова</w:t>
      </w:r>
      <w:r w:rsidR="008A2B48" w:rsidRPr="008A2B48">
        <w:rPr>
          <w:lang w:val="sr-Cyrl-RS"/>
        </w:rPr>
        <w:t xml:space="preserve">, али </w:t>
      </w:r>
      <w:r w:rsidRPr="008A2B48">
        <w:rPr>
          <w:lang w:val="sr-Cyrl-RS"/>
        </w:rPr>
        <w:t>ово опажање се не односи на конференцију отварања пројекта и скуп размене искуства, где су оба критеријума била на високом нивоу)</w:t>
      </w:r>
      <w:r w:rsidR="00CF6A79" w:rsidRPr="008A2B48">
        <w:rPr>
          <w:lang w:val="sr-Cyrl-RS"/>
        </w:rPr>
        <w:t xml:space="preserve">. </w:t>
      </w:r>
    </w:p>
    <w:p w14:paraId="0E7604BD" w14:textId="77777777" w:rsidR="0060289D" w:rsidRPr="005D0397" w:rsidRDefault="00A6264D" w:rsidP="00F41A7E">
      <w:pPr>
        <w:spacing w:before="120" w:after="120" w:line="276" w:lineRule="auto"/>
        <w:jc w:val="both"/>
        <w:rPr>
          <w:lang w:val="sr-Cyrl-RS"/>
        </w:rPr>
      </w:pPr>
      <w:r w:rsidRPr="005D0397">
        <w:rPr>
          <w:lang w:val="sr-Cyrl-RS"/>
        </w:rPr>
        <w:t xml:space="preserve">Осим партиципативности као </w:t>
      </w:r>
      <w:r w:rsidR="00703E61" w:rsidRPr="005D0397">
        <w:rPr>
          <w:lang w:val="sr-Cyrl-RS"/>
        </w:rPr>
        <w:t>важне димензије локалних консултативних</w:t>
      </w:r>
      <w:r w:rsidRPr="005D0397">
        <w:rPr>
          <w:lang w:val="sr-Cyrl-RS"/>
        </w:rPr>
        <w:t xml:space="preserve"> процеса, посматрали смо и оцену квалитета </w:t>
      </w:r>
      <w:r w:rsidR="00703E61" w:rsidRPr="005D0397">
        <w:rPr>
          <w:lang w:val="sr-Cyrl-RS"/>
        </w:rPr>
        <w:t>скупова од стране учесника. За</w:t>
      </w:r>
      <w:r w:rsidR="00637A03" w:rsidRPr="005D0397">
        <w:rPr>
          <w:lang w:val="sr-Cyrl-RS"/>
        </w:rPr>
        <w:t xml:space="preserve"> </w:t>
      </w:r>
      <w:r w:rsidR="00703E61" w:rsidRPr="005D0397">
        <w:rPr>
          <w:lang w:val="sr-Cyrl-RS"/>
        </w:rPr>
        <w:t xml:space="preserve"> половину одржаних скупова прикупљене су оцене</w:t>
      </w:r>
      <w:r w:rsidR="002460F4" w:rsidRPr="005D0397">
        <w:rPr>
          <w:lang w:val="sr-Cyrl-RS"/>
        </w:rPr>
        <w:t xml:space="preserve"> од стране учесника и извештај локалних иницијатива у траженој форми. </w:t>
      </w:r>
      <w:r w:rsidR="00FF11AF" w:rsidRPr="005D0397">
        <w:rPr>
          <w:lang w:val="sr-Cyrl-RS"/>
        </w:rPr>
        <w:t xml:space="preserve">Посматрано на нивоу целине </w:t>
      </w:r>
      <w:r w:rsidR="008C5948" w:rsidRPr="005D0397">
        <w:rPr>
          <w:lang w:val="sr-Cyrl-RS"/>
        </w:rPr>
        <w:t>ЛИП програма</w:t>
      </w:r>
      <w:r w:rsidR="00FF11AF" w:rsidRPr="005D0397">
        <w:rPr>
          <w:lang w:val="sr-Cyrl-RS"/>
        </w:rPr>
        <w:t xml:space="preserve"> скупови су оцењени веома високом средњом оценом 4.4</w:t>
      </w:r>
      <w:r w:rsidR="00637A03" w:rsidRPr="005D0397">
        <w:rPr>
          <w:lang w:val="sr-Cyrl-RS"/>
        </w:rPr>
        <w:t xml:space="preserve">8, </w:t>
      </w:r>
      <w:r w:rsidR="00FF11AF" w:rsidRPr="005D0397">
        <w:rPr>
          <w:lang w:val="sr-Cyrl-RS"/>
        </w:rPr>
        <w:t>у односу на шест посматраних димензија – 1) корисност скупа за разматрану тему</w:t>
      </w:r>
      <w:r w:rsidR="005843EE" w:rsidRPr="005D0397">
        <w:rPr>
          <w:lang w:val="sr-Cyrl-RS"/>
        </w:rPr>
        <w:t xml:space="preserve"> (4</w:t>
      </w:r>
      <w:r w:rsidR="005E0FF8" w:rsidRPr="005D0397">
        <w:rPr>
          <w:lang w:val="sr-Cyrl-RS"/>
        </w:rPr>
        <w:t>,68</w:t>
      </w:r>
      <w:r w:rsidR="005843EE" w:rsidRPr="005D0397">
        <w:rPr>
          <w:lang w:val="sr-Cyrl-RS"/>
        </w:rPr>
        <w:t>)</w:t>
      </w:r>
      <w:r w:rsidR="00FF11AF" w:rsidRPr="005D0397">
        <w:rPr>
          <w:lang w:val="sr-Cyrl-RS"/>
        </w:rPr>
        <w:t>, 2) репрезентативност релевантних актера</w:t>
      </w:r>
      <w:r w:rsidR="007B549B" w:rsidRPr="005D0397">
        <w:rPr>
          <w:lang w:val="sr-Cyrl-RS"/>
        </w:rPr>
        <w:t xml:space="preserve"> (4</w:t>
      </w:r>
      <w:r w:rsidR="005E0FF8" w:rsidRPr="005D0397">
        <w:rPr>
          <w:lang w:val="sr-Cyrl-RS"/>
        </w:rPr>
        <w:t>,47</w:t>
      </w:r>
      <w:r w:rsidR="007B549B" w:rsidRPr="005D0397">
        <w:rPr>
          <w:lang w:val="sr-Cyrl-RS"/>
        </w:rPr>
        <w:t>)</w:t>
      </w:r>
      <w:r w:rsidR="00FF11AF" w:rsidRPr="005D0397">
        <w:rPr>
          <w:lang w:val="sr-Cyrl-RS"/>
        </w:rPr>
        <w:t>, 3) обухватност и квалитет садржаја и дискусије</w:t>
      </w:r>
      <w:r w:rsidR="005843EE" w:rsidRPr="005D0397">
        <w:rPr>
          <w:lang w:val="sr-Cyrl-RS"/>
        </w:rPr>
        <w:t xml:space="preserve"> (4</w:t>
      </w:r>
      <w:r w:rsidR="005E0FF8" w:rsidRPr="005D0397">
        <w:rPr>
          <w:lang w:val="sr-Cyrl-RS"/>
        </w:rPr>
        <w:t>,</w:t>
      </w:r>
      <w:r w:rsidR="005843EE" w:rsidRPr="005D0397">
        <w:rPr>
          <w:lang w:val="sr-Cyrl-RS"/>
        </w:rPr>
        <w:t>5</w:t>
      </w:r>
      <w:r w:rsidR="005E0FF8" w:rsidRPr="005D0397">
        <w:rPr>
          <w:lang w:val="sr-Cyrl-RS"/>
        </w:rPr>
        <w:t>5</w:t>
      </w:r>
      <w:r w:rsidR="005843EE" w:rsidRPr="005D0397">
        <w:rPr>
          <w:lang w:val="sr-Cyrl-RS"/>
        </w:rPr>
        <w:t>)</w:t>
      </w:r>
      <w:r w:rsidR="00FF11AF" w:rsidRPr="005D0397">
        <w:rPr>
          <w:lang w:val="sr-Cyrl-RS"/>
        </w:rPr>
        <w:t>, 4) развијање знања учесника/ца</w:t>
      </w:r>
      <w:r w:rsidR="005843EE" w:rsidRPr="005D0397">
        <w:rPr>
          <w:lang w:val="sr-Cyrl-RS"/>
        </w:rPr>
        <w:t xml:space="preserve"> (4</w:t>
      </w:r>
      <w:r w:rsidR="005E0FF8" w:rsidRPr="005D0397">
        <w:rPr>
          <w:lang w:val="sr-Cyrl-RS"/>
        </w:rPr>
        <w:t>,</w:t>
      </w:r>
      <w:r w:rsidR="005843EE" w:rsidRPr="005D0397">
        <w:rPr>
          <w:lang w:val="sr-Cyrl-RS"/>
        </w:rPr>
        <w:t>32)</w:t>
      </w:r>
      <w:r w:rsidR="00FF11AF" w:rsidRPr="005D0397">
        <w:rPr>
          <w:lang w:val="sr-Cyrl-RS"/>
        </w:rPr>
        <w:t>, 5) интерактивност у раду</w:t>
      </w:r>
      <w:r w:rsidR="007B549B" w:rsidRPr="005D0397">
        <w:rPr>
          <w:lang w:val="sr-Cyrl-RS"/>
        </w:rPr>
        <w:t xml:space="preserve"> (4.</w:t>
      </w:r>
      <w:r w:rsidR="005E0FF8" w:rsidRPr="005D0397">
        <w:rPr>
          <w:lang w:val="sr-Cyrl-RS"/>
        </w:rPr>
        <w:t>53</w:t>
      </w:r>
      <w:r w:rsidR="007B549B" w:rsidRPr="005D0397">
        <w:rPr>
          <w:lang w:val="sr-Cyrl-RS"/>
        </w:rPr>
        <w:t>)</w:t>
      </w:r>
      <w:r w:rsidR="00FF11AF" w:rsidRPr="005D0397">
        <w:rPr>
          <w:lang w:val="sr-Cyrl-RS"/>
        </w:rPr>
        <w:t xml:space="preserve">  и 6) применљивост на друге аспекте живота и рада</w:t>
      </w:r>
      <w:r w:rsidR="007B549B" w:rsidRPr="005D0397">
        <w:rPr>
          <w:lang w:val="sr-Cyrl-RS"/>
        </w:rPr>
        <w:t xml:space="preserve"> (</w:t>
      </w:r>
      <w:r w:rsidR="005843EE" w:rsidRPr="005D0397">
        <w:rPr>
          <w:lang w:val="sr-Cyrl-RS"/>
        </w:rPr>
        <w:t>4.3</w:t>
      </w:r>
      <w:r w:rsidR="005E0FF8" w:rsidRPr="005D0397">
        <w:rPr>
          <w:lang w:val="sr-Cyrl-RS"/>
        </w:rPr>
        <w:t>4</w:t>
      </w:r>
      <w:r w:rsidR="007B549B" w:rsidRPr="005D0397">
        <w:rPr>
          <w:lang w:val="sr-Cyrl-RS"/>
        </w:rPr>
        <w:t>)</w:t>
      </w:r>
      <w:r w:rsidR="00FF11AF" w:rsidRPr="005D0397">
        <w:rPr>
          <w:lang w:val="sr-Cyrl-RS"/>
        </w:rPr>
        <w:t xml:space="preserve">. </w:t>
      </w:r>
      <w:r w:rsidR="002831EC" w:rsidRPr="005D0397">
        <w:rPr>
          <w:lang w:val="sr-Cyrl-RS"/>
        </w:rPr>
        <w:t xml:space="preserve">Иако је </w:t>
      </w:r>
      <w:r w:rsidR="00B525B3" w:rsidRPr="005D0397">
        <w:rPr>
          <w:lang w:val="sr-Cyrl-RS"/>
        </w:rPr>
        <w:t xml:space="preserve">средња </w:t>
      </w:r>
      <w:r w:rsidR="002831EC" w:rsidRPr="005D0397">
        <w:rPr>
          <w:lang w:val="sr-Cyrl-RS"/>
        </w:rPr>
        <w:t>оцена</w:t>
      </w:r>
      <w:r w:rsidR="00B525B3" w:rsidRPr="005D0397">
        <w:rPr>
          <w:lang w:val="sr-Cyrl-RS"/>
        </w:rPr>
        <w:t xml:space="preserve"> свих скупова који су организовани </w:t>
      </w:r>
      <w:r w:rsidR="002831EC" w:rsidRPr="005D0397">
        <w:rPr>
          <w:lang w:val="sr-Cyrl-RS"/>
        </w:rPr>
        <w:t xml:space="preserve">доста висока, и можда </w:t>
      </w:r>
      <w:r w:rsidR="003E532B" w:rsidRPr="005D0397">
        <w:rPr>
          <w:lang w:val="sr-Cyrl-RS"/>
        </w:rPr>
        <w:t xml:space="preserve">квантитативна </w:t>
      </w:r>
      <w:r w:rsidR="00B525B3" w:rsidRPr="005D0397">
        <w:rPr>
          <w:lang w:val="sr-Cyrl-RS"/>
        </w:rPr>
        <w:t xml:space="preserve">оцена </w:t>
      </w:r>
      <w:r w:rsidR="002831EC" w:rsidRPr="005D0397">
        <w:rPr>
          <w:lang w:val="sr-Cyrl-RS"/>
        </w:rPr>
        <w:t xml:space="preserve">није прецизан показатељ реалног квалитета скупова, мале децималне разлике </w:t>
      </w:r>
      <w:r w:rsidR="00B5755A" w:rsidRPr="005D0397">
        <w:rPr>
          <w:lang w:val="sr-Cyrl-RS"/>
        </w:rPr>
        <w:t xml:space="preserve">између скупова </w:t>
      </w:r>
      <w:r w:rsidR="00B525B3" w:rsidRPr="005D0397">
        <w:rPr>
          <w:lang w:val="sr-Cyrl-RS"/>
        </w:rPr>
        <w:t>верно рефлектују</w:t>
      </w:r>
      <w:r w:rsidR="00B5755A" w:rsidRPr="005D0397">
        <w:rPr>
          <w:lang w:val="sr-Cyrl-RS"/>
        </w:rPr>
        <w:t xml:space="preserve"> разлике у </w:t>
      </w:r>
      <w:r w:rsidR="002831EC" w:rsidRPr="005D0397">
        <w:rPr>
          <w:lang w:val="sr-Cyrl-RS"/>
        </w:rPr>
        <w:t>квалитет</w:t>
      </w:r>
      <w:r w:rsidR="00B5755A" w:rsidRPr="005D0397">
        <w:rPr>
          <w:lang w:val="sr-Cyrl-RS"/>
        </w:rPr>
        <w:t xml:space="preserve">у </w:t>
      </w:r>
      <w:r w:rsidR="00B525B3" w:rsidRPr="005D0397">
        <w:rPr>
          <w:lang w:val="sr-Cyrl-RS"/>
        </w:rPr>
        <w:t xml:space="preserve">између </w:t>
      </w:r>
      <w:r w:rsidR="005148E0" w:rsidRPr="005D0397">
        <w:rPr>
          <w:lang w:val="sr-Cyrl-RS"/>
        </w:rPr>
        <w:t xml:space="preserve">појединачних </w:t>
      </w:r>
      <w:r w:rsidR="00B525B3" w:rsidRPr="005D0397">
        <w:rPr>
          <w:lang w:val="sr-Cyrl-RS"/>
        </w:rPr>
        <w:t>скупова</w:t>
      </w:r>
      <w:r w:rsidR="00B5755A" w:rsidRPr="005D0397">
        <w:rPr>
          <w:lang w:val="sr-Cyrl-RS"/>
        </w:rPr>
        <w:t xml:space="preserve"> и поклапају се </w:t>
      </w:r>
      <w:r w:rsidR="008C5948" w:rsidRPr="005D0397">
        <w:rPr>
          <w:lang w:val="sr-Cyrl-RS"/>
        </w:rPr>
        <w:t xml:space="preserve">у већем делу </w:t>
      </w:r>
      <w:r w:rsidR="00B5755A" w:rsidRPr="005D0397">
        <w:rPr>
          <w:lang w:val="sr-Cyrl-RS"/>
        </w:rPr>
        <w:t xml:space="preserve">са анализом исхода </w:t>
      </w:r>
      <w:r w:rsidR="005148E0" w:rsidRPr="005D0397">
        <w:rPr>
          <w:lang w:val="sr-Cyrl-RS"/>
        </w:rPr>
        <w:t xml:space="preserve">сваког </w:t>
      </w:r>
      <w:r w:rsidR="00B5755A" w:rsidRPr="005D0397">
        <w:rPr>
          <w:lang w:val="sr-Cyrl-RS"/>
        </w:rPr>
        <w:t xml:space="preserve">скупа и коментарима наведеним у детаљнијим извештајима о скуповима. </w:t>
      </w:r>
    </w:p>
    <w:p w14:paraId="06AB6BB4" w14:textId="77777777" w:rsidR="00B5755A" w:rsidRPr="005D0397" w:rsidRDefault="00B02100" w:rsidP="00F41A7E">
      <w:pPr>
        <w:spacing w:before="120" w:after="120" w:line="276" w:lineRule="auto"/>
        <w:jc w:val="both"/>
        <w:rPr>
          <w:lang w:val="sr-Cyrl-RS"/>
        </w:rPr>
      </w:pPr>
      <w:r w:rsidRPr="005D0397">
        <w:rPr>
          <w:lang w:val="sr-Cyrl-RS"/>
        </w:rPr>
        <w:t xml:space="preserve">Међутим, </w:t>
      </w:r>
      <w:r w:rsidR="008C5948" w:rsidRPr="005D0397">
        <w:rPr>
          <w:lang w:val="sr-Cyrl-RS"/>
        </w:rPr>
        <w:t xml:space="preserve">много важнија је </w:t>
      </w:r>
      <w:r w:rsidR="00B5755A" w:rsidRPr="005D0397">
        <w:rPr>
          <w:lang w:val="sr-Cyrl-RS"/>
        </w:rPr>
        <w:t>повратн</w:t>
      </w:r>
      <w:r w:rsidR="008C5948" w:rsidRPr="005D0397">
        <w:rPr>
          <w:lang w:val="sr-Cyrl-RS"/>
        </w:rPr>
        <w:t>а</w:t>
      </w:r>
      <w:r w:rsidR="00F80704" w:rsidRPr="005D0397">
        <w:rPr>
          <w:lang w:val="sr-Cyrl-RS"/>
        </w:rPr>
        <w:t xml:space="preserve"> информациј</w:t>
      </w:r>
      <w:r w:rsidR="008C5948" w:rsidRPr="005D0397">
        <w:rPr>
          <w:lang w:val="sr-Cyrl-RS"/>
        </w:rPr>
        <w:t>а</w:t>
      </w:r>
      <w:r w:rsidR="00F80704" w:rsidRPr="005D0397">
        <w:rPr>
          <w:lang w:val="sr-Cyrl-RS"/>
        </w:rPr>
        <w:t xml:space="preserve"> од</w:t>
      </w:r>
      <w:r w:rsidR="00B5755A" w:rsidRPr="005D0397">
        <w:rPr>
          <w:lang w:val="sr-Cyrl-RS"/>
        </w:rPr>
        <w:t xml:space="preserve"> учесника скупова</w:t>
      </w:r>
      <w:r w:rsidR="008C5948" w:rsidRPr="005D0397">
        <w:rPr>
          <w:lang w:val="sr-Cyrl-RS"/>
        </w:rPr>
        <w:t xml:space="preserve"> и то</w:t>
      </w:r>
      <w:r w:rsidR="00B8234F" w:rsidRPr="005D0397">
        <w:rPr>
          <w:lang w:val="sr-Cyrl-RS"/>
        </w:rPr>
        <w:t xml:space="preserve"> што је велики број учесника </w:t>
      </w:r>
      <w:r w:rsidR="00B5755A" w:rsidRPr="005D0397">
        <w:rPr>
          <w:lang w:val="sr-Cyrl-RS"/>
        </w:rPr>
        <w:t>изразио задовољство да се на овај начин приступило дискутовању, отварању тема и дефинисању локалних политика</w:t>
      </w:r>
      <w:r w:rsidR="005148E0" w:rsidRPr="005D0397">
        <w:rPr>
          <w:lang w:val="sr-Cyrl-RS"/>
        </w:rPr>
        <w:t>, мера и акција</w:t>
      </w:r>
      <w:r w:rsidR="00BF1986" w:rsidRPr="005D0397">
        <w:rPr>
          <w:lang w:val="sr-Cyrl-RS"/>
        </w:rPr>
        <w:t xml:space="preserve"> важних за социјално укључивање и смањење сиромаштва</w:t>
      </w:r>
      <w:r w:rsidR="00B5755A" w:rsidRPr="005D0397">
        <w:rPr>
          <w:lang w:val="sr-Cyrl-RS"/>
        </w:rPr>
        <w:t xml:space="preserve">. </w:t>
      </w:r>
      <w:r w:rsidRPr="005D0397">
        <w:rPr>
          <w:lang w:val="sr-Cyrl-RS"/>
        </w:rPr>
        <w:t xml:space="preserve">Друга добра страна је локално умрежавање и често прво упознавање локалних актера чије надлежности и рад покривају </w:t>
      </w:r>
      <w:r w:rsidR="00A136DC" w:rsidRPr="005D0397">
        <w:rPr>
          <w:lang w:val="sr-Cyrl-RS"/>
        </w:rPr>
        <w:t xml:space="preserve">или </w:t>
      </w:r>
      <w:r w:rsidRPr="005D0397">
        <w:rPr>
          <w:lang w:val="sr-Cyrl-RS"/>
        </w:rPr>
        <w:t xml:space="preserve">исти циљну групу или чије су надлежности комплементарне.  </w:t>
      </w:r>
    </w:p>
    <w:p w14:paraId="1918D0D2" w14:textId="500C8AD5" w:rsidR="00B16027" w:rsidRDefault="00454122" w:rsidP="00F41A7E">
      <w:pPr>
        <w:spacing w:before="120" w:after="120" w:line="276" w:lineRule="auto"/>
        <w:jc w:val="both"/>
        <w:rPr>
          <w:lang w:val="sr-Cyrl-RS"/>
        </w:rPr>
      </w:pPr>
      <w:r w:rsidRPr="005D0397">
        <w:rPr>
          <w:lang w:val="sr-Cyrl-RS"/>
        </w:rPr>
        <w:t>Током дефинисања приоритетних мера подршке</w:t>
      </w:r>
      <w:r w:rsidR="0023667F" w:rsidRPr="005D0397">
        <w:rPr>
          <w:lang w:val="sr-Cyrl-RS"/>
        </w:rPr>
        <w:t xml:space="preserve">, </w:t>
      </w:r>
      <w:r w:rsidRPr="005D0397">
        <w:rPr>
          <w:lang w:val="sr-Cyrl-RS"/>
        </w:rPr>
        <w:t xml:space="preserve">активности </w:t>
      </w:r>
      <w:r w:rsidR="0023667F" w:rsidRPr="005D0397">
        <w:rPr>
          <w:lang w:val="sr-Cyrl-RS"/>
        </w:rPr>
        <w:t xml:space="preserve">и разраде пројеката </w:t>
      </w:r>
      <w:r w:rsidR="00ED5107" w:rsidRPr="005D0397">
        <w:rPr>
          <w:lang w:val="sr-Cyrl-RS"/>
        </w:rPr>
        <w:t xml:space="preserve">социјалне инфраструктуре </w:t>
      </w:r>
      <w:r w:rsidRPr="005D0397">
        <w:rPr>
          <w:lang w:val="sr-Cyrl-RS"/>
        </w:rPr>
        <w:t xml:space="preserve">у локалним секторским политикама, </w:t>
      </w:r>
      <w:r w:rsidR="007C1AF5">
        <w:rPr>
          <w:lang w:val="sr-Cyrl-RS"/>
        </w:rPr>
        <w:t>осим</w:t>
      </w:r>
      <w:r w:rsidR="007C1AF5" w:rsidRPr="005D0397">
        <w:rPr>
          <w:lang w:val="sr-Cyrl-RS"/>
        </w:rPr>
        <w:t xml:space="preserve"> </w:t>
      </w:r>
      <w:r w:rsidR="0023667F" w:rsidRPr="005D0397">
        <w:rPr>
          <w:lang w:val="sr-Cyrl-RS"/>
        </w:rPr>
        <w:t>састанака</w:t>
      </w:r>
      <w:r w:rsidR="007C1AF5">
        <w:rPr>
          <w:lang w:val="sr-Cyrl-RS"/>
        </w:rPr>
        <w:t>,</w:t>
      </w:r>
      <w:r w:rsidR="0023667F" w:rsidRPr="005D0397">
        <w:rPr>
          <w:lang w:val="sr-Cyrl-RS"/>
        </w:rPr>
        <w:t xml:space="preserve"> </w:t>
      </w:r>
      <w:r w:rsidRPr="005D0397">
        <w:rPr>
          <w:lang w:val="sr-Cyrl-RS"/>
        </w:rPr>
        <w:t xml:space="preserve">значајне активности </w:t>
      </w:r>
      <w:r w:rsidR="002824B6" w:rsidRPr="005D0397">
        <w:rPr>
          <w:lang w:val="sr-Cyrl-RS"/>
        </w:rPr>
        <w:t xml:space="preserve">које су претходиле или уобличавале дискусију на састанцима су </w:t>
      </w:r>
      <w:r w:rsidR="007C1AF5">
        <w:rPr>
          <w:lang w:val="sr-Cyrl-RS"/>
        </w:rPr>
        <w:t>спроведене</w:t>
      </w:r>
      <w:r w:rsidR="007C1AF5" w:rsidRPr="005D0397">
        <w:rPr>
          <w:lang w:val="sr-Cyrl-RS"/>
        </w:rPr>
        <w:t xml:space="preserve"> анализ</w:t>
      </w:r>
      <w:r w:rsidR="007C1AF5">
        <w:rPr>
          <w:lang w:val="sr-Cyrl-RS"/>
        </w:rPr>
        <w:t>е</w:t>
      </w:r>
      <w:r w:rsidR="007C1AF5" w:rsidRPr="005D0397">
        <w:rPr>
          <w:lang w:val="sr-Cyrl-RS"/>
        </w:rPr>
        <w:t xml:space="preserve"> </w:t>
      </w:r>
      <w:r w:rsidRPr="005D0397">
        <w:rPr>
          <w:lang w:val="sr-Cyrl-RS"/>
        </w:rPr>
        <w:t xml:space="preserve">националних и локалних стратешких и правних докумената, као и </w:t>
      </w:r>
      <w:r w:rsidR="007C1AF5" w:rsidRPr="005D0397">
        <w:rPr>
          <w:lang w:val="sr-Cyrl-RS"/>
        </w:rPr>
        <w:t>анкет</w:t>
      </w:r>
      <w:r w:rsidR="007C1AF5">
        <w:rPr>
          <w:lang w:val="sr-Cyrl-RS"/>
        </w:rPr>
        <w:t>е</w:t>
      </w:r>
      <w:r w:rsidR="007C1AF5" w:rsidRPr="005D0397">
        <w:rPr>
          <w:lang w:val="sr-Cyrl-RS"/>
        </w:rPr>
        <w:t xml:space="preserve"> </w:t>
      </w:r>
      <w:r w:rsidRPr="005D0397">
        <w:rPr>
          <w:lang w:val="sr-Cyrl-RS"/>
        </w:rPr>
        <w:t>и фокус групе са циљним групама. У том смислу</w:t>
      </w:r>
      <w:r w:rsidR="00F45C3F">
        <w:rPr>
          <w:lang w:val="sr-Cyrl-RS"/>
        </w:rPr>
        <w:t>,</w:t>
      </w:r>
      <w:r w:rsidRPr="005D0397">
        <w:rPr>
          <w:lang w:val="sr-Cyrl-RS"/>
        </w:rPr>
        <w:t xml:space="preserve"> приоритетне мере и активности су продукт систематизовања и анализе података добијених на овај начин</w:t>
      </w:r>
      <w:r w:rsidR="000F4033" w:rsidRPr="005D0397">
        <w:rPr>
          <w:lang w:val="sr-Cyrl-RS"/>
        </w:rPr>
        <w:t xml:space="preserve">, а потом су </w:t>
      </w:r>
      <w:r w:rsidR="00ED5107" w:rsidRPr="005D0397">
        <w:rPr>
          <w:lang w:val="sr-Cyrl-RS"/>
        </w:rPr>
        <w:t>у складу са добром праксом</w:t>
      </w:r>
      <w:r w:rsidR="000F4033" w:rsidRPr="005D0397">
        <w:rPr>
          <w:lang w:val="sr-Cyrl-RS"/>
        </w:rPr>
        <w:t xml:space="preserve"> усаглашаване у оквиру радних група или других тела у локалним самоуправама</w:t>
      </w:r>
      <w:r w:rsidR="002824B6" w:rsidRPr="005D0397">
        <w:rPr>
          <w:lang w:val="sr-Cyrl-RS"/>
        </w:rPr>
        <w:t xml:space="preserve"> (Кнић, РуралНет, Лозница, </w:t>
      </w:r>
      <w:r w:rsidR="007B0954" w:rsidRPr="005D0397">
        <w:rPr>
          <w:lang w:val="sr-Cyrl-RS"/>
        </w:rPr>
        <w:t>Ириг</w:t>
      </w:r>
      <w:r w:rsidR="002824B6" w:rsidRPr="005D0397">
        <w:rPr>
          <w:lang w:val="sr-Cyrl-RS"/>
        </w:rPr>
        <w:t>)</w:t>
      </w:r>
      <w:r w:rsidR="000F4033" w:rsidRPr="005D0397">
        <w:rPr>
          <w:lang w:val="sr-Cyrl-RS"/>
        </w:rPr>
        <w:t xml:space="preserve">. </w:t>
      </w:r>
      <w:r w:rsidR="002824B6" w:rsidRPr="005D0397">
        <w:rPr>
          <w:lang w:val="sr-Cyrl-RS"/>
        </w:rPr>
        <w:t>Треба и овде напоменути да усвајање приоритетних мера није био очекивани циљ ЛИП програма, већ дефинисање приоритета кроз консултативни процес, што су све локалне иницијативе и реализовале</w:t>
      </w:r>
      <w:r w:rsidR="007B0954" w:rsidRPr="005D0397">
        <w:rPr>
          <w:lang w:val="sr-Cyrl-RS"/>
        </w:rPr>
        <w:t xml:space="preserve">, а наведене општине </w:t>
      </w:r>
      <w:r w:rsidR="008C5948" w:rsidRPr="005D0397">
        <w:rPr>
          <w:lang w:val="sr-Cyrl-RS"/>
        </w:rPr>
        <w:t xml:space="preserve">су </w:t>
      </w:r>
      <w:r w:rsidR="007B0954" w:rsidRPr="005D0397">
        <w:rPr>
          <w:lang w:val="sr-Cyrl-RS"/>
        </w:rPr>
        <w:t xml:space="preserve">отишле </w:t>
      </w:r>
      <w:r w:rsidR="008C5948" w:rsidRPr="005D0397">
        <w:rPr>
          <w:lang w:val="sr-Cyrl-RS"/>
        </w:rPr>
        <w:t xml:space="preserve">и </w:t>
      </w:r>
      <w:r w:rsidR="007B0954" w:rsidRPr="005D0397">
        <w:rPr>
          <w:lang w:val="sr-Cyrl-RS"/>
        </w:rPr>
        <w:t>корак дање</w:t>
      </w:r>
      <w:r w:rsidR="002824B6" w:rsidRPr="005D0397">
        <w:rPr>
          <w:lang w:val="sr-Cyrl-RS"/>
        </w:rPr>
        <w:t>. Међутим</w:t>
      </w:r>
      <w:r w:rsidR="007B0954" w:rsidRPr="005D0397">
        <w:rPr>
          <w:lang w:val="sr-Cyrl-RS"/>
        </w:rPr>
        <w:t>, има</w:t>
      </w:r>
      <w:r w:rsidR="002824B6" w:rsidRPr="005D0397">
        <w:rPr>
          <w:lang w:val="sr-Cyrl-RS"/>
        </w:rPr>
        <w:t xml:space="preserve"> </w:t>
      </w:r>
      <w:r w:rsidR="007B0954" w:rsidRPr="005D0397">
        <w:rPr>
          <w:lang w:val="sr-Cyrl-RS"/>
        </w:rPr>
        <w:t>локалних</w:t>
      </w:r>
      <w:r w:rsidR="002824B6" w:rsidRPr="005D0397">
        <w:rPr>
          <w:lang w:val="sr-Cyrl-RS"/>
        </w:rPr>
        <w:t xml:space="preserve"> иницијатив</w:t>
      </w:r>
      <w:r w:rsidR="007B0954" w:rsidRPr="005D0397">
        <w:rPr>
          <w:lang w:val="sr-Cyrl-RS"/>
        </w:rPr>
        <w:t xml:space="preserve">а које су </w:t>
      </w:r>
      <w:r w:rsidR="002824B6" w:rsidRPr="005D0397">
        <w:rPr>
          <w:lang w:val="sr-Cyrl-RS"/>
        </w:rPr>
        <w:t xml:space="preserve">у својим пројектима </w:t>
      </w:r>
      <w:r w:rsidR="007B0954" w:rsidRPr="005D0397">
        <w:rPr>
          <w:lang w:val="sr-Cyrl-RS"/>
        </w:rPr>
        <w:t>предвиделе</w:t>
      </w:r>
      <w:r w:rsidR="002824B6" w:rsidRPr="005D0397">
        <w:rPr>
          <w:lang w:val="sr-Cyrl-RS"/>
        </w:rPr>
        <w:t xml:space="preserve"> усвајање или верификовање листе приоритетних мера од стране надлежних локалних тела</w:t>
      </w:r>
      <w:r w:rsidR="007B0954" w:rsidRPr="005D0397">
        <w:rPr>
          <w:lang w:val="sr-Cyrl-RS"/>
        </w:rPr>
        <w:t>.</w:t>
      </w:r>
      <w:r w:rsidR="002824B6" w:rsidRPr="005D0397">
        <w:rPr>
          <w:lang w:val="sr-Cyrl-RS"/>
        </w:rPr>
        <w:t xml:space="preserve"> </w:t>
      </w:r>
      <w:r w:rsidR="00ED5107" w:rsidRPr="005D0397">
        <w:rPr>
          <w:lang w:val="sr-Cyrl-RS"/>
        </w:rPr>
        <w:t xml:space="preserve">Међутим управо </w:t>
      </w:r>
      <w:r w:rsidR="007B0954" w:rsidRPr="005D0397">
        <w:rPr>
          <w:lang w:val="sr-Cyrl-RS"/>
        </w:rPr>
        <w:t xml:space="preserve">процес </w:t>
      </w:r>
      <w:r w:rsidR="00ED5107" w:rsidRPr="005D0397">
        <w:rPr>
          <w:lang w:val="sr-Cyrl-RS"/>
        </w:rPr>
        <w:t>дефинисањ</w:t>
      </w:r>
      <w:r w:rsidR="007B0954" w:rsidRPr="005D0397">
        <w:rPr>
          <w:lang w:val="sr-Cyrl-RS"/>
        </w:rPr>
        <w:t>а</w:t>
      </w:r>
      <w:r w:rsidR="00ED5107" w:rsidRPr="005D0397">
        <w:rPr>
          <w:lang w:val="sr-Cyrl-RS"/>
        </w:rPr>
        <w:t xml:space="preserve"> </w:t>
      </w:r>
      <w:r w:rsidR="007B0954" w:rsidRPr="005D0397">
        <w:rPr>
          <w:lang w:val="sr-Cyrl-RS"/>
        </w:rPr>
        <w:t xml:space="preserve">и усаглашавања </w:t>
      </w:r>
      <w:r w:rsidR="00ED5107" w:rsidRPr="005D0397">
        <w:rPr>
          <w:lang w:val="sr-Cyrl-RS"/>
        </w:rPr>
        <w:t>листе приоритетних мера социјалне инфаструктуре се показа</w:t>
      </w:r>
      <w:r w:rsidR="007B0954" w:rsidRPr="005D0397">
        <w:rPr>
          <w:lang w:val="sr-Cyrl-RS"/>
        </w:rPr>
        <w:t>о</w:t>
      </w:r>
      <w:r w:rsidR="00ED5107" w:rsidRPr="005D0397">
        <w:rPr>
          <w:lang w:val="sr-Cyrl-RS"/>
        </w:rPr>
        <w:t xml:space="preserve"> као велики изазов у планирању локалних политика, у неколико аспеката. У Нишу и поред постојања радне групе за дефинисање финалне листе пројеката и припрему предлога пројеката, чланови радне групе, који долазе из различитих </w:t>
      </w:r>
      <w:r w:rsidR="002824B6" w:rsidRPr="005D0397">
        <w:rPr>
          <w:lang w:val="sr-Cyrl-RS"/>
        </w:rPr>
        <w:t xml:space="preserve">локалних </w:t>
      </w:r>
      <w:r w:rsidR="00ED5107" w:rsidRPr="005D0397">
        <w:rPr>
          <w:lang w:val="sr-Cyrl-RS"/>
        </w:rPr>
        <w:t xml:space="preserve">установа и организација, нису успели да ускладе гледишта у погледу приоритета из области социјалне заштите. </w:t>
      </w:r>
      <w:r w:rsidR="004832F7" w:rsidRPr="004832F7">
        <w:rPr>
          <w:lang w:val="sr-Cyrl-RS"/>
        </w:rPr>
        <w:t>Листа пројеката и припрема предлога пројеката је дефинисана у проширеном саставу током организације обука</w:t>
      </w:r>
      <w:r w:rsidR="004832F7">
        <w:rPr>
          <w:lang w:val="sr-Cyrl-RS"/>
        </w:rPr>
        <w:t xml:space="preserve">. </w:t>
      </w:r>
      <w:r w:rsidR="00ED5107" w:rsidRPr="005D0397">
        <w:rPr>
          <w:lang w:val="sr-Cyrl-RS"/>
        </w:rPr>
        <w:t xml:space="preserve">У Бабушници локална самоуправа није била заинтересована за ову активност и сматрала је да не постоји потреба за дефинисањем приоритета унапред. </w:t>
      </w:r>
      <w:r w:rsidR="00257D1E" w:rsidRPr="005D0397">
        <w:rPr>
          <w:lang w:val="sr-Cyrl-RS"/>
        </w:rPr>
        <w:t>У Пожеги с обзиром на процес развоја стратегиј</w:t>
      </w:r>
      <w:r w:rsidR="008C5948" w:rsidRPr="005D0397">
        <w:rPr>
          <w:lang w:val="sr-Cyrl-RS"/>
        </w:rPr>
        <w:t>е</w:t>
      </w:r>
      <w:r w:rsidR="00257D1E" w:rsidRPr="005D0397">
        <w:rPr>
          <w:lang w:val="sr-Cyrl-RS"/>
        </w:rPr>
        <w:t xml:space="preserve"> развоја општине, лис</w:t>
      </w:r>
      <w:r w:rsidR="0023667F" w:rsidRPr="005D0397">
        <w:rPr>
          <w:lang w:val="sr-Cyrl-RS"/>
        </w:rPr>
        <w:t>т</w:t>
      </w:r>
      <w:r w:rsidR="00257D1E" w:rsidRPr="005D0397">
        <w:rPr>
          <w:lang w:val="sr-Cyrl-RS"/>
        </w:rPr>
        <w:t>а приоритета ће бити финализована и усаглашена паралелно са окончањем тог процеса.</w:t>
      </w:r>
      <w:r w:rsidR="00ED5107" w:rsidRPr="005D0397">
        <w:rPr>
          <w:lang w:val="sr-Cyrl-RS"/>
        </w:rPr>
        <w:t xml:space="preserve"> </w:t>
      </w:r>
      <w:r w:rsidR="0023667F" w:rsidRPr="005D0397">
        <w:rPr>
          <w:lang w:val="sr-Cyrl-RS"/>
        </w:rPr>
        <w:t xml:space="preserve">У Лозници листа приоритетних мера и пројеката је отворила неке нове приоритете који нису предвиђени </w:t>
      </w:r>
      <w:r w:rsidR="007B0954" w:rsidRPr="005D0397">
        <w:rPr>
          <w:lang w:val="sr-Cyrl-RS"/>
        </w:rPr>
        <w:t>новим</w:t>
      </w:r>
      <w:r w:rsidR="0023667F" w:rsidRPr="005D0397">
        <w:rPr>
          <w:lang w:val="sr-Cyrl-RS"/>
        </w:rPr>
        <w:t xml:space="preserve"> стратешким документом. </w:t>
      </w:r>
      <w:r w:rsidR="002824B6" w:rsidRPr="005D0397">
        <w:rPr>
          <w:lang w:val="sr-Cyrl-RS"/>
        </w:rPr>
        <w:t>Овакви исходи доводе до</w:t>
      </w:r>
      <w:r w:rsidR="007B0954" w:rsidRPr="005D0397">
        <w:rPr>
          <w:lang w:val="sr-Cyrl-RS"/>
        </w:rPr>
        <w:t xml:space="preserve"> најмање два важна налаза и препоруке, 1) потребно је додатно </w:t>
      </w:r>
      <w:r w:rsidR="00000486" w:rsidRPr="005D0397">
        <w:rPr>
          <w:lang w:val="sr-Cyrl-RS"/>
        </w:rPr>
        <w:t>оснажити</w:t>
      </w:r>
      <w:r w:rsidR="007B0954" w:rsidRPr="005D0397">
        <w:rPr>
          <w:lang w:val="sr-Cyrl-RS"/>
        </w:rPr>
        <w:t xml:space="preserve"> капацитет</w:t>
      </w:r>
      <w:r w:rsidR="00000486" w:rsidRPr="005D0397">
        <w:rPr>
          <w:lang w:val="sr-Cyrl-RS"/>
        </w:rPr>
        <w:t>е и подржати</w:t>
      </w:r>
      <w:r w:rsidR="007B0954" w:rsidRPr="005D0397">
        <w:rPr>
          <w:lang w:val="sr-Cyrl-RS"/>
        </w:rPr>
        <w:t xml:space="preserve"> локалн</w:t>
      </w:r>
      <w:r w:rsidR="00000486" w:rsidRPr="005D0397">
        <w:rPr>
          <w:lang w:val="sr-Cyrl-RS"/>
        </w:rPr>
        <w:t>е</w:t>
      </w:r>
      <w:r w:rsidR="007B0954" w:rsidRPr="005D0397">
        <w:rPr>
          <w:lang w:val="sr-Cyrl-RS"/>
        </w:rPr>
        <w:t xml:space="preserve"> самоуправ</w:t>
      </w:r>
      <w:r w:rsidR="00000486" w:rsidRPr="005D0397">
        <w:rPr>
          <w:lang w:val="sr-Cyrl-RS"/>
        </w:rPr>
        <w:t>е</w:t>
      </w:r>
      <w:r w:rsidR="007B0954" w:rsidRPr="005D0397">
        <w:rPr>
          <w:lang w:val="sr-Cyrl-RS"/>
        </w:rPr>
        <w:t xml:space="preserve"> у анализи потреба осетљивих група грађана, анализи постојећих мера и дефинисању будућих приоритета и 2) </w:t>
      </w:r>
      <w:r w:rsidR="00000486" w:rsidRPr="005D0397">
        <w:rPr>
          <w:lang w:val="sr-Cyrl-RS"/>
        </w:rPr>
        <w:t xml:space="preserve">потребно је одвојити више времена за овакве активности. </w:t>
      </w:r>
    </w:p>
    <w:p w14:paraId="7A1D67AE" w14:textId="6F588BB1" w:rsidR="00CD628D" w:rsidRPr="005D0397" w:rsidRDefault="00B02100" w:rsidP="00F41A7E">
      <w:pPr>
        <w:spacing w:before="120" w:after="120" w:line="276" w:lineRule="auto"/>
        <w:jc w:val="both"/>
        <w:rPr>
          <w:lang w:val="sr-Cyrl-RS"/>
        </w:rPr>
      </w:pPr>
      <w:r w:rsidRPr="005D0397">
        <w:rPr>
          <w:lang w:val="sr-Cyrl-RS"/>
        </w:rPr>
        <w:t>Општи утисак је да су ови</w:t>
      </w:r>
      <w:r w:rsidR="00B8234F" w:rsidRPr="005D0397">
        <w:rPr>
          <w:lang w:val="sr-Cyrl-RS"/>
        </w:rPr>
        <w:t xml:space="preserve"> скупови послужили да се покрен</w:t>
      </w:r>
      <w:r w:rsidRPr="005D0397">
        <w:rPr>
          <w:lang w:val="sr-Cyrl-RS"/>
        </w:rPr>
        <w:t>е заједница, и да се налази из консултативних процеса интегришу у даље акције,</w:t>
      </w:r>
      <w:r w:rsidR="00CD628D" w:rsidRPr="005D0397">
        <w:rPr>
          <w:lang w:val="sr-Cyrl-RS"/>
        </w:rPr>
        <w:t xml:space="preserve"> партнерства, </w:t>
      </w:r>
      <w:r w:rsidRPr="005D0397">
        <w:rPr>
          <w:lang w:val="sr-Cyrl-RS"/>
        </w:rPr>
        <w:t>покрену</w:t>
      </w:r>
      <w:r w:rsidR="00B8234F" w:rsidRPr="005D0397">
        <w:rPr>
          <w:lang w:val="sr-Cyrl-RS"/>
        </w:rPr>
        <w:t xml:space="preserve"> конкретне акције и иницијативе за по</w:t>
      </w:r>
      <w:r w:rsidRPr="005D0397">
        <w:rPr>
          <w:lang w:val="sr-Cyrl-RS"/>
        </w:rPr>
        <w:t>бољшање положаја социјално осетљивих група.</w:t>
      </w:r>
      <w:r w:rsidR="00F80704" w:rsidRPr="005D0397">
        <w:rPr>
          <w:lang w:val="sr-Cyrl-RS"/>
        </w:rPr>
        <w:t xml:space="preserve"> </w:t>
      </w:r>
      <w:r w:rsidR="00DD69B5" w:rsidRPr="005D0397">
        <w:rPr>
          <w:lang w:val="sr-Cyrl-RS"/>
        </w:rPr>
        <w:t>Високој ефективности скупова, допринело је то да су унапред добро промишљени  скупови, теме,  циљеви и учесници</w:t>
      </w:r>
      <w:r w:rsidR="005148E0" w:rsidRPr="005D0397">
        <w:rPr>
          <w:lang w:val="sr-Cyrl-RS"/>
        </w:rPr>
        <w:t>,</w:t>
      </w:r>
      <w:r w:rsidR="00DD69B5" w:rsidRPr="005D0397">
        <w:rPr>
          <w:lang w:val="sr-Cyrl-RS"/>
        </w:rPr>
        <w:t xml:space="preserve"> а потом </w:t>
      </w:r>
      <w:r w:rsidR="005148E0" w:rsidRPr="005D0397">
        <w:rPr>
          <w:lang w:val="sr-Cyrl-RS"/>
        </w:rPr>
        <w:t xml:space="preserve">и </w:t>
      </w:r>
      <w:r w:rsidR="00765ABA" w:rsidRPr="005D0397">
        <w:rPr>
          <w:lang w:val="sr-Cyrl-RS"/>
        </w:rPr>
        <w:t>добро</w:t>
      </w:r>
      <w:r w:rsidR="00DD69B5" w:rsidRPr="005D0397">
        <w:rPr>
          <w:lang w:val="sr-Cyrl-RS"/>
        </w:rPr>
        <w:t xml:space="preserve"> </w:t>
      </w:r>
      <w:r w:rsidR="00BF1986" w:rsidRPr="005D0397">
        <w:rPr>
          <w:lang w:val="sr-Cyrl-RS"/>
        </w:rPr>
        <w:t>вођени</w:t>
      </w:r>
      <w:r w:rsidR="00DD69B5" w:rsidRPr="005D0397">
        <w:rPr>
          <w:lang w:val="sr-Cyrl-RS"/>
        </w:rPr>
        <w:t xml:space="preserve">. </w:t>
      </w:r>
      <w:r w:rsidR="00564E91" w:rsidRPr="005D0397">
        <w:rPr>
          <w:lang w:val="sr-Cyrl-RS"/>
        </w:rPr>
        <w:t>У великом броју случајева, фацилитацију и извођење скупова су носиле или саме локалне организације цивилног друштва носиоци пројеката које имају препознату експертизу у секторским политикама или су додатно ангажовани спољни експе</w:t>
      </w:r>
      <w:r w:rsidR="00EA24D3">
        <w:rPr>
          <w:lang w:val="sr-Cyrl-RS"/>
        </w:rPr>
        <w:t>рти (нпр. Прешево, Лозница,</w:t>
      </w:r>
      <w:r w:rsidR="00564E91" w:rsidRPr="005D0397">
        <w:rPr>
          <w:lang w:val="sr-Cyrl-RS"/>
        </w:rPr>
        <w:t xml:space="preserve"> Пантелеј) или </w:t>
      </w:r>
      <w:r w:rsidR="005B242C">
        <w:rPr>
          <w:lang w:val="sr-Cyrl-RS"/>
        </w:rPr>
        <w:t xml:space="preserve">у сарадњи са </w:t>
      </w:r>
      <w:r w:rsidR="005B242C" w:rsidRPr="005D0397">
        <w:rPr>
          <w:lang w:val="sr-Cyrl-RS"/>
        </w:rPr>
        <w:t>организациј</w:t>
      </w:r>
      <w:r w:rsidR="005B242C">
        <w:rPr>
          <w:lang w:val="sr-Cyrl-RS"/>
        </w:rPr>
        <w:t>ом</w:t>
      </w:r>
      <w:r w:rsidR="005B242C" w:rsidRPr="005D0397">
        <w:rPr>
          <w:lang w:val="sr-Cyrl-RS"/>
        </w:rPr>
        <w:t xml:space="preserve"> </w:t>
      </w:r>
      <w:r w:rsidR="00564E91" w:rsidRPr="005D0397">
        <w:rPr>
          <w:lang w:val="sr-Cyrl-RS"/>
        </w:rPr>
        <w:t>сарадник</w:t>
      </w:r>
      <w:r w:rsidR="005B242C">
        <w:rPr>
          <w:lang w:val="sr-Cyrl-RS"/>
        </w:rPr>
        <w:t>ом</w:t>
      </w:r>
      <w:r w:rsidR="00564E91" w:rsidRPr="005D0397">
        <w:rPr>
          <w:lang w:val="sr-Cyrl-RS"/>
        </w:rPr>
        <w:t xml:space="preserve"> (РРА Златибор</w:t>
      </w:r>
      <w:r w:rsidR="005B242C">
        <w:rPr>
          <w:lang w:val="sr-Cyrl-RS"/>
        </w:rPr>
        <w:t xml:space="preserve"> у</w:t>
      </w:r>
      <w:r w:rsidR="00564E91" w:rsidRPr="005D0397">
        <w:rPr>
          <w:lang w:val="sr-Cyrl-RS"/>
        </w:rPr>
        <w:t xml:space="preserve"> РуралНет).</w:t>
      </w:r>
    </w:p>
    <w:p w14:paraId="551F87B4" w14:textId="13D12166" w:rsidR="00B54833" w:rsidRPr="005D0397" w:rsidRDefault="00874CCE" w:rsidP="00F41A7E">
      <w:pPr>
        <w:spacing w:before="120" w:after="120" w:line="276" w:lineRule="auto"/>
        <w:jc w:val="both"/>
        <w:rPr>
          <w:lang w:val="sr-Cyrl-RS"/>
        </w:rPr>
      </w:pPr>
      <w:r>
        <w:rPr>
          <w:lang w:val="sr-Cyrl-RS"/>
        </w:rPr>
        <w:t xml:space="preserve">Представници </w:t>
      </w:r>
      <w:r w:rsidRPr="005D0397">
        <w:rPr>
          <w:lang w:val="sr-Cyrl-RS"/>
        </w:rPr>
        <w:t>Тим</w:t>
      </w:r>
      <w:r>
        <w:rPr>
          <w:lang w:val="sr-Cyrl-RS"/>
        </w:rPr>
        <w:t>а</w:t>
      </w:r>
      <w:r w:rsidRPr="005D0397">
        <w:rPr>
          <w:lang w:val="sr-Cyrl-RS"/>
        </w:rPr>
        <w:t xml:space="preserve"> за социјално укључивање и смањење сиромаштва </w:t>
      </w:r>
      <w:r w:rsidR="00077519">
        <w:rPr>
          <w:lang w:val="sr-Cyrl-RS"/>
        </w:rPr>
        <w:t>је учествовали су</w:t>
      </w:r>
      <w:r w:rsidR="00B54833" w:rsidRPr="005D0397">
        <w:rPr>
          <w:lang w:val="sr-Cyrl-RS"/>
        </w:rPr>
        <w:t xml:space="preserve"> на </w:t>
      </w:r>
      <w:r w:rsidR="00CD628D" w:rsidRPr="005D0397">
        <w:rPr>
          <w:lang w:val="sr-Cyrl-RS"/>
        </w:rPr>
        <w:t>шест</w:t>
      </w:r>
      <w:r w:rsidR="00B54833" w:rsidRPr="005D0397">
        <w:rPr>
          <w:lang w:val="sr-Cyrl-RS"/>
        </w:rPr>
        <w:t xml:space="preserve"> скупова укупно, </w:t>
      </w:r>
      <w:r w:rsidR="00BF1986" w:rsidRPr="005D0397">
        <w:rPr>
          <w:lang w:val="sr-Cyrl-RS"/>
        </w:rPr>
        <w:t xml:space="preserve">мање од </w:t>
      </w:r>
      <w:r w:rsidR="00CD628D" w:rsidRPr="005D0397">
        <w:rPr>
          <w:lang w:val="sr-Cyrl-RS"/>
        </w:rPr>
        <w:t>10</w:t>
      </w:r>
      <w:r>
        <w:rPr>
          <w:lang w:val="sr-Cyrl-RS"/>
        </w:rPr>
        <w:t xml:space="preserve">%, </w:t>
      </w:r>
      <w:r w:rsidR="000765B9" w:rsidRPr="005D0397">
        <w:rPr>
          <w:lang w:val="sr-Cyrl-RS"/>
        </w:rPr>
        <w:t>у</w:t>
      </w:r>
      <w:r w:rsidR="00B54833" w:rsidRPr="005D0397">
        <w:rPr>
          <w:lang w:val="sr-Cyrl-RS"/>
        </w:rPr>
        <w:t>главном на већим</w:t>
      </w:r>
      <w:r w:rsidR="00FB78EF" w:rsidRPr="005D0397">
        <w:rPr>
          <w:lang w:val="sr-Cyrl-RS"/>
        </w:rPr>
        <w:t xml:space="preserve"> или уводним </w:t>
      </w:r>
      <w:r w:rsidR="00B54833" w:rsidRPr="005D0397">
        <w:rPr>
          <w:lang w:val="sr-Cyrl-RS"/>
        </w:rPr>
        <w:t>скуповима који су организовани у оквиру локалних иницијатива</w:t>
      </w:r>
      <w:r w:rsidR="00FB78EF" w:rsidRPr="005D0397">
        <w:rPr>
          <w:lang w:val="sr-Cyrl-RS"/>
        </w:rPr>
        <w:t xml:space="preserve">. Учешће </w:t>
      </w:r>
      <w:r>
        <w:rPr>
          <w:lang w:val="sr-Cyrl-RS"/>
        </w:rPr>
        <w:t xml:space="preserve">представника </w:t>
      </w:r>
      <w:r w:rsidRPr="005D0397">
        <w:rPr>
          <w:lang w:val="sr-Cyrl-RS"/>
        </w:rPr>
        <w:t>Тим</w:t>
      </w:r>
      <w:r>
        <w:rPr>
          <w:lang w:val="sr-Cyrl-RS"/>
        </w:rPr>
        <w:t>а</w:t>
      </w:r>
      <w:r w:rsidRPr="005D0397">
        <w:rPr>
          <w:lang w:val="sr-Cyrl-RS"/>
        </w:rPr>
        <w:t xml:space="preserve"> за социјално укључивање и смањење сиромаштва</w:t>
      </w:r>
      <w:r w:rsidR="00FB78EF" w:rsidRPr="005D0397">
        <w:rPr>
          <w:lang w:val="sr-Cyrl-RS"/>
        </w:rPr>
        <w:t xml:space="preserve"> на </w:t>
      </w:r>
      <w:r w:rsidR="00B54833" w:rsidRPr="005D0397">
        <w:rPr>
          <w:lang w:val="sr-Cyrl-RS"/>
        </w:rPr>
        <w:t>скупов</w:t>
      </w:r>
      <w:r w:rsidR="004E3AE5" w:rsidRPr="005D0397">
        <w:rPr>
          <w:lang w:val="sr-Cyrl-RS"/>
        </w:rPr>
        <w:t>има</w:t>
      </w:r>
      <w:r w:rsidR="00B54833" w:rsidRPr="005D0397">
        <w:rPr>
          <w:lang w:val="sr-Cyrl-RS"/>
        </w:rPr>
        <w:t xml:space="preserve"> размене искуства</w:t>
      </w:r>
      <w:r w:rsidR="00FB78EF" w:rsidRPr="005D0397">
        <w:rPr>
          <w:lang w:val="sr-Cyrl-RS"/>
        </w:rPr>
        <w:t xml:space="preserve"> овде није узето у разматрање, и биће посебно обрађено</w:t>
      </w:r>
      <w:r w:rsidR="00B54833" w:rsidRPr="005D0397">
        <w:rPr>
          <w:lang w:val="sr-Cyrl-RS"/>
        </w:rPr>
        <w:t xml:space="preserve">. С обзиром да учешће </w:t>
      </w:r>
      <w:r>
        <w:rPr>
          <w:lang w:val="sr-Cyrl-RS"/>
        </w:rPr>
        <w:t xml:space="preserve">представника </w:t>
      </w:r>
      <w:r w:rsidRPr="005D0397">
        <w:rPr>
          <w:lang w:val="sr-Cyrl-RS"/>
        </w:rPr>
        <w:t>Тим</w:t>
      </w:r>
      <w:r>
        <w:rPr>
          <w:lang w:val="sr-Cyrl-RS"/>
        </w:rPr>
        <w:t>а</w:t>
      </w:r>
      <w:r w:rsidRPr="005D0397">
        <w:rPr>
          <w:lang w:val="sr-Cyrl-RS"/>
        </w:rPr>
        <w:t xml:space="preserve"> за социјално укључивање и смањење сиромаштва</w:t>
      </w:r>
      <w:r w:rsidR="00B54833" w:rsidRPr="005D0397">
        <w:rPr>
          <w:lang w:val="sr-Cyrl-RS"/>
        </w:rPr>
        <w:t xml:space="preserve"> </w:t>
      </w:r>
      <w:r w:rsidR="00765ABA" w:rsidRPr="005D0397">
        <w:rPr>
          <w:lang w:val="sr-Cyrl-RS"/>
        </w:rPr>
        <w:t xml:space="preserve">позитивно утиче и </w:t>
      </w:r>
      <w:r w:rsidR="00B54833" w:rsidRPr="005D0397">
        <w:rPr>
          <w:lang w:val="sr-Cyrl-RS"/>
        </w:rPr>
        <w:t xml:space="preserve">подстиче мотивисаност </w:t>
      </w:r>
      <w:r w:rsidR="00765ABA" w:rsidRPr="005D0397">
        <w:rPr>
          <w:lang w:val="sr-Cyrl-RS"/>
        </w:rPr>
        <w:t>чланова</w:t>
      </w:r>
      <w:r w:rsidR="00B54833" w:rsidRPr="005D0397">
        <w:rPr>
          <w:lang w:val="sr-Cyrl-RS"/>
        </w:rPr>
        <w:t xml:space="preserve"> тимова локалних иницијатива</w:t>
      </w:r>
      <w:r w:rsidR="00765ABA" w:rsidRPr="005D0397">
        <w:rPr>
          <w:lang w:val="sr-Cyrl-RS"/>
        </w:rPr>
        <w:t xml:space="preserve"> и других локалних актера</w:t>
      </w:r>
      <w:r w:rsidR="00B54833" w:rsidRPr="005D0397">
        <w:rPr>
          <w:lang w:val="sr-Cyrl-RS"/>
        </w:rPr>
        <w:t xml:space="preserve"> и да подиже значај пројеката у заједници и квалитет скупова, препор</w:t>
      </w:r>
      <w:r>
        <w:rPr>
          <w:lang w:val="sr-Cyrl-RS"/>
        </w:rPr>
        <w:t xml:space="preserve">ука је да </w:t>
      </w:r>
      <w:r w:rsidR="00765ABA" w:rsidRPr="005D0397">
        <w:rPr>
          <w:lang w:val="sr-Cyrl-RS"/>
        </w:rPr>
        <w:t>у наредним периоду</w:t>
      </w:r>
      <w:r w:rsidR="00B54833" w:rsidRPr="005D0397">
        <w:rPr>
          <w:lang w:val="sr-Cyrl-RS"/>
        </w:rPr>
        <w:t xml:space="preserve"> </w:t>
      </w:r>
      <w:r>
        <w:rPr>
          <w:lang w:val="sr-Cyrl-RS"/>
        </w:rPr>
        <w:t>Т</w:t>
      </w:r>
      <w:r w:rsidR="00765ABA" w:rsidRPr="005D0397">
        <w:rPr>
          <w:lang w:val="sr-Cyrl-RS"/>
        </w:rPr>
        <w:t>им чешће учествује на важним</w:t>
      </w:r>
      <w:r w:rsidR="004E3AE5" w:rsidRPr="005D0397">
        <w:rPr>
          <w:lang w:val="sr-Cyrl-RS"/>
        </w:rPr>
        <w:t xml:space="preserve"> стручним</w:t>
      </w:r>
      <w:r w:rsidR="00765ABA" w:rsidRPr="005D0397">
        <w:rPr>
          <w:lang w:val="sr-Cyrl-RS"/>
        </w:rPr>
        <w:t xml:space="preserve"> скуповима и догађајима које организује локалне иницијативе</w:t>
      </w:r>
      <w:r w:rsidR="00B54833" w:rsidRPr="005D0397">
        <w:rPr>
          <w:lang w:val="sr-Cyrl-RS"/>
        </w:rPr>
        <w:t>.</w:t>
      </w:r>
      <w:r w:rsidR="004E3AE5" w:rsidRPr="005D0397">
        <w:rPr>
          <w:lang w:val="sr-Cyrl-RS"/>
        </w:rPr>
        <w:t xml:space="preserve"> Осим исказаног утицаја на локалу заједницу, учешће на скуповима омогућава генерисање и процесирање препорука које могу бити важне за унапређење националних политика и мера.</w:t>
      </w:r>
    </w:p>
    <w:p w14:paraId="35A5EA38" w14:textId="77777777" w:rsidR="00BF1986" w:rsidRPr="003421A5" w:rsidRDefault="00BF1986" w:rsidP="004C6F93">
      <w:pPr>
        <w:pStyle w:val="Heading3"/>
        <w:numPr>
          <w:ilvl w:val="2"/>
          <w:numId w:val="1"/>
        </w:numPr>
        <w:rPr>
          <w:color w:val="2E74B5" w:themeColor="accent1" w:themeShade="BF"/>
          <w:lang w:val="sr-Cyrl-RS"/>
        </w:rPr>
      </w:pPr>
      <w:bookmarkStart w:id="12" w:name="_Toc468450921"/>
      <w:r w:rsidRPr="003421A5">
        <w:rPr>
          <w:color w:val="2E74B5" w:themeColor="accent1" w:themeShade="BF"/>
          <w:lang w:val="sr-Cyrl-RS"/>
        </w:rPr>
        <w:t>Ефекти</w:t>
      </w:r>
      <w:bookmarkEnd w:id="12"/>
    </w:p>
    <w:p w14:paraId="4B28C6B4" w14:textId="0920EACF" w:rsidR="00F418B5" w:rsidRDefault="00FB78EF" w:rsidP="00564E91">
      <w:pPr>
        <w:spacing w:before="120" w:after="120" w:line="276" w:lineRule="auto"/>
        <w:jc w:val="both"/>
        <w:rPr>
          <w:lang w:val="sr-Cyrl-RS"/>
        </w:rPr>
      </w:pPr>
      <w:r w:rsidRPr="005D0397">
        <w:rPr>
          <w:lang w:val="sr-Cyrl-RS"/>
        </w:rPr>
        <w:t xml:space="preserve">Циљани ефекти реализованих активности су жељене промене у локалној заједници на унапређењу квалитета живота и могућности друштвено осетљивих група становништва. Поред наведених </w:t>
      </w:r>
      <w:r w:rsidR="00E57FC7" w:rsidRPr="005D0397">
        <w:rPr>
          <w:lang w:val="sr-Cyrl-RS"/>
        </w:rPr>
        <w:t>ефеката</w:t>
      </w:r>
      <w:r w:rsidRPr="005D0397">
        <w:rPr>
          <w:lang w:val="sr-Cyrl-RS"/>
        </w:rPr>
        <w:t xml:space="preserve"> у погледу подизања информисања и сензибилисања јавности и релевантних локалних актера из сва три сектора за питања и унапређење права друштвено осетљивих група, </w:t>
      </w:r>
      <w:r w:rsidR="00564E91" w:rsidRPr="005D0397">
        <w:rPr>
          <w:lang w:val="sr-Cyrl-RS"/>
        </w:rPr>
        <w:t xml:space="preserve">у овом делу </w:t>
      </w:r>
      <w:r w:rsidRPr="005D0397">
        <w:rPr>
          <w:lang w:val="sr-Cyrl-RS"/>
        </w:rPr>
        <w:t xml:space="preserve">изведен је преглед кључних промена. </w:t>
      </w:r>
      <w:r w:rsidR="00324D52" w:rsidRPr="005D0397">
        <w:rPr>
          <w:lang w:val="sr-Cyrl-RS"/>
        </w:rPr>
        <w:t>Настале п</w:t>
      </w:r>
      <w:r w:rsidR="00F70B8A" w:rsidRPr="005D0397">
        <w:rPr>
          <w:lang w:val="sr-Cyrl-RS"/>
        </w:rPr>
        <w:t xml:space="preserve">ромене и потенцијал за промене </w:t>
      </w:r>
      <w:r w:rsidR="00F418B5" w:rsidRPr="005D0397">
        <w:rPr>
          <w:lang w:val="sr-Cyrl-RS"/>
        </w:rPr>
        <w:t>које су представљене у овом одељку, не могу се и</w:t>
      </w:r>
      <w:r w:rsidR="00581D81" w:rsidRPr="005D0397">
        <w:rPr>
          <w:lang w:val="sr-Cyrl-RS"/>
        </w:rPr>
        <w:t>скључив</w:t>
      </w:r>
      <w:r w:rsidR="00F418B5" w:rsidRPr="005D0397">
        <w:rPr>
          <w:lang w:val="sr-Cyrl-RS"/>
        </w:rPr>
        <w:t>о као ефекат</w:t>
      </w:r>
      <w:r w:rsidR="00324D52" w:rsidRPr="005D0397">
        <w:rPr>
          <w:lang w:val="sr-Cyrl-RS"/>
        </w:rPr>
        <w:t xml:space="preserve"> </w:t>
      </w:r>
      <w:r w:rsidR="00F418B5" w:rsidRPr="005D0397">
        <w:rPr>
          <w:lang w:val="sr-Cyrl-RS"/>
        </w:rPr>
        <w:t xml:space="preserve">везати за </w:t>
      </w:r>
      <w:r w:rsidR="00581D81" w:rsidRPr="005D0397">
        <w:rPr>
          <w:lang w:val="sr-Cyrl-RS"/>
        </w:rPr>
        <w:t>приказан</w:t>
      </w:r>
      <w:r w:rsidR="00F418B5" w:rsidRPr="005D0397">
        <w:rPr>
          <w:lang w:val="sr-Cyrl-RS"/>
        </w:rPr>
        <w:t>е</w:t>
      </w:r>
      <w:r w:rsidR="00581D81" w:rsidRPr="005D0397">
        <w:rPr>
          <w:lang w:val="sr-Cyrl-RS"/>
        </w:rPr>
        <w:t xml:space="preserve"> скупов</w:t>
      </w:r>
      <w:r w:rsidR="00F418B5" w:rsidRPr="005D0397">
        <w:rPr>
          <w:lang w:val="sr-Cyrl-RS"/>
        </w:rPr>
        <w:t>е</w:t>
      </w:r>
      <w:r w:rsidR="00427E7F" w:rsidRPr="005D0397">
        <w:rPr>
          <w:lang w:val="sr-Cyrl-RS"/>
        </w:rPr>
        <w:t>, јер су производ и других активности локалних иницијатива. Како је приступ да се сумирају утисци и ефекти одређених група активности у односу на специфичне циљеве ЛИП програма и</w:t>
      </w:r>
      <w:r w:rsidR="00581D81" w:rsidRPr="005D0397">
        <w:rPr>
          <w:lang w:val="sr-Cyrl-RS"/>
        </w:rPr>
        <w:t xml:space="preserve"> будући </w:t>
      </w:r>
      <w:r w:rsidR="00F418B5" w:rsidRPr="005D0397">
        <w:rPr>
          <w:lang w:val="sr-Cyrl-RS"/>
        </w:rPr>
        <w:t>да су</w:t>
      </w:r>
      <w:r w:rsidR="00427E7F" w:rsidRPr="005D0397">
        <w:rPr>
          <w:lang w:val="sr-Cyrl-RS"/>
        </w:rPr>
        <w:t xml:space="preserve"> приказане активности</w:t>
      </w:r>
      <w:r w:rsidR="00F418B5" w:rsidRPr="005D0397">
        <w:rPr>
          <w:lang w:val="sr-Cyrl-RS"/>
        </w:rPr>
        <w:t xml:space="preserve"> у највећем делу допринел</w:t>
      </w:r>
      <w:r w:rsidR="00427E7F" w:rsidRPr="005D0397">
        <w:rPr>
          <w:lang w:val="sr-Cyrl-RS"/>
        </w:rPr>
        <w:t>е овим променама</w:t>
      </w:r>
      <w:r w:rsidR="00F418B5" w:rsidRPr="005D0397">
        <w:rPr>
          <w:lang w:val="sr-Cyrl-RS"/>
        </w:rPr>
        <w:t xml:space="preserve">, </w:t>
      </w:r>
      <w:r w:rsidR="00427E7F" w:rsidRPr="005D0397">
        <w:rPr>
          <w:lang w:val="sr-Cyrl-RS"/>
        </w:rPr>
        <w:t xml:space="preserve">главне промене су </w:t>
      </w:r>
      <w:r w:rsidR="00F418B5" w:rsidRPr="005D0397">
        <w:rPr>
          <w:lang w:val="sr-Cyrl-RS"/>
        </w:rPr>
        <w:t xml:space="preserve">приказане су </w:t>
      </w:r>
      <w:r w:rsidR="005B242C">
        <w:rPr>
          <w:lang w:val="sr-Cyrl-RS"/>
        </w:rPr>
        <w:t>у овом делу</w:t>
      </w:r>
      <w:r w:rsidR="00F70B8A" w:rsidRPr="005D0397">
        <w:rPr>
          <w:lang w:val="sr-Cyrl-RS"/>
        </w:rPr>
        <w:t>.</w:t>
      </w:r>
      <w:r w:rsidR="00427E7F" w:rsidRPr="005D0397">
        <w:rPr>
          <w:lang w:val="sr-Cyrl-RS"/>
        </w:rPr>
        <w:t xml:space="preserve"> </w:t>
      </w:r>
      <w:r w:rsidR="00F70B8A" w:rsidRPr="005D0397">
        <w:rPr>
          <w:lang w:val="sr-Cyrl-RS"/>
        </w:rPr>
        <w:t xml:space="preserve"> </w:t>
      </w:r>
      <w:r w:rsidR="00F418B5" w:rsidRPr="005D0397">
        <w:rPr>
          <w:lang w:val="sr-Cyrl-RS"/>
        </w:rPr>
        <w:t>Преглед главних продуката је приложен у табели 4.</w:t>
      </w:r>
    </w:p>
    <w:p w14:paraId="1460DB0D" w14:textId="77777777" w:rsidR="008A2B48" w:rsidRDefault="008A2B48" w:rsidP="00564E91">
      <w:pPr>
        <w:spacing w:before="120" w:after="120" w:line="276" w:lineRule="auto"/>
        <w:jc w:val="both"/>
        <w:rPr>
          <w:lang w:val="sr-Cyrl-RS"/>
        </w:rPr>
      </w:pPr>
    </w:p>
    <w:p w14:paraId="62C04A07" w14:textId="77777777" w:rsidR="008A2B48" w:rsidRDefault="008A2B48" w:rsidP="00564E91">
      <w:pPr>
        <w:spacing w:before="120" w:after="120" w:line="276" w:lineRule="auto"/>
        <w:jc w:val="both"/>
        <w:rPr>
          <w:lang w:val="sr-Cyrl-RS"/>
        </w:rPr>
      </w:pPr>
    </w:p>
    <w:p w14:paraId="05E4D340" w14:textId="77777777" w:rsidR="008A2B48" w:rsidRPr="005D0397" w:rsidRDefault="008A2B48" w:rsidP="00564E91">
      <w:pPr>
        <w:spacing w:before="120" w:after="120" w:line="276" w:lineRule="auto"/>
        <w:jc w:val="both"/>
        <w:rPr>
          <w:lang w:val="sr-Cyrl-RS"/>
        </w:rPr>
      </w:pPr>
    </w:p>
    <w:p w14:paraId="765BCB31" w14:textId="77777777" w:rsidR="00FB78EF" w:rsidRPr="005D0397" w:rsidRDefault="00FB78EF" w:rsidP="00FB78EF">
      <w:pPr>
        <w:rPr>
          <w:b/>
          <w:lang w:val="sr-Cyrl-RS"/>
        </w:rPr>
      </w:pPr>
      <w:r w:rsidRPr="005D0397">
        <w:rPr>
          <w:b/>
          <w:lang w:val="sr-Cyrl-RS"/>
        </w:rPr>
        <w:t>Табела 4.</w:t>
      </w:r>
      <w:r w:rsidR="00F418B5" w:rsidRPr="005D0397">
        <w:rPr>
          <w:b/>
          <w:lang w:val="sr-Cyrl-RS"/>
        </w:rPr>
        <w:t xml:space="preserve"> </w:t>
      </w:r>
      <w:r w:rsidR="00F418B5" w:rsidRPr="00077519">
        <w:rPr>
          <w:i/>
          <w:lang w:val="sr-Cyrl-RS"/>
        </w:rPr>
        <w:t>Преглед главних продуката</w:t>
      </w:r>
      <w:r w:rsidRPr="00077519">
        <w:rPr>
          <w:i/>
          <w:lang w:val="sr-Cyrl-RS"/>
        </w:rPr>
        <w:t xml:space="preserve"> на нивоу </w:t>
      </w:r>
      <w:r w:rsidR="00F418B5" w:rsidRPr="00077519">
        <w:rPr>
          <w:i/>
          <w:lang w:val="sr-Cyrl-RS"/>
        </w:rPr>
        <w:t>ЛИП програма</w:t>
      </w:r>
    </w:p>
    <w:tbl>
      <w:tblPr>
        <w:tblStyle w:val="TableGrid2"/>
        <w:tblW w:w="9805"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Look w:val="04A0" w:firstRow="1" w:lastRow="0" w:firstColumn="1" w:lastColumn="0" w:noHBand="0" w:noVBand="1"/>
      </w:tblPr>
      <w:tblGrid>
        <w:gridCol w:w="1975"/>
        <w:gridCol w:w="7830"/>
      </w:tblGrid>
      <w:tr w:rsidR="00B418EE" w:rsidRPr="005D0397" w14:paraId="1337A498" w14:textId="77777777" w:rsidTr="003421A5">
        <w:tc>
          <w:tcPr>
            <w:tcW w:w="19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E74B5" w:themeFill="accent1" w:themeFillShade="BF"/>
            <w:vAlign w:val="center"/>
          </w:tcPr>
          <w:p w14:paraId="3A8F14E8" w14:textId="77777777" w:rsidR="00B418EE" w:rsidRPr="003421A5" w:rsidRDefault="00B418EE" w:rsidP="00B418EE">
            <w:pPr>
              <w:jc w:val="center"/>
              <w:rPr>
                <w:b/>
                <w:color w:val="FFFFFF" w:themeColor="background1"/>
                <w:sz w:val="20"/>
                <w:szCs w:val="20"/>
                <w:lang w:val="sr-Cyrl-RS"/>
              </w:rPr>
            </w:pPr>
            <w:r w:rsidRPr="003421A5">
              <w:rPr>
                <w:b/>
                <w:color w:val="FFFFFF" w:themeColor="background1"/>
                <w:sz w:val="20"/>
                <w:szCs w:val="20"/>
                <w:lang w:val="sr-Cyrl-RS"/>
              </w:rPr>
              <w:t>Локална иницијатива</w:t>
            </w: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E74B5" w:themeFill="accent1" w:themeFillShade="BF"/>
            <w:vAlign w:val="center"/>
          </w:tcPr>
          <w:p w14:paraId="1E21D6BC" w14:textId="77777777" w:rsidR="00B418EE" w:rsidRPr="003421A5" w:rsidRDefault="00B418EE" w:rsidP="00B418EE">
            <w:pPr>
              <w:jc w:val="center"/>
              <w:rPr>
                <w:b/>
                <w:color w:val="FFFFFF" w:themeColor="background1"/>
                <w:sz w:val="20"/>
                <w:szCs w:val="20"/>
                <w:lang w:val="sr-Cyrl-RS"/>
              </w:rPr>
            </w:pPr>
            <w:r w:rsidRPr="003421A5">
              <w:rPr>
                <w:b/>
                <w:color w:val="FFFFFF" w:themeColor="background1"/>
                <w:sz w:val="20"/>
                <w:szCs w:val="20"/>
                <w:lang w:val="sr-Cyrl-RS"/>
              </w:rPr>
              <w:t>Настала промена</w:t>
            </w:r>
          </w:p>
        </w:tc>
      </w:tr>
      <w:tr w:rsidR="00B418EE" w:rsidRPr="005D0397" w14:paraId="43BC3F63" w14:textId="77777777" w:rsidTr="003421A5">
        <w:tc>
          <w:tcPr>
            <w:tcW w:w="9805" w:type="dxa"/>
            <w:gridSpan w:val="2"/>
            <w:tcBorders>
              <w:top w:val="single" w:sz="4" w:space="0" w:color="FFFFFF" w:themeColor="background1"/>
            </w:tcBorders>
            <w:shd w:val="clear" w:color="auto" w:fill="2E74B5" w:themeFill="accent1" w:themeFillShade="BF"/>
            <w:vAlign w:val="center"/>
          </w:tcPr>
          <w:p w14:paraId="58B21AD5" w14:textId="77777777" w:rsidR="00B418EE" w:rsidRPr="005D0397" w:rsidRDefault="00B418EE" w:rsidP="00B418EE">
            <w:pPr>
              <w:jc w:val="center"/>
              <w:rPr>
                <w:sz w:val="18"/>
                <w:szCs w:val="18"/>
                <w:lang w:val="sr-Cyrl-RS"/>
              </w:rPr>
            </w:pPr>
            <w:r w:rsidRPr="003421A5">
              <w:rPr>
                <w:b/>
                <w:color w:val="FFFFFF" w:themeColor="background1"/>
                <w:sz w:val="20"/>
                <w:szCs w:val="20"/>
                <w:lang w:val="sr-Cyrl-RS"/>
              </w:rPr>
              <w:t>СОЦИЈАЛНА ЗАШТИТА</w:t>
            </w:r>
          </w:p>
        </w:tc>
      </w:tr>
      <w:tr w:rsidR="00B418EE" w:rsidRPr="00D926D9" w14:paraId="07CF7AB7" w14:textId="77777777" w:rsidTr="003421A5">
        <w:tc>
          <w:tcPr>
            <w:tcW w:w="1975" w:type="dxa"/>
            <w:shd w:val="clear" w:color="auto" w:fill="DEEAF6" w:themeFill="accent1" w:themeFillTint="33"/>
          </w:tcPr>
          <w:p w14:paraId="27D882EC" w14:textId="77777777" w:rsidR="00B418EE" w:rsidRPr="005D0397" w:rsidRDefault="00B418EE" w:rsidP="00B418EE">
            <w:pPr>
              <w:rPr>
                <w:b/>
                <w:sz w:val="18"/>
                <w:szCs w:val="18"/>
                <w:lang w:val="sr-Cyrl-RS"/>
              </w:rPr>
            </w:pPr>
            <w:r w:rsidRPr="005D0397">
              <w:rPr>
                <w:b/>
                <w:sz w:val="18"/>
                <w:szCs w:val="18"/>
                <w:lang w:val="sr-Cyrl-RS"/>
              </w:rPr>
              <w:t>Квалитетна социјална заштита у локалној заједници</w:t>
            </w:r>
          </w:p>
          <w:p w14:paraId="382355ED" w14:textId="77777777" w:rsidR="00B418EE" w:rsidRPr="005D0397" w:rsidRDefault="00B418EE" w:rsidP="00B418EE">
            <w:pPr>
              <w:rPr>
                <w:sz w:val="18"/>
                <w:szCs w:val="18"/>
                <w:lang w:val="sr-Cyrl-RS"/>
              </w:rPr>
            </w:pPr>
            <w:r w:rsidRPr="005D0397">
              <w:rPr>
                <w:sz w:val="18"/>
                <w:szCs w:val="18"/>
                <w:lang w:val="sr-Cyrl-RS"/>
              </w:rPr>
              <w:t>Центар за развој грађанског друштва ПРОТЕКТА</w:t>
            </w:r>
          </w:p>
          <w:p w14:paraId="3EA435CC" w14:textId="77777777" w:rsidR="00B418EE" w:rsidRPr="005D0397" w:rsidRDefault="00B418EE" w:rsidP="00B418EE">
            <w:pPr>
              <w:rPr>
                <w:b/>
                <w:sz w:val="18"/>
                <w:szCs w:val="18"/>
                <w:lang w:val="sr-Cyrl-RS"/>
              </w:rPr>
            </w:pPr>
            <w:r w:rsidRPr="005D0397">
              <w:rPr>
                <w:b/>
                <w:sz w:val="18"/>
                <w:szCs w:val="18"/>
                <w:lang w:val="sr-Cyrl-RS"/>
              </w:rPr>
              <w:t>Ниш - општина Пантелеј</w:t>
            </w:r>
          </w:p>
        </w:tc>
        <w:tc>
          <w:tcPr>
            <w:tcW w:w="7830" w:type="dxa"/>
          </w:tcPr>
          <w:p w14:paraId="3CB09EA3" w14:textId="77777777" w:rsidR="00B418EE" w:rsidRPr="005D0397" w:rsidRDefault="00B418EE" w:rsidP="004C6F93">
            <w:pPr>
              <w:numPr>
                <w:ilvl w:val="0"/>
                <w:numId w:val="5"/>
              </w:numPr>
              <w:ind w:left="436"/>
              <w:rPr>
                <w:sz w:val="18"/>
                <w:szCs w:val="18"/>
                <w:lang w:val="sr-Cyrl-RS"/>
              </w:rPr>
            </w:pPr>
            <w:r w:rsidRPr="005D0397">
              <w:rPr>
                <w:sz w:val="18"/>
                <w:szCs w:val="18"/>
                <w:lang w:val="sr-Cyrl-RS"/>
              </w:rPr>
              <w:t>Одлуку о формирању радна група за израду локалног правилника за успостављање јединствених процедура прикупљања и чувања података и праћења (мониторинга) услуга социјалне заштите донело веће градске општине Пантелеј</w:t>
            </w:r>
          </w:p>
          <w:p w14:paraId="5EC2B0A6" w14:textId="77777777" w:rsidR="00B418EE" w:rsidRPr="005D0397" w:rsidRDefault="00B418EE" w:rsidP="004C6F93">
            <w:pPr>
              <w:numPr>
                <w:ilvl w:val="0"/>
                <w:numId w:val="5"/>
              </w:numPr>
              <w:ind w:left="436"/>
              <w:rPr>
                <w:sz w:val="18"/>
                <w:szCs w:val="18"/>
                <w:lang w:val="sr-Cyrl-RS"/>
              </w:rPr>
            </w:pPr>
            <w:r w:rsidRPr="005D0397">
              <w:rPr>
                <w:sz w:val="18"/>
                <w:szCs w:val="18"/>
                <w:lang w:val="sr-Cyrl-RS"/>
              </w:rPr>
              <w:t>Водич кроз права и услуге социјалне заштите града Ниша</w:t>
            </w:r>
          </w:p>
          <w:p w14:paraId="6DFFBD8C" w14:textId="77777777" w:rsidR="00B418EE" w:rsidRPr="005D0397" w:rsidRDefault="00B418EE" w:rsidP="004C6F93">
            <w:pPr>
              <w:numPr>
                <w:ilvl w:val="0"/>
                <w:numId w:val="5"/>
              </w:numPr>
              <w:ind w:left="436"/>
              <w:rPr>
                <w:sz w:val="18"/>
                <w:szCs w:val="18"/>
                <w:lang w:val="sr-Cyrl-RS"/>
              </w:rPr>
            </w:pPr>
            <w:r w:rsidRPr="005D0397">
              <w:rPr>
                <w:sz w:val="18"/>
                <w:szCs w:val="18"/>
                <w:lang w:val="sr-Cyrl-RS"/>
              </w:rPr>
              <w:t>Предлог правилника о праћењу и извештавању о остваривању услуга и права у области социјалне заштите у граду Нишу предат градском већнику који је задужен за социјалну заштиту</w:t>
            </w:r>
          </w:p>
          <w:p w14:paraId="07179D9F" w14:textId="77777777" w:rsidR="00B418EE" w:rsidRPr="005D0397" w:rsidRDefault="00B418EE" w:rsidP="004C6F93">
            <w:pPr>
              <w:numPr>
                <w:ilvl w:val="0"/>
                <w:numId w:val="5"/>
              </w:numPr>
              <w:ind w:left="436"/>
              <w:rPr>
                <w:sz w:val="18"/>
                <w:szCs w:val="18"/>
                <w:lang w:val="sr-Cyrl-RS"/>
              </w:rPr>
            </w:pPr>
            <w:r w:rsidRPr="005D0397">
              <w:rPr>
                <w:sz w:val="18"/>
                <w:szCs w:val="18"/>
                <w:lang w:val="sr-Cyrl-RS"/>
              </w:rPr>
              <w:t>Радна група за дефинисање финалне листе пројеката и припрему предлога пројеката у складу са ЕУ методологијом</w:t>
            </w:r>
          </w:p>
          <w:p w14:paraId="300696AF" w14:textId="77777777" w:rsidR="00B418EE" w:rsidRPr="005D0397" w:rsidRDefault="00B418EE" w:rsidP="004C6F93">
            <w:pPr>
              <w:numPr>
                <w:ilvl w:val="0"/>
                <w:numId w:val="5"/>
              </w:numPr>
              <w:ind w:left="436"/>
              <w:rPr>
                <w:sz w:val="18"/>
                <w:szCs w:val="18"/>
                <w:lang w:val="sr-Cyrl-RS"/>
              </w:rPr>
            </w:pPr>
            <w:r w:rsidRPr="005D0397">
              <w:rPr>
                <w:sz w:val="18"/>
                <w:szCs w:val="18"/>
                <w:lang w:val="sr-Cyrl-RS"/>
              </w:rPr>
              <w:t xml:space="preserve">Дефинисана листа предлога приоритетних пројеката – Није кроз РГ </w:t>
            </w:r>
          </w:p>
        </w:tc>
      </w:tr>
      <w:tr w:rsidR="00B418EE" w:rsidRPr="005D0397" w14:paraId="3224DFC1" w14:textId="77777777" w:rsidTr="003421A5">
        <w:tc>
          <w:tcPr>
            <w:tcW w:w="1975" w:type="dxa"/>
            <w:shd w:val="clear" w:color="auto" w:fill="DEEAF6" w:themeFill="accent1" w:themeFillTint="33"/>
          </w:tcPr>
          <w:p w14:paraId="3DA3685E" w14:textId="77777777" w:rsidR="00B418EE" w:rsidRPr="005D0397" w:rsidRDefault="00B418EE" w:rsidP="00B418EE">
            <w:pPr>
              <w:rPr>
                <w:b/>
                <w:sz w:val="18"/>
                <w:szCs w:val="18"/>
                <w:lang w:val="sr-Cyrl-RS"/>
              </w:rPr>
            </w:pPr>
            <w:r w:rsidRPr="005D0397">
              <w:rPr>
                <w:b/>
                <w:sz w:val="18"/>
                <w:szCs w:val="18"/>
                <w:lang w:val="sr-Cyrl-RS"/>
              </w:rPr>
              <w:t>Изградња програма и унапређења капацитета општине Прешево за развој и одрживо финансирање социјалне заштите</w:t>
            </w:r>
          </w:p>
          <w:p w14:paraId="40E7A63B" w14:textId="77777777" w:rsidR="00B418EE" w:rsidRPr="005D0397" w:rsidRDefault="00B418EE" w:rsidP="00B418EE">
            <w:pPr>
              <w:rPr>
                <w:sz w:val="18"/>
                <w:szCs w:val="18"/>
                <w:lang w:val="sr-Cyrl-RS"/>
              </w:rPr>
            </w:pPr>
            <w:r w:rsidRPr="005D0397">
              <w:rPr>
                <w:sz w:val="18"/>
                <w:szCs w:val="18"/>
                <w:lang w:val="sr-Cyrl-RS"/>
              </w:rPr>
              <w:t xml:space="preserve">Удружење родитеља деце и омладине са посебним потребама </w:t>
            </w:r>
          </w:p>
          <w:p w14:paraId="11E0F53C" w14:textId="77777777" w:rsidR="00B418EE" w:rsidRPr="005D0397" w:rsidRDefault="00B418EE" w:rsidP="00B418EE">
            <w:pPr>
              <w:rPr>
                <w:sz w:val="18"/>
                <w:szCs w:val="18"/>
                <w:lang w:val="sr-Cyrl-RS"/>
              </w:rPr>
            </w:pPr>
            <w:r w:rsidRPr="005D0397">
              <w:rPr>
                <w:b/>
                <w:sz w:val="18"/>
                <w:szCs w:val="18"/>
                <w:lang w:val="sr-Cyrl-RS"/>
              </w:rPr>
              <w:t>Општина Прешево</w:t>
            </w:r>
          </w:p>
        </w:tc>
        <w:tc>
          <w:tcPr>
            <w:tcW w:w="7830" w:type="dxa"/>
          </w:tcPr>
          <w:p w14:paraId="7E2CC36D" w14:textId="77777777" w:rsidR="00B418EE" w:rsidRPr="005D0397" w:rsidRDefault="00B418EE" w:rsidP="004C6F93">
            <w:pPr>
              <w:numPr>
                <w:ilvl w:val="0"/>
                <w:numId w:val="5"/>
              </w:numPr>
              <w:ind w:left="436"/>
              <w:rPr>
                <w:sz w:val="18"/>
                <w:szCs w:val="18"/>
                <w:lang w:val="sr-Cyrl-RS"/>
              </w:rPr>
            </w:pPr>
            <w:r w:rsidRPr="005D0397">
              <w:rPr>
                <w:sz w:val="18"/>
                <w:szCs w:val="18"/>
                <w:lang w:val="sr-Cyrl-RS"/>
              </w:rPr>
              <w:t>Решење о образовању Општинског координационог одбора за социјалну политику општине Прешево</w:t>
            </w:r>
          </w:p>
          <w:p w14:paraId="16523B7D" w14:textId="77777777" w:rsidR="00B418EE" w:rsidRPr="005D0397" w:rsidRDefault="00B418EE" w:rsidP="004C6F93">
            <w:pPr>
              <w:numPr>
                <w:ilvl w:val="0"/>
                <w:numId w:val="5"/>
              </w:numPr>
              <w:ind w:left="436"/>
              <w:rPr>
                <w:sz w:val="18"/>
                <w:szCs w:val="18"/>
                <w:lang w:val="sr-Cyrl-RS"/>
              </w:rPr>
            </w:pPr>
            <w:r w:rsidRPr="005D0397">
              <w:rPr>
                <w:sz w:val="18"/>
                <w:szCs w:val="18"/>
                <w:lang w:val="sr-Cyrl-RS"/>
              </w:rPr>
              <w:t>Израђен и усвојен Пословник о раду ОКОСП</w:t>
            </w:r>
          </w:p>
          <w:p w14:paraId="6BC0ECDF" w14:textId="77777777" w:rsidR="00B418EE" w:rsidRPr="005D0397" w:rsidRDefault="00B418EE" w:rsidP="004C6F93">
            <w:pPr>
              <w:numPr>
                <w:ilvl w:val="0"/>
                <w:numId w:val="5"/>
              </w:numPr>
              <w:ind w:left="436"/>
              <w:rPr>
                <w:sz w:val="18"/>
                <w:szCs w:val="18"/>
                <w:lang w:val="sr-Cyrl-RS"/>
              </w:rPr>
            </w:pPr>
            <w:r w:rsidRPr="005D0397">
              <w:rPr>
                <w:sz w:val="18"/>
                <w:szCs w:val="18"/>
                <w:lang w:val="sr-Cyrl-RS"/>
              </w:rPr>
              <w:t>Одлука о усвајању Програма развоја социјалне заштите општине Прешево у периоду 2016-2019. године, Службени гласник општине Бујановац</w:t>
            </w:r>
          </w:p>
          <w:p w14:paraId="634C0545" w14:textId="77777777" w:rsidR="00B418EE" w:rsidRPr="005D0397" w:rsidRDefault="00B418EE" w:rsidP="004C6F93">
            <w:pPr>
              <w:numPr>
                <w:ilvl w:val="0"/>
                <w:numId w:val="5"/>
              </w:numPr>
              <w:ind w:left="436"/>
              <w:rPr>
                <w:sz w:val="18"/>
                <w:szCs w:val="18"/>
                <w:lang w:val="sr-Cyrl-RS"/>
              </w:rPr>
            </w:pPr>
            <w:r w:rsidRPr="005D0397">
              <w:rPr>
                <w:sz w:val="18"/>
                <w:szCs w:val="18"/>
                <w:lang w:val="sr-Cyrl-RS"/>
              </w:rPr>
              <w:t>Правилник о пружању услуга помоћ у кући за стара и изнемогла лица и дневни боравак деце са сметњама у развоју, мерилима и критеријумима за утврђивање цена услуга и учешће корисника и његових сродника обавезних на издржавање у трошковима у помоћи у кући, трошковима дневног боравка деце и омладине са сметњама у развоју и Елаборат о испуњености стандарда донело општинско веће општине Прешево</w:t>
            </w:r>
          </w:p>
          <w:p w14:paraId="76731562" w14:textId="77777777" w:rsidR="00B418EE" w:rsidRPr="005D0397" w:rsidRDefault="00B418EE" w:rsidP="004C6F93">
            <w:pPr>
              <w:numPr>
                <w:ilvl w:val="0"/>
                <w:numId w:val="5"/>
              </w:numPr>
              <w:ind w:left="436"/>
              <w:rPr>
                <w:sz w:val="18"/>
                <w:szCs w:val="18"/>
                <w:lang w:val="sr-Cyrl-RS"/>
              </w:rPr>
            </w:pPr>
            <w:r w:rsidRPr="005D0397">
              <w:rPr>
                <w:sz w:val="18"/>
                <w:szCs w:val="18"/>
                <w:lang w:val="sr-Cyrl-RS"/>
              </w:rPr>
              <w:t>Усвојени Програм развоја социјалне заштите је основ за програмско буџетирање за социјалну заштиту општине Прешево у буџету за 2017</w:t>
            </w:r>
            <w:r w:rsidR="003E23F2" w:rsidRPr="005B242C">
              <w:rPr>
                <w:sz w:val="18"/>
                <w:szCs w:val="18"/>
                <w:lang w:val="sr-Cyrl-RS"/>
              </w:rPr>
              <w:t>.</w:t>
            </w:r>
            <w:r w:rsidRPr="005D0397">
              <w:rPr>
                <w:sz w:val="18"/>
                <w:szCs w:val="18"/>
                <w:lang w:val="sr-Cyrl-RS"/>
              </w:rPr>
              <w:t xml:space="preserve"> годину. Програм је дефинисан на основу предвиђеног обима средстава за социјалну заштиту у буџету за 2017 годину</w:t>
            </w:r>
          </w:p>
          <w:p w14:paraId="38085154" w14:textId="77777777" w:rsidR="00B418EE" w:rsidRPr="005D0397" w:rsidRDefault="00B418EE" w:rsidP="004C6F93">
            <w:pPr>
              <w:numPr>
                <w:ilvl w:val="0"/>
                <w:numId w:val="5"/>
              </w:numPr>
              <w:ind w:left="436"/>
              <w:rPr>
                <w:sz w:val="18"/>
                <w:szCs w:val="18"/>
                <w:lang w:val="sr-Cyrl-RS"/>
              </w:rPr>
            </w:pPr>
            <w:r w:rsidRPr="005D0397">
              <w:rPr>
                <w:sz w:val="18"/>
                <w:szCs w:val="18"/>
                <w:lang w:val="sr-Cyrl-RS"/>
              </w:rPr>
              <w:t>Дефинисана листа приоритетних пројеката</w:t>
            </w:r>
          </w:p>
        </w:tc>
      </w:tr>
      <w:tr w:rsidR="00B418EE" w:rsidRPr="00D926D9" w14:paraId="41784B29" w14:textId="77777777" w:rsidTr="003421A5">
        <w:tc>
          <w:tcPr>
            <w:tcW w:w="1975" w:type="dxa"/>
            <w:shd w:val="clear" w:color="auto" w:fill="DEEAF6" w:themeFill="accent1" w:themeFillTint="33"/>
          </w:tcPr>
          <w:p w14:paraId="4BA8B997" w14:textId="77777777" w:rsidR="00B418EE" w:rsidRPr="005D0397" w:rsidRDefault="00B418EE" w:rsidP="00B418EE">
            <w:pPr>
              <w:rPr>
                <w:b/>
                <w:sz w:val="18"/>
                <w:szCs w:val="18"/>
                <w:lang w:val="sr-Cyrl-RS"/>
              </w:rPr>
            </w:pPr>
            <w:r w:rsidRPr="005D0397">
              <w:rPr>
                <w:b/>
                <w:sz w:val="18"/>
                <w:szCs w:val="18"/>
                <w:lang w:val="sr-Cyrl-RS"/>
              </w:rPr>
              <w:t>Старији у удаљеним селима</w:t>
            </w:r>
          </w:p>
          <w:p w14:paraId="22E4C4D4" w14:textId="77777777" w:rsidR="00B418EE" w:rsidRPr="005D0397" w:rsidRDefault="00B418EE" w:rsidP="00B418EE">
            <w:pPr>
              <w:rPr>
                <w:sz w:val="18"/>
                <w:szCs w:val="18"/>
                <w:lang w:val="sr-Cyrl-RS"/>
              </w:rPr>
            </w:pPr>
            <w:r w:rsidRPr="005D0397">
              <w:rPr>
                <w:sz w:val="18"/>
                <w:szCs w:val="18"/>
                <w:lang w:val="sr-Cyrl-RS"/>
              </w:rPr>
              <w:t>Удружење грађана „Лужничке рукотворине-Ж.Е.Ц. (женски етно центар)“</w:t>
            </w:r>
          </w:p>
          <w:p w14:paraId="3D5FACDE" w14:textId="77777777" w:rsidR="00B418EE" w:rsidRPr="005D0397" w:rsidRDefault="00B418EE" w:rsidP="00B418EE">
            <w:pPr>
              <w:rPr>
                <w:sz w:val="18"/>
                <w:szCs w:val="18"/>
                <w:lang w:val="sr-Cyrl-RS"/>
              </w:rPr>
            </w:pPr>
            <w:r w:rsidRPr="005D0397">
              <w:rPr>
                <w:b/>
                <w:sz w:val="18"/>
                <w:szCs w:val="18"/>
                <w:lang w:val="sr-Cyrl-RS"/>
              </w:rPr>
              <w:t>Општина Бабушница</w:t>
            </w:r>
          </w:p>
        </w:tc>
        <w:tc>
          <w:tcPr>
            <w:tcW w:w="7830" w:type="dxa"/>
          </w:tcPr>
          <w:p w14:paraId="1A778ECD" w14:textId="77777777" w:rsidR="00B418EE" w:rsidRPr="005D0397" w:rsidRDefault="00B418EE" w:rsidP="004C6F93">
            <w:pPr>
              <w:numPr>
                <w:ilvl w:val="0"/>
                <w:numId w:val="5"/>
              </w:numPr>
              <w:ind w:left="436"/>
              <w:rPr>
                <w:sz w:val="18"/>
                <w:szCs w:val="18"/>
                <w:lang w:val="sr-Cyrl-RS"/>
              </w:rPr>
            </w:pPr>
            <w:r w:rsidRPr="005D0397">
              <w:rPr>
                <w:sz w:val="18"/>
                <w:szCs w:val="18"/>
                <w:lang w:val="sr-Cyrl-RS"/>
              </w:rPr>
              <w:t>Извештај о потребама старијих лица у општини Бабушница</w:t>
            </w:r>
          </w:p>
          <w:p w14:paraId="77AE1341" w14:textId="77777777" w:rsidR="00B418EE" w:rsidRPr="005D0397" w:rsidRDefault="00B418EE" w:rsidP="004C6F93">
            <w:pPr>
              <w:numPr>
                <w:ilvl w:val="0"/>
                <w:numId w:val="5"/>
              </w:numPr>
              <w:ind w:left="436"/>
              <w:rPr>
                <w:sz w:val="18"/>
                <w:szCs w:val="18"/>
                <w:lang w:val="sr-Cyrl-RS"/>
              </w:rPr>
            </w:pPr>
            <w:r w:rsidRPr="005D0397">
              <w:rPr>
                <w:sz w:val="18"/>
                <w:szCs w:val="18"/>
                <w:lang w:val="sr-Cyrl-RS"/>
              </w:rPr>
              <w:t>Закључени споразуми са  релевантним институцијама, представницима бизнис сектора  и представницима невладиног сектора</w:t>
            </w:r>
          </w:p>
          <w:p w14:paraId="6C259B13" w14:textId="77777777" w:rsidR="00B418EE" w:rsidRPr="005D0397" w:rsidRDefault="00B418EE" w:rsidP="004C6F93">
            <w:pPr>
              <w:numPr>
                <w:ilvl w:val="0"/>
                <w:numId w:val="5"/>
              </w:numPr>
              <w:ind w:left="436"/>
              <w:rPr>
                <w:sz w:val="18"/>
                <w:szCs w:val="18"/>
                <w:lang w:val="sr-Cyrl-RS"/>
              </w:rPr>
            </w:pPr>
            <w:r w:rsidRPr="005D0397">
              <w:rPr>
                <w:sz w:val="18"/>
                <w:szCs w:val="18"/>
                <w:lang w:val="sr-Cyrl-RS"/>
              </w:rPr>
              <w:t>Захтев за финансирање територијалног проширења услуге помоћ у кући и на удаљена планинска села општине је упућен Општинском већу</w:t>
            </w:r>
          </w:p>
          <w:p w14:paraId="79BB087B" w14:textId="16EE225E" w:rsidR="00B418EE" w:rsidRPr="005D0397" w:rsidRDefault="00B418EE" w:rsidP="004C6F93">
            <w:pPr>
              <w:numPr>
                <w:ilvl w:val="0"/>
                <w:numId w:val="5"/>
              </w:numPr>
              <w:ind w:left="436"/>
              <w:rPr>
                <w:sz w:val="18"/>
                <w:szCs w:val="18"/>
                <w:lang w:val="sr-Cyrl-RS"/>
              </w:rPr>
            </w:pPr>
            <w:r w:rsidRPr="005D0397">
              <w:rPr>
                <w:sz w:val="18"/>
                <w:szCs w:val="18"/>
                <w:lang w:val="sr-Cyrl-RS"/>
              </w:rPr>
              <w:t>''Лужничке рукотворине-</w:t>
            </w:r>
            <w:r w:rsidR="00B86F63" w:rsidRPr="005D0397">
              <w:rPr>
                <w:sz w:val="18"/>
                <w:szCs w:val="18"/>
                <w:lang w:val="sr-Cyrl-RS"/>
              </w:rPr>
              <w:t>Ж</w:t>
            </w:r>
            <w:r w:rsidRPr="005D0397">
              <w:rPr>
                <w:sz w:val="18"/>
                <w:szCs w:val="18"/>
                <w:lang w:val="sr-Cyrl-RS"/>
              </w:rPr>
              <w:t>.</w:t>
            </w:r>
            <w:r w:rsidR="00B86F63" w:rsidRPr="005D0397">
              <w:rPr>
                <w:sz w:val="18"/>
                <w:szCs w:val="18"/>
                <w:lang w:val="sr-Cyrl-RS"/>
              </w:rPr>
              <w:t>Е</w:t>
            </w:r>
            <w:r w:rsidRPr="005D0397">
              <w:rPr>
                <w:sz w:val="18"/>
                <w:szCs w:val="18"/>
                <w:lang w:val="sr-Cyrl-RS"/>
              </w:rPr>
              <w:t>.</w:t>
            </w:r>
            <w:r w:rsidR="00B86F63" w:rsidRPr="005D0397">
              <w:rPr>
                <w:sz w:val="18"/>
                <w:szCs w:val="18"/>
                <w:lang w:val="sr-Cyrl-RS"/>
              </w:rPr>
              <w:t>Ц</w:t>
            </w:r>
            <w:r w:rsidRPr="005D0397">
              <w:rPr>
                <w:sz w:val="18"/>
                <w:szCs w:val="18"/>
                <w:lang w:val="sr-Cyrl-RS"/>
              </w:rPr>
              <w:t>.-(женски етно центар)</w:t>
            </w:r>
            <w:r w:rsidR="00B86F63" w:rsidRPr="005D0397">
              <w:rPr>
                <w:sz w:val="18"/>
                <w:szCs w:val="18"/>
                <w:lang w:val="sr-Cyrl-RS"/>
              </w:rPr>
              <w:t>“</w:t>
            </w:r>
            <w:r w:rsidRPr="005D0397">
              <w:rPr>
                <w:sz w:val="18"/>
                <w:szCs w:val="18"/>
                <w:lang w:val="sr-Cyrl-RS"/>
              </w:rPr>
              <w:t xml:space="preserve"> лиценциран пружалац услуге помоћ у кући за старе и усвојио је и документ о ценама услуге и партиципацији корисника</w:t>
            </w:r>
          </w:p>
          <w:p w14:paraId="17415C22" w14:textId="77777777" w:rsidR="00B418EE" w:rsidRPr="005D0397" w:rsidRDefault="00B418EE" w:rsidP="004C6F93">
            <w:pPr>
              <w:numPr>
                <w:ilvl w:val="0"/>
                <w:numId w:val="5"/>
              </w:numPr>
              <w:ind w:left="436"/>
              <w:rPr>
                <w:sz w:val="18"/>
                <w:szCs w:val="18"/>
                <w:lang w:val="sr-Cyrl-RS"/>
              </w:rPr>
            </w:pPr>
            <w:r w:rsidRPr="005D0397">
              <w:rPr>
                <w:sz w:val="18"/>
                <w:szCs w:val="18"/>
                <w:lang w:val="sr-Cyrl-RS"/>
              </w:rPr>
              <w:t>Најава ЛС да ће део средстава наменских трансфера за услугу помоћ у кући усмерити тако да омогући доступност услуге становницима удаљених села</w:t>
            </w:r>
          </w:p>
        </w:tc>
      </w:tr>
      <w:tr w:rsidR="00B418EE" w:rsidRPr="00D926D9" w14:paraId="5C6C1470" w14:textId="77777777" w:rsidTr="003421A5">
        <w:tc>
          <w:tcPr>
            <w:tcW w:w="1975" w:type="dxa"/>
            <w:shd w:val="clear" w:color="auto" w:fill="DEEAF6" w:themeFill="accent1" w:themeFillTint="33"/>
          </w:tcPr>
          <w:p w14:paraId="3EE83052" w14:textId="77777777" w:rsidR="00B418EE" w:rsidRPr="005D0397" w:rsidRDefault="00B418EE" w:rsidP="00B418EE">
            <w:pPr>
              <w:rPr>
                <w:b/>
                <w:sz w:val="18"/>
                <w:szCs w:val="18"/>
                <w:lang w:val="sr-Cyrl-RS"/>
              </w:rPr>
            </w:pPr>
            <w:r w:rsidRPr="005D0397">
              <w:rPr>
                <w:b/>
                <w:sz w:val="18"/>
                <w:szCs w:val="18"/>
                <w:lang w:val="sr-Cyrl-RS"/>
              </w:rPr>
              <w:t>Иницијатива за социјалну укљученост</w:t>
            </w:r>
          </w:p>
          <w:p w14:paraId="6C929E1E" w14:textId="77777777" w:rsidR="00B418EE" w:rsidRPr="005D0397" w:rsidRDefault="00B418EE" w:rsidP="00B418EE">
            <w:pPr>
              <w:rPr>
                <w:sz w:val="18"/>
                <w:szCs w:val="18"/>
                <w:lang w:val="sr-Cyrl-RS"/>
              </w:rPr>
            </w:pPr>
            <w:r w:rsidRPr="005D0397">
              <w:rPr>
                <w:sz w:val="18"/>
                <w:szCs w:val="18"/>
                <w:lang w:val="sr-Cyrl-RS"/>
              </w:rPr>
              <w:t>Удружење грађана Искра Лозница</w:t>
            </w:r>
          </w:p>
          <w:p w14:paraId="4FC8C70E" w14:textId="77777777" w:rsidR="00B418EE" w:rsidRPr="005D0397" w:rsidRDefault="00B418EE" w:rsidP="00B418EE">
            <w:pPr>
              <w:rPr>
                <w:sz w:val="18"/>
                <w:szCs w:val="18"/>
                <w:lang w:val="sr-Cyrl-RS"/>
              </w:rPr>
            </w:pPr>
            <w:r w:rsidRPr="005D0397">
              <w:rPr>
                <w:b/>
                <w:sz w:val="18"/>
                <w:szCs w:val="18"/>
                <w:lang w:val="sr-Cyrl-RS"/>
              </w:rPr>
              <w:t>Град Лозница</w:t>
            </w:r>
          </w:p>
        </w:tc>
        <w:tc>
          <w:tcPr>
            <w:tcW w:w="7830" w:type="dxa"/>
          </w:tcPr>
          <w:p w14:paraId="64893C20" w14:textId="70752BF8" w:rsidR="00B418EE" w:rsidRPr="005D0397" w:rsidRDefault="00B418EE" w:rsidP="004C6F93">
            <w:pPr>
              <w:numPr>
                <w:ilvl w:val="0"/>
                <w:numId w:val="5"/>
              </w:numPr>
              <w:ind w:left="436"/>
              <w:rPr>
                <w:sz w:val="18"/>
                <w:szCs w:val="18"/>
                <w:lang w:val="sr-Cyrl-RS"/>
              </w:rPr>
            </w:pPr>
            <w:r w:rsidRPr="005D0397">
              <w:rPr>
                <w:sz w:val="18"/>
                <w:szCs w:val="18"/>
                <w:lang w:val="sr-Cyrl-RS"/>
              </w:rPr>
              <w:t>Решење о именовању тима за израду Стратегије социјалне заштите града Лознице за период 2016- 2020. година</w:t>
            </w:r>
          </w:p>
          <w:p w14:paraId="7FD481DF" w14:textId="1793C924" w:rsidR="00B418EE" w:rsidRPr="005D0397" w:rsidRDefault="00B418EE" w:rsidP="004C6F93">
            <w:pPr>
              <w:numPr>
                <w:ilvl w:val="0"/>
                <w:numId w:val="5"/>
              </w:numPr>
              <w:ind w:left="436"/>
              <w:rPr>
                <w:sz w:val="18"/>
                <w:szCs w:val="18"/>
                <w:lang w:val="sr-Cyrl-RS"/>
              </w:rPr>
            </w:pPr>
            <w:r w:rsidRPr="005D0397">
              <w:rPr>
                <w:sz w:val="18"/>
                <w:szCs w:val="18"/>
                <w:lang w:val="sr-Cyrl-RS"/>
              </w:rPr>
              <w:t>Усвојена Стратегија социјалне заштите града Лознице 2016-2020. са пратећим Акционим планом - Одлука Скупштина од 24.06.2016</w:t>
            </w:r>
            <w:r w:rsidR="003E23F2" w:rsidRPr="005B242C">
              <w:rPr>
                <w:sz w:val="18"/>
                <w:szCs w:val="18"/>
                <w:lang w:val="sr-Cyrl-RS"/>
              </w:rPr>
              <w:t xml:space="preserve">, </w:t>
            </w:r>
            <w:r w:rsidR="003E23F2" w:rsidRPr="005D0397">
              <w:rPr>
                <w:sz w:val="18"/>
                <w:szCs w:val="18"/>
                <w:lang w:val="sr-Cyrl-RS"/>
              </w:rPr>
              <w:t>Службени гласник града Лознице</w:t>
            </w:r>
          </w:p>
          <w:p w14:paraId="16873795" w14:textId="77777777" w:rsidR="00B418EE" w:rsidRPr="005D0397" w:rsidRDefault="00B418EE" w:rsidP="004C6F93">
            <w:pPr>
              <w:numPr>
                <w:ilvl w:val="0"/>
                <w:numId w:val="5"/>
              </w:numPr>
              <w:ind w:left="436"/>
              <w:rPr>
                <w:sz w:val="18"/>
                <w:szCs w:val="18"/>
                <w:lang w:val="sr-Cyrl-RS"/>
              </w:rPr>
            </w:pPr>
            <w:r w:rsidRPr="005D0397">
              <w:rPr>
                <w:sz w:val="18"/>
                <w:szCs w:val="18"/>
                <w:lang w:val="sr-Cyrl-RS"/>
              </w:rPr>
              <w:t>Дефинисани приоритети у облати социјалног укључивања и смањење сиромаштва</w:t>
            </w:r>
          </w:p>
        </w:tc>
      </w:tr>
      <w:tr w:rsidR="00B418EE" w:rsidRPr="005D0397" w14:paraId="22AA798E" w14:textId="77777777" w:rsidTr="003421A5">
        <w:tc>
          <w:tcPr>
            <w:tcW w:w="9805" w:type="dxa"/>
            <w:gridSpan w:val="2"/>
            <w:shd w:val="clear" w:color="auto" w:fill="2E74B5" w:themeFill="accent1" w:themeFillShade="BF"/>
          </w:tcPr>
          <w:p w14:paraId="3958E734" w14:textId="77777777" w:rsidR="00B418EE" w:rsidRPr="005D0397" w:rsidRDefault="00B418EE" w:rsidP="00B418EE">
            <w:pPr>
              <w:jc w:val="center"/>
              <w:rPr>
                <w:sz w:val="18"/>
                <w:szCs w:val="18"/>
                <w:lang w:val="sr-Cyrl-RS"/>
              </w:rPr>
            </w:pPr>
            <w:r w:rsidRPr="003421A5">
              <w:rPr>
                <w:b/>
                <w:color w:val="FFFFFF" w:themeColor="background1"/>
                <w:sz w:val="20"/>
                <w:szCs w:val="20"/>
                <w:lang w:val="sr-Cyrl-RS"/>
              </w:rPr>
              <w:t>РУРАЛНИ РАЗВОЈ</w:t>
            </w:r>
          </w:p>
        </w:tc>
      </w:tr>
      <w:tr w:rsidR="00B418EE" w:rsidRPr="00D926D9" w14:paraId="0C4EF468" w14:textId="77777777" w:rsidTr="003421A5">
        <w:tc>
          <w:tcPr>
            <w:tcW w:w="1975" w:type="dxa"/>
            <w:shd w:val="clear" w:color="auto" w:fill="DEEAF6" w:themeFill="accent1" w:themeFillTint="33"/>
          </w:tcPr>
          <w:p w14:paraId="0105F0E4" w14:textId="77777777" w:rsidR="00B418EE" w:rsidRPr="005D0397" w:rsidRDefault="00B418EE" w:rsidP="00B418EE">
            <w:pPr>
              <w:rPr>
                <w:b/>
                <w:sz w:val="18"/>
                <w:szCs w:val="18"/>
                <w:lang w:val="sr-Cyrl-RS"/>
              </w:rPr>
            </w:pPr>
            <w:r w:rsidRPr="005D0397">
              <w:rPr>
                <w:b/>
                <w:sz w:val="18"/>
                <w:szCs w:val="18"/>
                <w:lang w:val="sr-Cyrl-RS"/>
              </w:rPr>
              <w:t>Локалне иницијативе за рурални развој Бачке</w:t>
            </w:r>
          </w:p>
          <w:p w14:paraId="5BF7060F" w14:textId="77777777" w:rsidR="00B418EE" w:rsidRPr="005D0397" w:rsidRDefault="00B418EE" w:rsidP="00B418EE">
            <w:pPr>
              <w:rPr>
                <w:sz w:val="18"/>
                <w:szCs w:val="18"/>
                <w:lang w:val="sr-Cyrl-RS"/>
              </w:rPr>
            </w:pPr>
            <w:r w:rsidRPr="005D0397">
              <w:rPr>
                <w:sz w:val="18"/>
                <w:szCs w:val="18"/>
                <w:lang w:val="sr-Cyrl-RS"/>
              </w:rPr>
              <w:t>Европски покрет Нови Сад</w:t>
            </w:r>
          </w:p>
          <w:p w14:paraId="2EB0663C" w14:textId="77777777" w:rsidR="00B418EE" w:rsidRPr="005D0397" w:rsidRDefault="00B418EE" w:rsidP="00B418EE">
            <w:pPr>
              <w:rPr>
                <w:b/>
                <w:sz w:val="18"/>
                <w:szCs w:val="18"/>
                <w:lang w:val="sr-Cyrl-RS"/>
              </w:rPr>
            </w:pPr>
            <w:r w:rsidRPr="005D0397">
              <w:rPr>
                <w:b/>
                <w:sz w:val="18"/>
                <w:szCs w:val="18"/>
                <w:lang w:val="sr-Cyrl-RS"/>
              </w:rPr>
              <w:t>Бач, Бачка Паланка, Србобран, Тител, Жабаљ, Врбас, Беочин, Бачки Петровац</w:t>
            </w:r>
          </w:p>
        </w:tc>
        <w:tc>
          <w:tcPr>
            <w:tcW w:w="7830" w:type="dxa"/>
          </w:tcPr>
          <w:p w14:paraId="404EE99B" w14:textId="77777777" w:rsidR="00B418EE" w:rsidRPr="005D0397" w:rsidRDefault="00B418EE" w:rsidP="004C6F93">
            <w:pPr>
              <w:numPr>
                <w:ilvl w:val="0"/>
                <w:numId w:val="5"/>
              </w:numPr>
              <w:ind w:left="436"/>
              <w:rPr>
                <w:sz w:val="18"/>
                <w:szCs w:val="18"/>
                <w:lang w:val="sr-Cyrl-RS"/>
              </w:rPr>
            </w:pPr>
            <w:r w:rsidRPr="005D0397">
              <w:rPr>
                <w:sz w:val="18"/>
                <w:szCs w:val="18"/>
                <w:lang w:val="sr-Cyrl-RS"/>
              </w:rPr>
              <w:t>Мапирање актера из јавног, приватног, цивилног и академског сектора партнерским општинама и упућивање позива за учешће у локално-акционој групи</w:t>
            </w:r>
          </w:p>
          <w:p w14:paraId="2E64C909" w14:textId="77777777" w:rsidR="00B418EE" w:rsidRPr="005D0397" w:rsidRDefault="00EE045A" w:rsidP="004C6F93">
            <w:pPr>
              <w:numPr>
                <w:ilvl w:val="0"/>
                <w:numId w:val="5"/>
              </w:numPr>
              <w:ind w:left="436"/>
              <w:rPr>
                <w:sz w:val="18"/>
                <w:szCs w:val="18"/>
                <w:lang w:val="sr-Cyrl-RS"/>
              </w:rPr>
            </w:pPr>
            <w:r w:rsidRPr="005D0397">
              <w:rPr>
                <w:sz w:val="18"/>
                <w:szCs w:val="18"/>
                <w:lang w:val="sr-Cyrl-RS"/>
              </w:rPr>
              <w:t xml:space="preserve">Потписани споразум о формирању потенцијалне локално-акционе групе - Меморандум о разумевању за оснивање територијалног партнерства за рурални развој </w:t>
            </w:r>
            <w:r w:rsidR="00B418EE" w:rsidRPr="005D0397">
              <w:rPr>
                <w:sz w:val="18"/>
                <w:szCs w:val="18"/>
                <w:lang w:val="sr-Cyrl-RS"/>
              </w:rPr>
              <w:t xml:space="preserve">релевантних локалних актера из приватног, јавног и цивилног сектора у 7 општина (Беочин имао) </w:t>
            </w:r>
            <w:r w:rsidRPr="005D0397">
              <w:rPr>
                <w:sz w:val="18"/>
                <w:szCs w:val="18"/>
                <w:lang w:val="sr-Cyrl-RS"/>
              </w:rPr>
              <w:t>–</w:t>
            </w:r>
            <w:r w:rsidR="00B418EE" w:rsidRPr="005D0397">
              <w:rPr>
                <w:sz w:val="18"/>
                <w:szCs w:val="18"/>
                <w:lang w:val="sr-Cyrl-RS"/>
              </w:rPr>
              <w:t xml:space="preserve"> </w:t>
            </w:r>
            <w:r w:rsidRPr="005D0397">
              <w:rPr>
                <w:sz w:val="18"/>
                <w:szCs w:val="18"/>
                <w:lang w:val="sr-Cyrl-RS"/>
              </w:rPr>
              <w:t xml:space="preserve">око </w:t>
            </w:r>
            <w:r w:rsidR="00B418EE" w:rsidRPr="005D0397">
              <w:rPr>
                <w:sz w:val="18"/>
                <w:szCs w:val="18"/>
                <w:lang w:val="sr-Cyrl-RS"/>
              </w:rPr>
              <w:t>150</w:t>
            </w:r>
            <w:r w:rsidRPr="005D0397">
              <w:rPr>
                <w:sz w:val="18"/>
                <w:szCs w:val="18"/>
                <w:lang w:val="sr-Cyrl-RS"/>
              </w:rPr>
              <w:t xml:space="preserve"> чланова</w:t>
            </w:r>
          </w:p>
          <w:p w14:paraId="6B811D0F" w14:textId="77777777" w:rsidR="00B418EE" w:rsidRPr="005D0397" w:rsidRDefault="00B418EE" w:rsidP="004C6F93">
            <w:pPr>
              <w:numPr>
                <w:ilvl w:val="0"/>
                <w:numId w:val="5"/>
              </w:numPr>
              <w:ind w:left="436"/>
              <w:rPr>
                <w:sz w:val="18"/>
                <w:szCs w:val="18"/>
                <w:lang w:val="sr-Cyrl-RS"/>
              </w:rPr>
            </w:pPr>
            <w:r w:rsidRPr="005D0397">
              <w:rPr>
                <w:sz w:val="18"/>
                <w:szCs w:val="18"/>
                <w:lang w:val="sr-Cyrl-RS"/>
              </w:rPr>
              <w:t>Решења о формирању општинских радних група за израду локалне Стратегије руралног развоја у свим укљученим општинама</w:t>
            </w:r>
          </w:p>
          <w:p w14:paraId="5344AA88" w14:textId="77777777" w:rsidR="00B418EE" w:rsidRPr="005D0397" w:rsidRDefault="00B418EE" w:rsidP="004C6F93">
            <w:pPr>
              <w:numPr>
                <w:ilvl w:val="0"/>
                <w:numId w:val="5"/>
              </w:numPr>
              <w:ind w:left="436"/>
              <w:rPr>
                <w:sz w:val="18"/>
                <w:szCs w:val="18"/>
                <w:lang w:val="sr-Cyrl-RS"/>
              </w:rPr>
            </w:pPr>
            <w:r w:rsidRPr="005D0397">
              <w:rPr>
                <w:sz w:val="18"/>
                <w:szCs w:val="18"/>
                <w:lang w:val="sr-Cyrl-RS"/>
              </w:rPr>
              <w:t>Помоћ за шест општина при изради предлога локалног Програма подршке пољопривредној политици и политици руралног развоја за 2016. годину</w:t>
            </w:r>
          </w:p>
        </w:tc>
      </w:tr>
      <w:tr w:rsidR="00B418EE" w:rsidRPr="005D0397" w14:paraId="3C4A4F3D" w14:textId="77777777" w:rsidTr="003421A5">
        <w:tc>
          <w:tcPr>
            <w:tcW w:w="1975" w:type="dxa"/>
            <w:shd w:val="clear" w:color="auto" w:fill="DEEAF6" w:themeFill="accent1" w:themeFillTint="33"/>
          </w:tcPr>
          <w:p w14:paraId="4C02FAD2" w14:textId="77777777" w:rsidR="00B418EE" w:rsidRPr="005D0397" w:rsidRDefault="00B418EE" w:rsidP="00B418EE">
            <w:pPr>
              <w:rPr>
                <w:b/>
                <w:sz w:val="18"/>
                <w:szCs w:val="18"/>
                <w:lang w:val="sr-Cyrl-RS"/>
              </w:rPr>
            </w:pPr>
            <w:r w:rsidRPr="005D0397">
              <w:rPr>
                <w:b/>
                <w:sz w:val="18"/>
                <w:szCs w:val="18"/>
                <w:lang w:val="sr-Cyrl-RS"/>
              </w:rPr>
              <w:t>Рурална акција Пожега - и ја се питам</w:t>
            </w:r>
          </w:p>
          <w:p w14:paraId="295D173E" w14:textId="77777777" w:rsidR="00B418EE" w:rsidRPr="005D0397" w:rsidRDefault="00B418EE" w:rsidP="00B418EE">
            <w:pPr>
              <w:rPr>
                <w:sz w:val="18"/>
                <w:szCs w:val="18"/>
                <w:lang w:val="sr-Cyrl-RS"/>
              </w:rPr>
            </w:pPr>
            <w:r w:rsidRPr="005D0397">
              <w:rPr>
                <w:sz w:val="18"/>
                <w:szCs w:val="18"/>
                <w:lang w:val="sr-Cyrl-RS"/>
              </w:rPr>
              <w:t>Удружење Форум цивилне акције ФОРЦА Пожега</w:t>
            </w:r>
          </w:p>
          <w:p w14:paraId="73516DE7" w14:textId="77777777" w:rsidR="00B418EE" w:rsidRPr="005D0397" w:rsidRDefault="00B418EE" w:rsidP="00B418EE">
            <w:pPr>
              <w:rPr>
                <w:b/>
                <w:sz w:val="18"/>
                <w:szCs w:val="18"/>
                <w:lang w:val="sr-Cyrl-RS"/>
              </w:rPr>
            </w:pPr>
            <w:r w:rsidRPr="005D0397">
              <w:rPr>
                <w:b/>
                <w:sz w:val="18"/>
                <w:szCs w:val="18"/>
                <w:lang w:val="sr-Cyrl-RS"/>
              </w:rPr>
              <w:t>Општина Пожега</w:t>
            </w:r>
          </w:p>
        </w:tc>
        <w:tc>
          <w:tcPr>
            <w:tcW w:w="7830" w:type="dxa"/>
          </w:tcPr>
          <w:p w14:paraId="15F22298" w14:textId="77777777" w:rsidR="00B418EE" w:rsidRPr="005D0397" w:rsidRDefault="00B418EE" w:rsidP="004C6F93">
            <w:pPr>
              <w:numPr>
                <w:ilvl w:val="0"/>
                <w:numId w:val="6"/>
              </w:numPr>
              <w:ind w:left="436"/>
              <w:rPr>
                <w:sz w:val="18"/>
                <w:szCs w:val="18"/>
                <w:lang w:val="sr-Cyrl-RS"/>
              </w:rPr>
            </w:pPr>
            <w:r w:rsidRPr="005D0397">
              <w:rPr>
                <w:sz w:val="18"/>
                <w:szCs w:val="18"/>
                <w:lang w:val="sr-Cyrl-RS"/>
              </w:rPr>
              <w:t>Током 2016. године кроз два ребаланса буџета значајно повећан износ средстава за подршку развоју пољопривреде (износ од 2.880.000 динара из 2015. године повећан је на 10 милиона директне подршке за разне субвенције и исплате субвенционисаних камата за кредите из области пољопривреде)</w:t>
            </w:r>
          </w:p>
          <w:p w14:paraId="0525D573" w14:textId="77777777" w:rsidR="00B418EE" w:rsidRPr="005D0397" w:rsidRDefault="00B418EE" w:rsidP="004C6F93">
            <w:pPr>
              <w:numPr>
                <w:ilvl w:val="0"/>
                <w:numId w:val="6"/>
              </w:numPr>
              <w:ind w:left="436"/>
              <w:rPr>
                <w:sz w:val="18"/>
                <w:szCs w:val="18"/>
                <w:lang w:val="sr-Cyrl-RS"/>
              </w:rPr>
            </w:pPr>
            <w:r w:rsidRPr="005D0397">
              <w:rPr>
                <w:sz w:val="18"/>
                <w:szCs w:val="18"/>
                <w:lang w:val="sr-Cyrl-RS"/>
              </w:rPr>
              <w:t>Формирана радна група за редефинисање Стратегије развоја општине Пожега</w:t>
            </w:r>
          </w:p>
          <w:p w14:paraId="177A410C" w14:textId="77777777" w:rsidR="00B418EE" w:rsidRPr="005D0397" w:rsidRDefault="00B418EE" w:rsidP="004C6F93">
            <w:pPr>
              <w:numPr>
                <w:ilvl w:val="0"/>
                <w:numId w:val="6"/>
              </w:numPr>
              <w:ind w:left="436"/>
              <w:rPr>
                <w:sz w:val="18"/>
                <w:szCs w:val="18"/>
                <w:lang w:val="sr-Cyrl-RS"/>
              </w:rPr>
            </w:pPr>
            <w:r w:rsidRPr="005D0397">
              <w:rPr>
                <w:sz w:val="18"/>
                <w:szCs w:val="18"/>
                <w:lang w:val="sr-Cyrl-RS"/>
              </w:rPr>
              <w:t>Допринос изради Стратегије општине Пожега (у делу за рурални развој и подршку пољопривреди) - достављен је коначни предлог дела стратегије везане за рурални развој</w:t>
            </w:r>
          </w:p>
          <w:p w14:paraId="481E198A" w14:textId="77777777" w:rsidR="00B418EE" w:rsidRPr="005D0397" w:rsidRDefault="00B418EE" w:rsidP="004C6F93">
            <w:pPr>
              <w:numPr>
                <w:ilvl w:val="0"/>
                <w:numId w:val="6"/>
              </w:numPr>
              <w:ind w:left="436"/>
              <w:rPr>
                <w:sz w:val="18"/>
                <w:szCs w:val="18"/>
                <w:lang w:val="sr-Cyrl-RS"/>
              </w:rPr>
            </w:pPr>
            <w:r w:rsidRPr="005D0397">
              <w:rPr>
                <w:sz w:val="18"/>
                <w:szCs w:val="18"/>
                <w:lang w:val="sr-Cyrl-RS"/>
              </w:rPr>
              <w:t>Покренута иницијатива за промену организације рада надлежних служби за пољопривреду  у локалној самоуправи</w:t>
            </w:r>
          </w:p>
          <w:p w14:paraId="45C6951B" w14:textId="77777777" w:rsidR="00B418EE" w:rsidRPr="005D0397" w:rsidRDefault="00B418EE" w:rsidP="004C6F93">
            <w:pPr>
              <w:numPr>
                <w:ilvl w:val="0"/>
                <w:numId w:val="6"/>
              </w:numPr>
              <w:ind w:left="436"/>
              <w:rPr>
                <w:sz w:val="18"/>
                <w:szCs w:val="18"/>
                <w:lang w:val="sr-Cyrl-RS"/>
              </w:rPr>
            </w:pPr>
            <w:r w:rsidRPr="005D0397">
              <w:rPr>
                <w:sz w:val="18"/>
                <w:szCs w:val="18"/>
                <w:lang w:val="sr-Cyrl-RS"/>
              </w:rPr>
              <w:t>Повећано интересовање и број регистрованих пољопривредних газдинстава на територији општине Пожега</w:t>
            </w:r>
          </w:p>
          <w:p w14:paraId="6E52FBB5" w14:textId="77777777" w:rsidR="00B418EE" w:rsidRPr="005D0397" w:rsidRDefault="00B418EE" w:rsidP="004C6F93">
            <w:pPr>
              <w:numPr>
                <w:ilvl w:val="0"/>
                <w:numId w:val="6"/>
              </w:numPr>
              <w:ind w:left="436"/>
              <w:rPr>
                <w:sz w:val="18"/>
                <w:szCs w:val="18"/>
                <w:lang w:val="sr-Cyrl-RS"/>
              </w:rPr>
            </w:pPr>
            <w:r w:rsidRPr="005D0397">
              <w:rPr>
                <w:sz w:val="18"/>
                <w:szCs w:val="18"/>
                <w:lang w:val="sr-Cyrl-RS"/>
              </w:rPr>
              <w:t>Повећан број заинтересованих за субвенције (повећан број поднетих захтева за субвенције од 30 до 40% у односу на 2014. и 2015. годину</w:t>
            </w:r>
          </w:p>
          <w:p w14:paraId="008F32DD" w14:textId="62996852" w:rsidR="00B418EE" w:rsidRPr="005D0397" w:rsidRDefault="00B418EE" w:rsidP="004C6F93">
            <w:pPr>
              <w:numPr>
                <w:ilvl w:val="0"/>
                <w:numId w:val="6"/>
              </w:numPr>
              <w:ind w:left="436"/>
              <w:rPr>
                <w:sz w:val="18"/>
                <w:szCs w:val="18"/>
                <w:lang w:val="sr-Cyrl-RS"/>
              </w:rPr>
            </w:pPr>
            <w:r w:rsidRPr="005D0397">
              <w:rPr>
                <w:sz w:val="18"/>
                <w:szCs w:val="18"/>
                <w:lang w:val="sr-Cyrl-RS"/>
              </w:rPr>
              <w:t xml:space="preserve">Успостављен нови вид комуникације са становништвом са руралних подручја - </w:t>
            </w:r>
            <w:r w:rsidR="003E23F2" w:rsidRPr="005D0397">
              <w:rPr>
                <w:sz w:val="18"/>
                <w:szCs w:val="18"/>
                <w:lang w:val="sr-Cyrl-RS"/>
              </w:rPr>
              <w:t>СМС</w:t>
            </w:r>
            <w:r w:rsidRPr="005D0397">
              <w:rPr>
                <w:sz w:val="18"/>
                <w:szCs w:val="18"/>
                <w:lang w:val="sr-Cyrl-RS"/>
              </w:rPr>
              <w:t xml:space="preserve"> сервис и директни контакти</w:t>
            </w:r>
          </w:p>
          <w:p w14:paraId="109EEF2D" w14:textId="77777777" w:rsidR="00B418EE" w:rsidRPr="005D0397" w:rsidRDefault="00B418EE" w:rsidP="004C6F93">
            <w:pPr>
              <w:numPr>
                <w:ilvl w:val="0"/>
                <w:numId w:val="6"/>
              </w:numPr>
              <w:ind w:left="436"/>
              <w:rPr>
                <w:sz w:val="18"/>
                <w:szCs w:val="18"/>
                <w:lang w:val="sr-Cyrl-RS"/>
              </w:rPr>
            </w:pPr>
            <w:r w:rsidRPr="005D0397">
              <w:rPr>
                <w:sz w:val="18"/>
                <w:szCs w:val="18"/>
                <w:lang w:val="sr-Cyrl-RS"/>
              </w:rPr>
              <w:t>Дефинисана листа приоритетних мера</w:t>
            </w:r>
          </w:p>
        </w:tc>
      </w:tr>
      <w:tr w:rsidR="00B418EE" w:rsidRPr="00D926D9" w14:paraId="3155AB99" w14:textId="77777777" w:rsidTr="003421A5">
        <w:tc>
          <w:tcPr>
            <w:tcW w:w="1975" w:type="dxa"/>
            <w:shd w:val="clear" w:color="auto" w:fill="DEEAF6" w:themeFill="accent1" w:themeFillTint="33"/>
          </w:tcPr>
          <w:p w14:paraId="09CEBDDA" w14:textId="77777777" w:rsidR="00B418EE" w:rsidRPr="005D0397" w:rsidRDefault="00B418EE" w:rsidP="00B418EE">
            <w:pPr>
              <w:rPr>
                <w:b/>
                <w:sz w:val="18"/>
                <w:szCs w:val="18"/>
                <w:lang w:val="sr-Cyrl-RS"/>
              </w:rPr>
            </w:pPr>
            <w:r w:rsidRPr="005D0397">
              <w:rPr>
                <w:b/>
                <w:sz w:val="18"/>
                <w:szCs w:val="18"/>
                <w:lang w:val="sr-Cyrl-RS"/>
              </w:rPr>
              <w:t>РуралНЕТ</w:t>
            </w:r>
          </w:p>
          <w:p w14:paraId="5B561887" w14:textId="77777777" w:rsidR="00B418EE" w:rsidRPr="005D0397" w:rsidRDefault="00B418EE" w:rsidP="00B418EE">
            <w:pPr>
              <w:rPr>
                <w:sz w:val="18"/>
                <w:szCs w:val="18"/>
                <w:lang w:val="sr-Cyrl-RS"/>
              </w:rPr>
            </w:pPr>
            <w:r w:rsidRPr="005D0397">
              <w:rPr>
                <w:sz w:val="18"/>
                <w:szCs w:val="18"/>
                <w:lang w:val="sr-Cyrl-RS"/>
              </w:rPr>
              <w:t>Асоцијација за рурални развој Ариља - АРДА</w:t>
            </w:r>
          </w:p>
          <w:p w14:paraId="10F7E610" w14:textId="77777777" w:rsidR="00B418EE" w:rsidRPr="005D0397" w:rsidRDefault="00B418EE" w:rsidP="00B418EE">
            <w:pPr>
              <w:rPr>
                <w:b/>
                <w:sz w:val="18"/>
                <w:szCs w:val="18"/>
                <w:lang w:val="sr-Cyrl-RS"/>
              </w:rPr>
            </w:pPr>
            <w:r w:rsidRPr="005D0397">
              <w:rPr>
                <w:b/>
                <w:sz w:val="18"/>
                <w:szCs w:val="18"/>
                <w:lang w:val="sr-Cyrl-RS"/>
              </w:rPr>
              <w:t>Ариље, Бајина Башта, Чајетина, Лучани</w:t>
            </w:r>
          </w:p>
        </w:tc>
        <w:tc>
          <w:tcPr>
            <w:tcW w:w="7830" w:type="dxa"/>
          </w:tcPr>
          <w:p w14:paraId="1141A053" w14:textId="77777777" w:rsidR="00B418EE" w:rsidRPr="005D0397" w:rsidRDefault="00B418EE" w:rsidP="004C6F93">
            <w:pPr>
              <w:numPr>
                <w:ilvl w:val="0"/>
                <w:numId w:val="6"/>
              </w:numPr>
              <w:ind w:left="436"/>
              <w:rPr>
                <w:sz w:val="18"/>
                <w:szCs w:val="18"/>
                <w:lang w:val="sr-Cyrl-RS"/>
              </w:rPr>
            </w:pPr>
            <w:r w:rsidRPr="005D0397">
              <w:rPr>
                <w:sz w:val="18"/>
                <w:szCs w:val="18"/>
                <w:lang w:val="sr-Cyrl-RS"/>
              </w:rPr>
              <w:t xml:space="preserve">Успостављен СМС инфо сервис за информисање регистрованих пољопривредних газдинстава </w:t>
            </w:r>
          </w:p>
          <w:p w14:paraId="1DB03F96" w14:textId="77777777" w:rsidR="00B418EE" w:rsidRPr="005D0397" w:rsidRDefault="00B418EE" w:rsidP="004C6F93">
            <w:pPr>
              <w:numPr>
                <w:ilvl w:val="0"/>
                <w:numId w:val="6"/>
              </w:numPr>
              <w:ind w:left="436"/>
              <w:rPr>
                <w:sz w:val="18"/>
                <w:szCs w:val="18"/>
                <w:lang w:val="sr-Cyrl-RS"/>
              </w:rPr>
            </w:pPr>
            <w:r w:rsidRPr="005D0397">
              <w:rPr>
                <w:sz w:val="18"/>
                <w:szCs w:val="18"/>
                <w:lang w:val="sr-Cyrl-RS"/>
              </w:rPr>
              <w:t xml:space="preserve">Све општине су повећале средства која издвајају за подстицаје у пољопривреди и број корисника подстицаја </w:t>
            </w:r>
          </w:p>
          <w:p w14:paraId="0D841026" w14:textId="77777777" w:rsidR="00B418EE" w:rsidRPr="005D0397" w:rsidRDefault="00B418EE" w:rsidP="004C6F93">
            <w:pPr>
              <w:numPr>
                <w:ilvl w:val="0"/>
                <w:numId w:val="6"/>
              </w:numPr>
              <w:ind w:left="436"/>
              <w:rPr>
                <w:sz w:val="18"/>
                <w:szCs w:val="18"/>
                <w:lang w:val="sr-Cyrl-RS"/>
              </w:rPr>
            </w:pPr>
            <w:r w:rsidRPr="005D0397">
              <w:rPr>
                <w:sz w:val="18"/>
                <w:szCs w:val="18"/>
                <w:lang w:val="sr-Cyrl-RS"/>
              </w:rPr>
              <w:t>Анализа и препоруке мера за унапређење правног и стратешког оквира пољопривреде и руралног развоја у 4 општине</w:t>
            </w:r>
          </w:p>
          <w:p w14:paraId="1E6C2D31" w14:textId="2AD2FA4F" w:rsidR="00B418EE" w:rsidRPr="005D0397" w:rsidRDefault="00B418EE" w:rsidP="004C6F93">
            <w:pPr>
              <w:numPr>
                <w:ilvl w:val="0"/>
                <w:numId w:val="6"/>
              </w:numPr>
              <w:ind w:left="436"/>
              <w:rPr>
                <w:sz w:val="18"/>
                <w:szCs w:val="18"/>
                <w:lang w:val="sr-Cyrl-RS"/>
              </w:rPr>
            </w:pPr>
            <w:r w:rsidRPr="005D0397">
              <w:rPr>
                <w:sz w:val="18"/>
                <w:szCs w:val="18"/>
                <w:lang w:val="sr-Cyrl-RS"/>
              </w:rPr>
              <w:t>На основу спроведене анализе локалних правних аката и консултативних састанака са представницима релевантних удружења грађана, припремљене су „Препоруке за унапређење локалног правног оквира у секторима пољопривреде и руралног развоја у свим партнерским општинама“</w:t>
            </w:r>
          </w:p>
          <w:p w14:paraId="370E6ACC" w14:textId="77777777" w:rsidR="00B418EE" w:rsidRPr="005D0397" w:rsidRDefault="00B418EE" w:rsidP="004C6F93">
            <w:pPr>
              <w:numPr>
                <w:ilvl w:val="0"/>
                <w:numId w:val="6"/>
              </w:numPr>
              <w:ind w:left="436"/>
              <w:rPr>
                <w:sz w:val="18"/>
                <w:szCs w:val="18"/>
                <w:lang w:val="sr-Cyrl-RS"/>
              </w:rPr>
            </w:pPr>
            <w:r w:rsidRPr="005D0397">
              <w:rPr>
                <w:sz w:val="18"/>
                <w:szCs w:val="18"/>
                <w:lang w:val="sr-Cyrl-RS"/>
              </w:rPr>
              <w:t>Свака општина је донела Закључак о утврђивању приоритета за 2016</w:t>
            </w:r>
            <w:r w:rsidR="003E23F2" w:rsidRPr="005D0397">
              <w:rPr>
                <w:sz w:val="18"/>
                <w:szCs w:val="18"/>
                <w:lang w:val="sr-Cyrl-RS"/>
              </w:rPr>
              <w:t>.</w:t>
            </w:r>
            <w:r w:rsidRPr="005D0397">
              <w:rPr>
                <w:sz w:val="18"/>
                <w:szCs w:val="18"/>
                <w:lang w:val="sr-Cyrl-RS"/>
              </w:rPr>
              <w:t xml:space="preserve"> годину (у оквиру кога се налазе и листе приоритетних пројеката)</w:t>
            </w:r>
          </w:p>
          <w:p w14:paraId="3F23DE37" w14:textId="77777777" w:rsidR="00B418EE" w:rsidRPr="005D0397" w:rsidRDefault="00B418EE" w:rsidP="004C6F93">
            <w:pPr>
              <w:numPr>
                <w:ilvl w:val="0"/>
                <w:numId w:val="6"/>
              </w:numPr>
              <w:ind w:left="436"/>
              <w:rPr>
                <w:sz w:val="18"/>
                <w:szCs w:val="18"/>
                <w:lang w:val="sr-Cyrl-RS"/>
              </w:rPr>
            </w:pPr>
            <w:r w:rsidRPr="005D0397">
              <w:rPr>
                <w:sz w:val="18"/>
                <w:szCs w:val="18"/>
                <w:lang w:val="sr-Cyrl-RS"/>
              </w:rPr>
              <w:t>Започета израда Стратегије руралног развоја општине Чајетина</w:t>
            </w:r>
          </w:p>
          <w:p w14:paraId="5E10B01B" w14:textId="7AD9725A" w:rsidR="00B418EE" w:rsidRPr="005D0397" w:rsidRDefault="003E23F2" w:rsidP="004C6F93">
            <w:pPr>
              <w:numPr>
                <w:ilvl w:val="0"/>
                <w:numId w:val="6"/>
              </w:numPr>
              <w:ind w:left="436"/>
              <w:rPr>
                <w:sz w:val="18"/>
                <w:szCs w:val="18"/>
                <w:lang w:val="sr-Cyrl-RS"/>
              </w:rPr>
            </w:pPr>
            <w:r w:rsidRPr="005D0397">
              <w:rPr>
                <w:sz w:val="18"/>
                <w:szCs w:val="18"/>
                <w:lang w:val="sr-Cyrl-RS"/>
              </w:rPr>
              <w:t>Ф</w:t>
            </w:r>
            <w:r w:rsidR="00B418EE" w:rsidRPr="005D0397">
              <w:rPr>
                <w:sz w:val="18"/>
                <w:szCs w:val="18"/>
                <w:lang w:val="sr-Cyrl-RS"/>
              </w:rPr>
              <w:t>ормиран Одбор за рурални развој Златиборске области као стално радно тело у оквиру Регионалне развојне агенције Златибор из Ужица</w:t>
            </w:r>
          </w:p>
          <w:p w14:paraId="4140EAA1" w14:textId="32F40727" w:rsidR="00B418EE" w:rsidRPr="005D0397" w:rsidRDefault="00B418EE" w:rsidP="004C6F93">
            <w:pPr>
              <w:numPr>
                <w:ilvl w:val="0"/>
                <w:numId w:val="6"/>
              </w:numPr>
              <w:ind w:left="436"/>
              <w:rPr>
                <w:sz w:val="18"/>
                <w:szCs w:val="18"/>
                <w:lang w:val="sr-Cyrl-RS"/>
              </w:rPr>
            </w:pPr>
            <w:r w:rsidRPr="005D0397">
              <w:rPr>
                <w:sz w:val="18"/>
                <w:szCs w:val="18"/>
                <w:lang w:val="sr-Cyrl-RS"/>
              </w:rPr>
              <w:t>Најава да Општина Бајина Башта намерава да изради Стратегију руралног развоја у 2017 години</w:t>
            </w:r>
          </w:p>
          <w:p w14:paraId="7275EEC3" w14:textId="77777777" w:rsidR="00B418EE" w:rsidRPr="005D0397" w:rsidRDefault="00B418EE" w:rsidP="004C6F93">
            <w:pPr>
              <w:numPr>
                <w:ilvl w:val="0"/>
                <w:numId w:val="6"/>
              </w:numPr>
              <w:ind w:left="436"/>
              <w:rPr>
                <w:sz w:val="18"/>
                <w:szCs w:val="18"/>
                <w:lang w:val="sr-Cyrl-RS"/>
              </w:rPr>
            </w:pPr>
            <w:r w:rsidRPr="005D0397">
              <w:rPr>
                <w:sz w:val="18"/>
                <w:szCs w:val="18"/>
                <w:lang w:val="sr-Cyrl-RS"/>
              </w:rPr>
              <w:t>Спроведен јавни конкурс за финансирање пројеката удружења пољопривредника у општини Ариље</w:t>
            </w:r>
          </w:p>
        </w:tc>
      </w:tr>
      <w:tr w:rsidR="00B418EE" w:rsidRPr="005D0397" w14:paraId="53E6F469" w14:textId="77777777" w:rsidTr="003421A5">
        <w:tc>
          <w:tcPr>
            <w:tcW w:w="9805" w:type="dxa"/>
            <w:gridSpan w:val="2"/>
            <w:shd w:val="clear" w:color="auto" w:fill="2E74B5" w:themeFill="accent1" w:themeFillShade="BF"/>
          </w:tcPr>
          <w:p w14:paraId="3EA4D0B1" w14:textId="77777777" w:rsidR="00B418EE" w:rsidRPr="005D0397" w:rsidRDefault="00B418EE" w:rsidP="00B418EE">
            <w:pPr>
              <w:jc w:val="center"/>
              <w:rPr>
                <w:sz w:val="18"/>
                <w:szCs w:val="18"/>
                <w:lang w:val="sr-Cyrl-RS"/>
              </w:rPr>
            </w:pPr>
            <w:r w:rsidRPr="003421A5">
              <w:rPr>
                <w:b/>
                <w:color w:val="FFFFFF" w:themeColor="background1"/>
                <w:sz w:val="20"/>
                <w:szCs w:val="20"/>
                <w:lang w:val="sr-Cyrl-RS"/>
              </w:rPr>
              <w:t>СОЦИЈАЛНО СТАНОВАЊЕ</w:t>
            </w:r>
          </w:p>
        </w:tc>
      </w:tr>
      <w:tr w:rsidR="00B418EE" w:rsidRPr="00D926D9" w14:paraId="0EBD9E53" w14:textId="77777777" w:rsidTr="003421A5">
        <w:tc>
          <w:tcPr>
            <w:tcW w:w="1975" w:type="dxa"/>
            <w:shd w:val="clear" w:color="auto" w:fill="DEEAF6" w:themeFill="accent1" w:themeFillTint="33"/>
          </w:tcPr>
          <w:p w14:paraId="5E3B3F60" w14:textId="77777777" w:rsidR="00B418EE" w:rsidRPr="005D0397" w:rsidRDefault="00B418EE" w:rsidP="00B418EE">
            <w:pPr>
              <w:rPr>
                <w:b/>
                <w:sz w:val="18"/>
                <w:szCs w:val="18"/>
                <w:lang w:val="sr-Cyrl-RS"/>
              </w:rPr>
            </w:pPr>
            <w:r w:rsidRPr="005D0397">
              <w:rPr>
                <w:b/>
                <w:sz w:val="18"/>
                <w:szCs w:val="18"/>
                <w:lang w:val="sr-Cyrl-RS"/>
              </w:rPr>
              <w:t>Oдрживи развој социјалног становања у граду Ужицу</w:t>
            </w:r>
          </w:p>
          <w:p w14:paraId="21FB40E9" w14:textId="77777777" w:rsidR="00B418EE" w:rsidRPr="005D0397" w:rsidRDefault="00B418EE" w:rsidP="00B418EE">
            <w:pPr>
              <w:rPr>
                <w:sz w:val="18"/>
                <w:szCs w:val="18"/>
                <w:lang w:val="sr-Cyrl-RS"/>
              </w:rPr>
            </w:pPr>
            <w:r w:rsidRPr="005D0397">
              <w:rPr>
                <w:sz w:val="18"/>
                <w:szCs w:val="18"/>
                <w:lang w:val="sr-Cyrl-RS"/>
              </w:rPr>
              <w:t>Ужички центар за људска права и демократију</w:t>
            </w:r>
          </w:p>
          <w:p w14:paraId="3EF5E7DD" w14:textId="77777777" w:rsidR="00B418EE" w:rsidRPr="005D0397" w:rsidRDefault="00B418EE" w:rsidP="00B418EE">
            <w:pPr>
              <w:rPr>
                <w:b/>
                <w:sz w:val="18"/>
                <w:szCs w:val="18"/>
                <w:lang w:val="sr-Cyrl-RS"/>
              </w:rPr>
            </w:pPr>
            <w:r w:rsidRPr="005D0397">
              <w:rPr>
                <w:b/>
                <w:sz w:val="18"/>
                <w:szCs w:val="18"/>
                <w:lang w:val="sr-Cyrl-RS"/>
              </w:rPr>
              <w:t>Град Ужице</w:t>
            </w:r>
          </w:p>
        </w:tc>
        <w:tc>
          <w:tcPr>
            <w:tcW w:w="7830" w:type="dxa"/>
          </w:tcPr>
          <w:p w14:paraId="1DBF9C01" w14:textId="77777777" w:rsidR="00B418EE" w:rsidRPr="005D0397" w:rsidRDefault="00B418EE" w:rsidP="004C6F93">
            <w:pPr>
              <w:numPr>
                <w:ilvl w:val="0"/>
                <w:numId w:val="6"/>
              </w:numPr>
              <w:ind w:left="436"/>
              <w:rPr>
                <w:sz w:val="18"/>
                <w:szCs w:val="18"/>
                <w:lang w:val="sr-Cyrl-RS"/>
              </w:rPr>
            </w:pPr>
            <w:r w:rsidRPr="005D0397">
              <w:rPr>
                <w:sz w:val="18"/>
                <w:szCs w:val="18"/>
                <w:lang w:val="sr-Cyrl-RS"/>
              </w:rPr>
              <w:t>Документи у дискусији Одлука о социјалној заштити у делу социјалног становања; повећање буџетских издвајања за суфинансирање пројеката у складу са правилима програмског буџетирања и  Правилника о условима и стандардима за пружање услуге социјалног становања</w:t>
            </w:r>
          </w:p>
          <w:p w14:paraId="5AD084A4" w14:textId="77777777" w:rsidR="00B418EE" w:rsidRPr="005D0397" w:rsidRDefault="00B418EE" w:rsidP="004C6F93">
            <w:pPr>
              <w:numPr>
                <w:ilvl w:val="0"/>
                <w:numId w:val="6"/>
              </w:numPr>
              <w:ind w:left="436"/>
              <w:rPr>
                <w:sz w:val="18"/>
                <w:szCs w:val="18"/>
                <w:lang w:val="sr-Cyrl-RS"/>
              </w:rPr>
            </w:pPr>
            <w:r w:rsidRPr="005D0397">
              <w:rPr>
                <w:sz w:val="18"/>
                <w:szCs w:val="18"/>
                <w:lang w:val="sr-Cyrl-RS"/>
              </w:rPr>
              <w:t>Предлог Одлуке о формирању радних група у оквиру ЈП Градска стамбена агенција. - дискусија</w:t>
            </w:r>
          </w:p>
          <w:p w14:paraId="0C7D5CDA" w14:textId="77777777" w:rsidR="00B418EE" w:rsidRPr="005D0397" w:rsidRDefault="00B418EE" w:rsidP="004C6F93">
            <w:pPr>
              <w:numPr>
                <w:ilvl w:val="0"/>
                <w:numId w:val="6"/>
              </w:numPr>
              <w:ind w:left="436"/>
              <w:rPr>
                <w:sz w:val="18"/>
                <w:szCs w:val="18"/>
                <w:lang w:val="sr-Cyrl-RS"/>
              </w:rPr>
            </w:pPr>
            <w:r w:rsidRPr="005D0397">
              <w:rPr>
                <w:sz w:val="18"/>
                <w:szCs w:val="18"/>
                <w:lang w:val="sr-Cyrl-RS"/>
              </w:rPr>
              <w:t xml:space="preserve">Предлог Одлуке о дефинисању критеријума за кориснике услуга социјалног становања. - дискусија </w:t>
            </w:r>
          </w:p>
          <w:p w14:paraId="405FBF6F" w14:textId="77777777" w:rsidR="00B418EE" w:rsidRPr="005D0397" w:rsidRDefault="00B418EE" w:rsidP="004C6F93">
            <w:pPr>
              <w:numPr>
                <w:ilvl w:val="0"/>
                <w:numId w:val="6"/>
              </w:numPr>
              <w:ind w:left="436"/>
              <w:rPr>
                <w:sz w:val="18"/>
                <w:szCs w:val="18"/>
                <w:lang w:val="sr-Cyrl-RS"/>
              </w:rPr>
            </w:pPr>
            <w:r w:rsidRPr="005D0397">
              <w:rPr>
                <w:sz w:val="18"/>
                <w:szCs w:val="18"/>
                <w:lang w:val="sr-Cyrl-RS"/>
              </w:rPr>
              <w:t>Предлог  листе објеката у власништву града који могу да се користе за потребе социјалног становања – дискусија</w:t>
            </w:r>
          </w:p>
          <w:p w14:paraId="45666D79" w14:textId="77777777" w:rsidR="00B418EE" w:rsidRDefault="00B418EE" w:rsidP="004C6F93">
            <w:pPr>
              <w:numPr>
                <w:ilvl w:val="0"/>
                <w:numId w:val="6"/>
              </w:numPr>
              <w:ind w:left="436"/>
              <w:rPr>
                <w:sz w:val="18"/>
                <w:szCs w:val="18"/>
                <w:lang w:val="sr-Cyrl-RS"/>
              </w:rPr>
            </w:pPr>
            <w:r w:rsidRPr="005D0397">
              <w:rPr>
                <w:sz w:val="18"/>
                <w:szCs w:val="18"/>
                <w:lang w:val="sr-Cyrl-RS"/>
              </w:rPr>
              <w:t>Дефинисана листа 19 предлога приоритетних мера</w:t>
            </w:r>
          </w:p>
          <w:p w14:paraId="343FCD8E" w14:textId="5016DC3F" w:rsidR="00EA24D3" w:rsidRPr="00EA24D3" w:rsidRDefault="00EA24D3" w:rsidP="00EA24D3">
            <w:pPr>
              <w:numPr>
                <w:ilvl w:val="0"/>
                <w:numId w:val="6"/>
              </w:numPr>
              <w:ind w:left="436"/>
              <w:rPr>
                <w:sz w:val="18"/>
                <w:szCs w:val="18"/>
                <w:lang w:val="sr-Cyrl-RS"/>
              </w:rPr>
            </w:pPr>
            <w:r w:rsidRPr="005D0397">
              <w:rPr>
                <w:sz w:val="18"/>
                <w:szCs w:val="18"/>
                <w:lang w:val="sr-Cyrl-RS"/>
              </w:rPr>
              <w:t>Упоредна анализу националних и локалних докумената везаних за тему социјалног становања</w:t>
            </w:r>
          </w:p>
        </w:tc>
      </w:tr>
      <w:tr w:rsidR="00B418EE" w:rsidRPr="005D0397" w14:paraId="2255C7C6" w14:textId="77777777" w:rsidTr="003421A5">
        <w:tc>
          <w:tcPr>
            <w:tcW w:w="9805" w:type="dxa"/>
            <w:gridSpan w:val="2"/>
            <w:shd w:val="clear" w:color="auto" w:fill="2E74B5" w:themeFill="accent1" w:themeFillShade="BF"/>
          </w:tcPr>
          <w:p w14:paraId="1B6F928C" w14:textId="77777777" w:rsidR="00B418EE" w:rsidRPr="005D0397" w:rsidRDefault="00B418EE" w:rsidP="00B418EE">
            <w:pPr>
              <w:jc w:val="center"/>
              <w:rPr>
                <w:sz w:val="18"/>
                <w:szCs w:val="18"/>
                <w:lang w:val="sr-Cyrl-RS"/>
              </w:rPr>
            </w:pPr>
            <w:r w:rsidRPr="003421A5">
              <w:rPr>
                <w:b/>
                <w:color w:val="FFFFFF" w:themeColor="background1"/>
                <w:sz w:val="20"/>
                <w:szCs w:val="20"/>
                <w:lang w:val="sr-Cyrl-RS"/>
              </w:rPr>
              <w:t>ЗАПОШЉАВАЊЕ</w:t>
            </w:r>
          </w:p>
        </w:tc>
      </w:tr>
      <w:tr w:rsidR="00B418EE" w:rsidRPr="00D926D9" w14:paraId="4B793765" w14:textId="77777777" w:rsidTr="003421A5">
        <w:tc>
          <w:tcPr>
            <w:tcW w:w="1975" w:type="dxa"/>
            <w:shd w:val="clear" w:color="auto" w:fill="DEEAF6" w:themeFill="accent1" w:themeFillTint="33"/>
          </w:tcPr>
          <w:p w14:paraId="4FDDB246" w14:textId="77777777" w:rsidR="00B418EE" w:rsidRPr="005D0397" w:rsidRDefault="00B418EE" w:rsidP="00B418EE">
            <w:pPr>
              <w:rPr>
                <w:b/>
                <w:sz w:val="18"/>
                <w:szCs w:val="18"/>
                <w:lang w:val="sr-Cyrl-RS"/>
              </w:rPr>
            </w:pPr>
            <w:r w:rsidRPr="005D0397">
              <w:rPr>
                <w:b/>
                <w:sz w:val="18"/>
                <w:szCs w:val="18"/>
                <w:lang w:val="sr-Cyrl-RS"/>
              </w:rPr>
              <w:t xml:space="preserve">Снага локалних иницијатива за нове послове у Книћу                             </w:t>
            </w:r>
          </w:p>
          <w:p w14:paraId="070CFBE1" w14:textId="77777777" w:rsidR="00B418EE" w:rsidRPr="005D0397" w:rsidRDefault="00B418EE" w:rsidP="00B418EE">
            <w:pPr>
              <w:rPr>
                <w:sz w:val="18"/>
                <w:szCs w:val="18"/>
                <w:lang w:val="sr-Cyrl-RS"/>
              </w:rPr>
            </w:pPr>
            <w:r w:rsidRPr="005D0397">
              <w:rPr>
                <w:sz w:val="18"/>
                <w:szCs w:val="18"/>
                <w:lang w:val="sr-Cyrl-RS"/>
              </w:rPr>
              <w:t>Развојни бизнис центар Крагујевац</w:t>
            </w:r>
          </w:p>
          <w:p w14:paraId="18278F0D" w14:textId="77777777" w:rsidR="00B418EE" w:rsidRPr="005D0397" w:rsidRDefault="00B418EE" w:rsidP="00B418EE">
            <w:pPr>
              <w:rPr>
                <w:b/>
                <w:sz w:val="18"/>
                <w:szCs w:val="18"/>
                <w:lang w:val="sr-Cyrl-RS"/>
              </w:rPr>
            </w:pPr>
            <w:r w:rsidRPr="005D0397">
              <w:rPr>
                <w:b/>
                <w:sz w:val="18"/>
                <w:szCs w:val="18"/>
                <w:lang w:val="sr-Cyrl-RS"/>
              </w:rPr>
              <w:t>Општина Кнић</w:t>
            </w:r>
          </w:p>
        </w:tc>
        <w:tc>
          <w:tcPr>
            <w:tcW w:w="7830" w:type="dxa"/>
          </w:tcPr>
          <w:p w14:paraId="40A7B4EC" w14:textId="77777777" w:rsidR="00B418EE" w:rsidRPr="005D0397" w:rsidRDefault="00B418EE" w:rsidP="004C6F93">
            <w:pPr>
              <w:numPr>
                <w:ilvl w:val="0"/>
                <w:numId w:val="6"/>
              </w:numPr>
              <w:ind w:left="432"/>
              <w:rPr>
                <w:sz w:val="18"/>
                <w:szCs w:val="18"/>
                <w:lang w:val="sr-Cyrl-RS"/>
              </w:rPr>
            </w:pPr>
            <w:r w:rsidRPr="005D0397">
              <w:rPr>
                <w:sz w:val="18"/>
                <w:szCs w:val="18"/>
                <w:lang w:val="sr-Cyrl-RS"/>
              </w:rPr>
              <w:t xml:space="preserve">Општинско веће донело одлуку и правилник о програм подршке оснивању МСП и предузетничких радњи кроз субвенционисање  самозапошљавања у 2015. години </w:t>
            </w:r>
          </w:p>
          <w:p w14:paraId="7CD49B58" w14:textId="77777777" w:rsidR="00B418EE" w:rsidRPr="005D0397" w:rsidRDefault="00B418EE" w:rsidP="004C6F93">
            <w:pPr>
              <w:numPr>
                <w:ilvl w:val="0"/>
                <w:numId w:val="6"/>
              </w:numPr>
              <w:ind w:left="432"/>
              <w:rPr>
                <w:sz w:val="18"/>
                <w:szCs w:val="18"/>
                <w:lang w:val="sr-Cyrl-RS"/>
              </w:rPr>
            </w:pPr>
            <w:r w:rsidRPr="005D0397">
              <w:rPr>
                <w:sz w:val="18"/>
                <w:szCs w:val="18"/>
                <w:lang w:val="sr-Cyrl-RS"/>
              </w:rPr>
              <w:t>Кроз пилотирање програма подршке самозапошљавању подржане 3 породице и покренута 3 нова бизниса у Книћу</w:t>
            </w:r>
          </w:p>
          <w:p w14:paraId="03588877" w14:textId="77777777" w:rsidR="00B418EE" w:rsidRPr="005D0397" w:rsidRDefault="00B418EE" w:rsidP="004C6F93">
            <w:pPr>
              <w:numPr>
                <w:ilvl w:val="0"/>
                <w:numId w:val="6"/>
              </w:numPr>
              <w:ind w:left="432"/>
              <w:rPr>
                <w:sz w:val="18"/>
                <w:szCs w:val="18"/>
                <w:lang w:val="sr-Cyrl-RS"/>
              </w:rPr>
            </w:pPr>
            <w:r w:rsidRPr="005D0397">
              <w:rPr>
                <w:sz w:val="18"/>
                <w:szCs w:val="18"/>
                <w:lang w:val="sr-Cyrl-RS"/>
              </w:rPr>
              <w:t xml:space="preserve">Формирана општинска интерсекторска група за припрему предлога пројеката по ЕУ методологији  </w:t>
            </w:r>
          </w:p>
          <w:p w14:paraId="7677FCB1" w14:textId="77777777" w:rsidR="00B418EE" w:rsidRPr="005D0397" w:rsidRDefault="00B418EE" w:rsidP="004C6F93">
            <w:pPr>
              <w:numPr>
                <w:ilvl w:val="0"/>
                <w:numId w:val="6"/>
              </w:numPr>
              <w:ind w:left="432"/>
              <w:rPr>
                <w:sz w:val="18"/>
                <w:szCs w:val="18"/>
                <w:lang w:val="sr-Cyrl-RS"/>
              </w:rPr>
            </w:pPr>
            <w:r w:rsidRPr="005D0397">
              <w:rPr>
                <w:sz w:val="18"/>
                <w:szCs w:val="18"/>
                <w:lang w:val="sr-Cyrl-RS"/>
              </w:rPr>
              <w:t>Листа пројектних идеја за развој привреде и раст запошљавања</w:t>
            </w:r>
          </w:p>
          <w:p w14:paraId="74260CBB" w14:textId="77777777" w:rsidR="00B418EE" w:rsidRPr="005D0397" w:rsidRDefault="00B418EE" w:rsidP="004C6F93">
            <w:pPr>
              <w:numPr>
                <w:ilvl w:val="0"/>
                <w:numId w:val="6"/>
              </w:numPr>
              <w:ind w:left="432"/>
              <w:rPr>
                <w:sz w:val="18"/>
                <w:szCs w:val="18"/>
                <w:lang w:val="sr-Cyrl-RS"/>
              </w:rPr>
            </w:pPr>
            <w:r w:rsidRPr="005D0397">
              <w:rPr>
                <w:sz w:val="18"/>
                <w:szCs w:val="18"/>
                <w:lang w:val="sr-Cyrl-RS"/>
              </w:rPr>
              <w:t xml:space="preserve">Предлози пројеката представљени на састанку Локалног савета за запошљавање, који је одржан 26/01/2016. ЛСЗ је након дискусије изабрао 2 предлога са листе, које су предложени за даље развијање са општинском радном групом.  </w:t>
            </w:r>
          </w:p>
          <w:p w14:paraId="72C35AA4" w14:textId="77777777" w:rsidR="00B418EE" w:rsidRPr="005D0397" w:rsidRDefault="00B418EE" w:rsidP="004C6F93">
            <w:pPr>
              <w:numPr>
                <w:ilvl w:val="0"/>
                <w:numId w:val="6"/>
              </w:numPr>
              <w:ind w:left="432"/>
              <w:rPr>
                <w:sz w:val="18"/>
                <w:szCs w:val="18"/>
                <w:lang w:val="sr-Cyrl-RS"/>
              </w:rPr>
            </w:pPr>
            <w:r w:rsidRPr="005D0397">
              <w:rPr>
                <w:sz w:val="18"/>
                <w:szCs w:val="18"/>
                <w:lang w:val="sr-Cyrl-RS"/>
              </w:rPr>
              <w:t>Општина Кнић је определила 2015. године средства 800.000 и за наставак програма у 2016. и нових 800.000 за самозапошљавање и програм подршке теже запошљивих група</w:t>
            </w:r>
          </w:p>
        </w:tc>
      </w:tr>
      <w:tr w:rsidR="00B418EE" w:rsidRPr="00D926D9" w14:paraId="2D1B7E1B" w14:textId="77777777" w:rsidTr="003421A5">
        <w:tc>
          <w:tcPr>
            <w:tcW w:w="1975" w:type="dxa"/>
            <w:shd w:val="clear" w:color="auto" w:fill="DEEAF6" w:themeFill="accent1" w:themeFillTint="33"/>
          </w:tcPr>
          <w:p w14:paraId="044EF43D" w14:textId="77777777" w:rsidR="00B418EE" w:rsidRPr="005D0397" w:rsidRDefault="00B418EE" w:rsidP="00B418EE">
            <w:pPr>
              <w:rPr>
                <w:b/>
                <w:sz w:val="18"/>
                <w:szCs w:val="18"/>
                <w:lang w:val="sr-Cyrl-RS"/>
              </w:rPr>
            </w:pPr>
            <w:r w:rsidRPr="005D0397">
              <w:rPr>
                <w:b/>
                <w:sz w:val="18"/>
                <w:szCs w:val="18"/>
                <w:lang w:val="sr-Cyrl-RS"/>
              </w:rPr>
              <w:t>Будућност младих зависи од нас!</w:t>
            </w:r>
          </w:p>
          <w:p w14:paraId="63FC73C4" w14:textId="77777777" w:rsidR="00B418EE" w:rsidRPr="005D0397" w:rsidRDefault="00B418EE" w:rsidP="00B418EE">
            <w:pPr>
              <w:rPr>
                <w:sz w:val="18"/>
                <w:szCs w:val="18"/>
                <w:lang w:val="sr-Cyrl-RS"/>
              </w:rPr>
            </w:pPr>
            <w:r w:rsidRPr="005D0397">
              <w:rPr>
                <w:sz w:val="18"/>
                <w:szCs w:val="18"/>
                <w:lang w:val="sr-Cyrl-RS"/>
              </w:rPr>
              <w:t>Удружење грађана „Дуга“-Ада</w:t>
            </w:r>
          </w:p>
          <w:p w14:paraId="66F21B77" w14:textId="77777777" w:rsidR="00B418EE" w:rsidRPr="005D0397" w:rsidRDefault="00B418EE" w:rsidP="00B418EE">
            <w:pPr>
              <w:rPr>
                <w:b/>
                <w:sz w:val="18"/>
                <w:szCs w:val="18"/>
                <w:lang w:val="sr-Cyrl-RS"/>
              </w:rPr>
            </w:pPr>
            <w:r w:rsidRPr="005D0397">
              <w:rPr>
                <w:b/>
                <w:sz w:val="18"/>
                <w:szCs w:val="18"/>
                <w:lang w:val="sr-Cyrl-RS"/>
              </w:rPr>
              <w:t>Општина Ада</w:t>
            </w:r>
          </w:p>
        </w:tc>
        <w:tc>
          <w:tcPr>
            <w:tcW w:w="7830" w:type="dxa"/>
          </w:tcPr>
          <w:p w14:paraId="71148855" w14:textId="77777777" w:rsidR="00B418EE" w:rsidRPr="005D0397" w:rsidRDefault="00B418EE" w:rsidP="004C6F93">
            <w:pPr>
              <w:numPr>
                <w:ilvl w:val="0"/>
                <w:numId w:val="6"/>
              </w:numPr>
              <w:ind w:left="432"/>
              <w:rPr>
                <w:sz w:val="18"/>
                <w:szCs w:val="18"/>
                <w:lang w:val="sr-Cyrl-RS"/>
              </w:rPr>
            </w:pPr>
            <w:r w:rsidRPr="005D0397">
              <w:rPr>
                <w:sz w:val="18"/>
                <w:szCs w:val="18"/>
                <w:lang w:val="sr-Cyrl-RS"/>
              </w:rPr>
              <w:t>Дефинисан предлог за унапређење мера за унапређење постојећих програма и мера активне политике запошљавања на територији општине Аде.</w:t>
            </w:r>
          </w:p>
          <w:p w14:paraId="3BBF187E" w14:textId="77777777" w:rsidR="00B418EE" w:rsidRPr="005D0397" w:rsidRDefault="00B418EE" w:rsidP="004C6F93">
            <w:pPr>
              <w:numPr>
                <w:ilvl w:val="0"/>
                <w:numId w:val="6"/>
              </w:numPr>
              <w:ind w:left="432"/>
              <w:rPr>
                <w:sz w:val="18"/>
                <w:szCs w:val="18"/>
                <w:lang w:val="sr-Cyrl-RS"/>
              </w:rPr>
            </w:pPr>
            <w:r w:rsidRPr="005D0397">
              <w:rPr>
                <w:sz w:val="18"/>
                <w:szCs w:val="18"/>
                <w:lang w:val="sr-Cyrl-RS"/>
              </w:rPr>
              <w:t>Запослило се 12 лица, од 27 младих са евиденције Националне службе за запошљавање који су учествовали у пројектним активностима</w:t>
            </w:r>
          </w:p>
        </w:tc>
      </w:tr>
      <w:tr w:rsidR="00B418EE" w:rsidRPr="005D0397" w14:paraId="266224D7" w14:textId="77777777" w:rsidTr="003421A5">
        <w:tc>
          <w:tcPr>
            <w:tcW w:w="9805" w:type="dxa"/>
            <w:gridSpan w:val="2"/>
            <w:shd w:val="clear" w:color="auto" w:fill="2E74B5" w:themeFill="accent1" w:themeFillShade="BF"/>
          </w:tcPr>
          <w:p w14:paraId="12C18D9B" w14:textId="77777777" w:rsidR="00B418EE" w:rsidRPr="005D0397" w:rsidRDefault="00B418EE" w:rsidP="00B418EE">
            <w:pPr>
              <w:jc w:val="center"/>
              <w:rPr>
                <w:sz w:val="18"/>
                <w:szCs w:val="18"/>
                <w:lang w:val="sr-Cyrl-RS"/>
              </w:rPr>
            </w:pPr>
            <w:r w:rsidRPr="003421A5">
              <w:rPr>
                <w:b/>
                <w:color w:val="FFFFFF" w:themeColor="background1"/>
                <w:sz w:val="20"/>
                <w:szCs w:val="20"/>
                <w:lang w:val="sr-Cyrl-RS"/>
              </w:rPr>
              <w:t>ОБРАЗОВАЊЕ</w:t>
            </w:r>
          </w:p>
        </w:tc>
      </w:tr>
      <w:tr w:rsidR="00B418EE" w:rsidRPr="00D926D9" w14:paraId="5E559DA2" w14:textId="77777777" w:rsidTr="003421A5">
        <w:tc>
          <w:tcPr>
            <w:tcW w:w="1975" w:type="dxa"/>
            <w:shd w:val="clear" w:color="auto" w:fill="DEEAF6" w:themeFill="accent1" w:themeFillTint="33"/>
          </w:tcPr>
          <w:p w14:paraId="1E2C020E" w14:textId="77777777" w:rsidR="00B418EE" w:rsidRPr="005D0397" w:rsidRDefault="00B418EE" w:rsidP="00B418EE">
            <w:pPr>
              <w:rPr>
                <w:b/>
                <w:sz w:val="18"/>
                <w:szCs w:val="18"/>
                <w:lang w:val="sr-Cyrl-RS"/>
              </w:rPr>
            </w:pPr>
            <w:r w:rsidRPr="005D0397">
              <w:rPr>
                <w:b/>
                <w:sz w:val="18"/>
                <w:szCs w:val="18"/>
                <w:lang w:val="sr-Cyrl-RS"/>
              </w:rPr>
              <w:t>НАША ДЕЦА</w:t>
            </w:r>
          </w:p>
          <w:p w14:paraId="1957A489" w14:textId="77777777" w:rsidR="00B418EE" w:rsidRPr="005D0397" w:rsidRDefault="00B418EE" w:rsidP="00B418EE">
            <w:pPr>
              <w:rPr>
                <w:sz w:val="18"/>
                <w:szCs w:val="18"/>
                <w:lang w:val="sr-Cyrl-RS"/>
              </w:rPr>
            </w:pPr>
            <w:r w:rsidRPr="005D0397">
              <w:rPr>
                <w:sz w:val="18"/>
                <w:szCs w:val="18"/>
                <w:lang w:val="sr-Cyrl-RS"/>
              </w:rPr>
              <w:t>Центар за рад са децом, младима и породицом "Врдничак"</w:t>
            </w:r>
          </w:p>
          <w:p w14:paraId="524FE041" w14:textId="77777777" w:rsidR="00B418EE" w:rsidRPr="005D0397" w:rsidRDefault="00B418EE" w:rsidP="00B418EE">
            <w:pPr>
              <w:rPr>
                <w:b/>
                <w:sz w:val="18"/>
                <w:szCs w:val="18"/>
                <w:lang w:val="sr-Cyrl-RS"/>
              </w:rPr>
            </w:pPr>
            <w:r w:rsidRPr="005D0397">
              <w:rPr>
                <w:b/>
                <w:sz w:val="18"/>
                <w:szCs w:val="18"/>
                <w:lang w:val="sr-Cyrl-RS"/>
              </w:rPr>
              <w:t>Општина Ириг</w:t>
            </w:r>
          </w:p>
        </w:tc>
        <w:tc>
          <w:tcPr>
            <w:tcW w:w="7830" w:type="dxa"/>
          </w:tcPr>
          <w:p w14:paraId="5D5AF833" w14:textId="4616443A" w:rsidR="00B418EE" w:rsidRPr="005D0397" w:rsidRDefault="00B418EE" w:rsidP="004C6F93">
            <w:pPr>
              <w:numPr>
                <w:ilvl w:val="0"/>
                <w:numId w:val="6"/>
              </w:numPr>
              <w:ind w:left="432"/>
              <w:rPr>
                <w:sz w:val="18"/>
                <w:szCs w:val="18"/>
                <w:lang w:val="sr-Cyrl-RS"/>
              </w:rPr>
            </w:pPr>
            <w:r w:rsidRPr="005D0397">
              <w:rPr>
                <w:sz w:val="18"/>
                <w:szCs w:val="18"/>
                <w:lang w:val="sr-Cyrl-RS"/>
              </w:rPr>
              <w:t>Решење о именовању Тима за социјално укључивање и смањење сиромаштва</w:t>
            </w:r>
            <w:r w:rsidR="002F625F" w:rsidRPr="00B32BF0">
              <w:rPr>
                <w:sz w:val="18"/>
                <w:szCs w:val="18"/>
                <w:lang w:val="sr-Cyrl-RS"/>
              </w:rPr>
              <w:t xml:space="preserve">, </w:t>
            </w:r>
            <w:r w:rsidR="002F625F" w:rsidRPr="005D0397">
              <w:rPr>
                <w:sz w:val="18"/>
                <w:szCs w:val="18"/>
                <w:lang w:val="sr-Cyrl-RS"/>
              </w:rPr>
              <w:t>чији су чланови представници свих релевантних институција у општини Ириг</w:t>
            </w:r>
          </w:p>
          <w:p w14:paraId="05F0AD86" w14:textId="77777777" w:rsidR="00B418EE" w:rsidRPr="005D0397" w:rsidRDefault="00B418EE" w:rsidP="004C6F93">
            <w:pPr>
              <w:numPr>
                <w:ilvl w:val="0"/>
                <w:numId w:val="6"/>
              </w:numPr>
              <w:ind w:left="432"/>
              <w:rPr>
                <w:sz w:val="18"/>
                <w:szCs w:val="18"/>
                <w:lang w:val="sr-Cyrl-RS"/>
              </w:rPr>
            </w:pPr>
            <w:r w:rsidRPr="005D0397">
              <w:rPr>
                <w:sz w:val="18"/>
                <w:szCs w:val="18"/>
                <w:lang w:val="sr-Cyrl-RS"/>
              </w:rPr>
              <w:t>Потписан Меморандума о сарадњи интерсекторске мреже  сарадње – јун 2016</w:t>
            </w:r>
          </w:p>
          <w:p w14:paraId="7D3D9DDB" w14:textId="77777777" w:rsidR="00B418EE" w:rsidRPr="005D0397" w:rsidRDefault="00B418EE" w:rsidP="004C6F93">
            <w:pPr>
              <w:numPr>
                <w:ilvl w:val="0"/>
                <w:numId w:val="6"/>
              </w:numPr>
              <w:ind w:left="432"/>
              <w:rPr>
                <w:sz w:val="18"/>
                <w:szCs w:val="18"/>
                <w:lang w:val="sr-Cyrl-RS"/>
              </w:rPr>
            </w:pPr>
            <w:r w:rsidRPr="005D0397">
              <w:rPr>
                <w:sz w:val="18"/>
                <w:szCs w:val="18"/>
                <w:lang w:val="sr-Cyrl-RS"/>
              </w:rPr>
              <w:t>Основано Удружење родитеља деце са сметњама у развоју „Наша Деца“</w:t>
            </w:r>
          </w:p>
          <w:p w14:paraId="3FDDD2E5" w14:textId="77777777" w:rsidR="00B418EE" w:rsidRPr="005D0397" w:rsidRDefault="00B418EE" w:rsidP="004C6F93">
            <w:pPr>
              <w:numPr>
                <w:ilvl w:val="0"/>
                <w:numId w:val="6"/>
              </w:numPr>
              <w:ind w:left="432"/>
              <w:rPr>
                <w:sz w:val="18"/>
                <w:szCs w:val="18"/>
                <w:lang w:val="sr-Cyrl-RS"/>
              </w:rPr>
            </w:pPr>
            <w:r w:rsidRPr="005D0397">
              <w:rPr>
                <w:sz w:val="18"/>
                <w:szCs w:val="18"/>
                <w:lang w:val="sr-Cyrl-RS"/>
              </w:rPr>
              <w:t>Информатор за родитеље „Како до остваривања права из области образовања, социјалне и здравствене заштите</w:t>
            </w:r>
          </w:p>
          <w:p w14:paraId="3BF06A3E" w14:textId="77777777" w:rsidR="00B418EE" w:rsidRPr="005D0397" w:rsidRDefault="00B418EE" w:rsidP="004C6F93">
            <w:pPr>
              <w:numPr>
                <w:ilvl w:val="0"/>
                <w:numId w:val="6"/>
              </w:numPr>
              <w:ind w:left="432"/>
              <w:rPr>
                <w:sz w:val="18"/>
                <w:szCs w:val="18"/>
                <w:lang w:val="sr-Cyrl-RS"/>
              </w:rPr>
            </w:pPr>
            <w:r w:rsidRPr="005D0397">
              <w:rPr>
                <w:sz w:val="18"/>
                <w:szCs w:val="18"/>
                <w:lang w:val="sr-Cyrl-RS"/>
              </w:rPr>
              <w:t>Председница Удружења имала обраћање Одбору  Народне скупштине Републике Србије за рад, социјална питања, друштвену укљученост и смањење сиромаштва, у оквиру јавне дебате „Заштита деце у Србији – од закона до спровођења“, децембар 2015</w:t>
            </w:r>
          </w:p>
          <w:p w14:paraId="11289834" w14:textId="77777777" w:rsidR="00B418EE" w:rsidRPr="005D0397" w:rsidRDefault="00B418EE" w:rsidP="004C6F93">
            <w:pPr>
              <w:numPr>
                <w:ilvl w:val="0"/>
                <w:numId w:val="6"/>
              </w:numPr>
              <w:ind w:left="432"/>
              <w:rPr>
                <w:sz w:val="18"/>
                <w:szCs w:val="18"/>
                <w:lang w:val="sr-Cyrl-RS"/>
              </w:rPr>
            </w:pPr>
            <w:r w:rsidRPr="005D0397">
              <w:rPr>
                <w:sz w:val="18"/>
                <w:szCs w:val="18"/>
                <w:lang w:val="sr-Cyrl-RS"/>
              </w:rPr>
              <w:t>Обуке вршњачких едукатора ОШ”Милица Стојадиновић Српкиња”Врдник, ОШ”Доситеј Обрадовић”Ириг, ССШ “Борислав Михајловић Михиз” Ириг, вршњачки едукатори у свим школама одржали радионице на тему толеранције, антидискиминације, предсрасуда и ненасилне комуникације</w:t>
            </w:r>
          </w:p>
          <w:p w14:paraId="5D63C7E6" w14:textId="77777777" w:rsidR="00B418EE" w:rsidRPr="005D0397" w:rsidRDefault="00B418EE" w:rsidP="004C6F93">
            <w:pPr>
              <w:numPr>
                <w:ilvl w:val="0"/>
                <w:numId w:val="6"/>
              </w:numPr>
              <w:ind w:left="432"/>
              <w:rPr>
                <w:sz w:val="18"/>
                <w:szCs w:val="18"/>
                <w:lang w:val="sr-Cyrl-RS"/>
              </w:rPr>
            </w:pPr>
            <w:r w:rsidRPr="005D0397">
              <w:rPr>
                <w:sz w:val="18"/>
                <w:szCs w:val="18"/>
                <w:lang w:val="sr-Cyrl-RS"/>
              </w:rPr>
              <w:t>На СО Ириг донета Одлука о социјалној заштити која уводи нове услуге – дана 2.3.2016, нпр. лични пратилац</w:t>
            </w:r>
          </w:p>
          <w:p w14:paraId="57F8A78F" w14:textId="77777777" w:rsidR="00E72D02" w:rsidRPr="005D0397" w:rsidRDefault="00B418EE" w:rsidP="004C6F93">
            <w:pPr>
              <w:numPr>
                <w:ilvl w:val="0"/>
                <w:numId w:val="6"/>
              </w:numPr>
              <w:ind w:left="432"/>
              <w:rPr>
                <w:sz w:val="18"/>
                <w:szCs w:val="18"/>
                <w:lang w:val="sr-Cyrl-RS"/>
              </w:rPr>
            </w:pPr>
            <w:r w:rsidRPr="005D0397">
              <w:rPr>
                <w:sz w:val="18"/>
                <w:szCs w:val="18"/>
                <w:lang w:val="sr-Cyrl-RS"/>
              </w:rPr>
              <w:t>Предата иницијатива за израду Локалног акционог плана за децу и иницијатива за обезбеђивање стручне подршке логопеда и дефектолога</w:t>
            </w:r>
          </w:p>
          <w:p w14:paraId="7940ED17" w14:textId="77777777" w:rsidR="00E72D02" w:rsidRPr="005D0397" w:rsidRDefault="00E72D02" w:rsidP="004C6F93">
            <w:pPr>
              <w:numPr>
                <w:ilvl w:val="0"/>
                <w:numId w:val="6"/>
              </w:numPr>
              <w:ind w:left="432"/>
              <w:rPr>
                <w:sz w:val="18"/>
                <w:szCs w:val="18"/>
                <w:lang w:val="sr-Cyrl-RS"/>
              </w:rPr>
            </w:pPr>
            <w:r w:rsidRPr="005D0397">
              <w:rPr>
                <w:sz w:val="18"/>
                <w:szCs w:val="18"/>
                <w:lang w:val="sr-Cyrl-RS"/>
              </w:rPr>
              <w:t>Предлог Одлуке о регресирању трошкова/бесплатном  полудневног боравка деце из осетљивих група подржан од стране Савета за образовање, и предат скупштинској служби, упознат члан Општинског већа, настављају се консултације, до поделе ресора међу члановима ОВ</w:t>
            </w:r>
          </w:p>
          <w:p w14:paraId="4AD48AE2" w14:textId="77777777" w:rsidR="00B418EE" w:rsidRPr="005D0397" w:rsidRDefault="00B418EE" w:rsidP="004C6F93">
            <w:pPr>
              <w:numPr>
                <w:ilvl w:val="0"/>
                <w:numId w:val="6"/>
              </w:numPr>
              <w:ind w:left="432"/>
              <w:rPr>
                <w:sz w:val="18"/>
                <w:szCs w:val="18"/>
                <w:lang w:val="sr-Cyrl-RS"/>
              </w:rPr>
            </w:pPr>
            <w:r w:rsidRPr="005D0397">
              <w:rPr>
                <w:sz w:val="18"/>
                <w:szCs w:val="18"/>
                <w:lang w:val="sr-Cyrl-RS"/>
              </w:rPr>
              <w:t>Донет Правилник о награђивању и похваљивању ученика из социјално осетљивих група (ОШ “Милица Стојадиновић Српкиња“, Врдник, 53-6, oд 12.5.2016., Школски одбор/ Савет родитеља подржао</w:t>
            </w:r>
          </w:p>
          <w:p w14:paraId="56E0DFEF" w14:textId="77777777" w:rsidR="00B418EE" w:rsidRPr="005D0397" w:rsidRDefault="00B418EE" w:rsidP="004C6F93">
            <w:pPr>
              <w:numPr>
                <w:ilvl w:val="0"/>
                <w:numId w:val="6"/>
              </w:numPr>
              <w:ind w:left="432"/>
              <w:rPr>
                <w:sz w:val="18"/>
                <w:szCs w:val="18"/>
                <w:lang w:val="sr-Cyrl-RS"/>
              </w:rPr>
            </w:pPr>
            <w:r w:rsidRPr="005D0397">
              <w:rPr>
                <w:sz w:val="18"/>
                <w:szCs w:val="18"/>
                <w:lang w:val="sr-Cyrl-RS"/>
              </w:rPr>
              <w:t>Дата сагласност на бесплатне посебне и специјализовне програме за децу која нису корисници вртића, а припадају осетљивим групама, извод из Годишњег план ДУ“Дечија радост</w:t>
            </w:r>
          </w:p>
          <w:p w14:paraId="0BFBB9E1" w14:textId="77777777" w:rsidR="00B418EE" w:rsidRPr="005D0397" w:rsidRDefault="00B418EE" w:rsidP="004C6F93">
            <w:pPr>
              <w:numPr>
                <w:ilvl w:val="0"/>
                <w:numId w:val="6"/>
              </w:numPr>
              <w:ind w:left="432"/>
              <w:rPr>
                <w:sz w:val="18"/>
                <w:szCs w:val="18"/>
                <w:lang w:val="sr-Cyrl-RS"/>
              </w:rPr>
            </w:pPr>
            <w:r w:rsidRPr="005D0397">
              <w:rPr>
                <w:sz w:val="18"/>
                <w:szCs w:val="18"/>
                <w:lang w:val="sr-Cyrl-RS"/>
              </w:rPr>
              <w:t xml:space="preserve">Израђен програм за превенцију осипања деце из образовања, који ће бити саставни део плана рада школа и формиран је тим при школи ОШ “Милица Стојадиновић Српкиња“ Врдник, и ОШ “Доситеј Обрадовић“ Ириг </w:t>
            </w:r>
          </w:p>
          <w:p w14:paraId="5316AF59" w14:textId="77777777" w:rsidR="00B418EE" w:rsidRPr="005D0397" w:rsidRDefault="00B418EE" w:rsidP="004C6F93">
            <w:pPr>
              <w:numPr>
                <w:ilvl w:val="0"/>
                <w:numId w:val="6"/>
              </w:numPr>
              <w:ind w:left="432"/>
              <w:rPr>
                <w:sz w:val="18"/>
                <w:szCs w:val="18"/>
                <w:lang w:val="sr-Cyrl-RS"/>
              </w:rPr>
            </w:pPr>
            <w:r w:rsidRPr="005D0397">
              <w:rPr>
                <w:sz w:val="18"/>
                <w:szCs w:val="18"/>
                <w:lang w:val="sr-Cyrl-RS"/>
              </w:rPr>
              <w:t>Формиран пројектни тиму у ОШ “Милица Стојадиновић Српкиња“Врдник, у ДУ“Дечија радост“Ириг  и у ССШ“Борислав Михајловић Михиз“ Ириг</w:t>
            </w:r>
          </w:p>
          <w:p w14:paraId="2851D588" w14:textId="77777777" w:rsidR="00B418EE" w:rsidRPr="005D0397" w:rsidRDefault="00B418EE" w:rsidP="004C6F93">
            <w:pPr>
              <w:numPr>
                <w:ilvl w:val="0"/>
                <w:numId w:val="6"/>
              </w:numPr>
              <w:ind w:left="432"/>
              <w:rPr>
                <w:sz w:val="18"/>
                <w:szCs w:val="18"/>
                <w:lang w:val="sr-Cyrl-RS"/>
              </w:rPr>
            </w:pPr>
            <w:r w:rsidRPr="005D0397">
              <w:rPr>
                <w:sz w:val="18"/>
                <w:szCs w:val="18"/>
                <w:lang w:val="sr-Cyrl-RS"/>
              </w:rPr>
              <w:t>Учешће представника родитеља деце са сметњама у развоју  у Савету родитеља свих образовних установа, у Тиму за самовредновање ПУ</w:t>
            </w:r>
          </w:p>
          <w:p w14:paraId="667980F8" w14:textId="77777777" w:rsidR="00B418EE" w:rsidRPr="005D0397" w:rsidRDefault="00B418EE" w:rsidP="004C6F93">
            <w:pPr>
              <w:numPr>
                <w:ilvl w:val="0"/>
                <w:numId w:val="6"/>
              </w:numPr>
              <w:ind w:left="432"/>
              <w:rPr>
                <w:sz w:val="18"/>
                <w:szCs w:val="18"/>
                <w:lang w:val="sr-Cyrl-RS"/>
              </w:rPr>
            </w:pPr>
            <w:r w:rsidRPr="005D0397">
              <w:rPr>
                <w:sz w:val="18"/>
                <w:szCs w:val="18"/>
                <w:lang w:val="sr-Cyrl-RS"/>
              </w:rPr>
              <w:t>Одређене листе приоритета у области социјалне заштите и неке уврштене у Одлуку о социјалној заштити</w:t>
            </w:r>
          </w:p>
        </w:tc>
      </w:tr>
    </w:tbl>
    <w:p w14:paraId="158D2D24" w14:textId="77777777" w:rsidR="00F418B5" w:rsidRPr="005D0397" w:rsidRDefault="002D5595" w:rsidP="00E57FC7">
      <w:pPr>
        <w:spacing w:before="120" w:after="120" w:line="276" w:lineRule="auto"/>
        <w:jc w:val="both"/>
        <w:rPr>
          <w:lang w:val="sr-Cyrl-RS"/>
        </w:rPr>
      </w:pPr>
      <w:r w:rsidRPr="005D0397">
        <w:rPr>
          <w:lang w:val="sr-Cyrl-RS"/>
        </w:rPr>
        <w:t xml:space="preserve">Списак насталих промена је неоспорно </w:t>
      </w:r>
      <w:r w:rsidR="00F418B5" w:rsidRPr="005D0397">
        <w:rPr>
          <w:lang w:val="sr-Cyrl-RS"/>
        </w:rPr>
        <w:t>импресиван</w:t>
      </w:r>
      <w:r w:rsidRPr="005D0397">
        <w:rPr>
          <w:lang w:val="sr-Cyrl-RS"/>
        </w:rPr>
        <w:t xml:space="preserve">. </w:t>
      </w:r>
      <w:r w:rsidR="00F418B5" w:rsidRPr="005D0397">
        <w:rPr>
          <w:lang w:val="sr-Cyrl-RS"/>
        </w:rPr>
        <w:t xml:space="preserve">Главне промене се могу сврстати у неколико група: </w:t>
      </w:r>
    </w:p>
    <w:p w14:paraId="64097706" w14:textId="77777777" w:rsidR="00F418B5" w:rsidRPr="005D0397" w:rsidRDefault="00F418B5" w:rsidP="00DE10B3">
      <w:pPr>
        <w:pStyle w:val="ListParagraph"/>
        <w:numPr>
          <w:ilvl w:val="0"/>
          <w:numId w:val="26"/>
        </w:numPr>
        <w:spacing w:before="120" w:after="120" w:line="276" w:lineRule="auto"/>
        <w:ind w:left="540"/>
        <w:jc w:val="both"/>
        <w:rPr>
          <w:lang w:val="sr-Cyrl-RS"/>
        </w:rPr>
      </w:pPr>
      <w:r w:rsidRPr="005D0397">
        <w:rPr>
          <w:b/>
          <w:lang w:val="sr-Cyrl-RS"/>
        </w:rPr>
        <w:t>Настали нови институционални аранжмани</w:t>
      </w:r>
      <w:r w:rsidRPr="005D0397">
        <w:rPr>
          <w:lang w:val="sr-Cyrl-RS"/>
        </w:rPr>
        <w:t xml:space="preserve"> – формирана радна тела, локалних тимова, интерсекторских мрежа; </w:t>
      </w:r>
    </w:p>
    <w:p w14:paraId="5A27FCD1" w14:textId="77777777" w:rsidR="00F418B5" w:rsidRPr="005D0397" w:rsidRDefault="00F418B5" w:rsidP="00DE10B3">
      <w:pPr>
        <w:pStyle w:val="ListParagraph"/>
        <w:numPr>
          <w:ilvl w:val="0"/>
          <w:numId w:val="26"/>
        </w:numPr>
        <w:spacing w:before="120" w:after="120" w:line="276" w:lineRule="auto"/>
        <w:ind w:left="540"/>
        <w:jc w:val="both"/>
        <w:rPr>
          <w:lang w:val="sr-Cyrl-RS"/>
        </w:rPr>
      </w:pPr>
      <w:r w:rsidRPr="005D0397">
        <w:rPr>
          <w:b/>
          <w:lang w:val="sr-Cyrl-RS"/>
        </w:rPr>
        <w:t>Формулисање предлога или усвајање локалних аката</w:t>
      </w:r>
      <w:r w:rsidRPr="005D0397">
        <w:rPr>
          <w:lang w:val="sr-Cyrl-RS"/>
        </w:rPr>
        <w:t xml:space="preserve"> важних за унапређење правног оквира; </w:t>
      </w:r>
    </w:p>
    <w:p w14:paraId="4B1ABD62" w14:textId="77777777" w:rsidR="00427E7F" w:rsidRPr="005D0397" w:rsidRDefault="00427E7F" w:rsidP="00DE10B3">
      <w:pPr>
        <w:pStyle w:val="ListParagraph"/>
        <w:numPr>
          <w:ilvl w:val="0"/>
          <w:numId w:val="26"/>
        </w:numPr>
        <w:spacing w:before="120" w:after="120" w:line="276" w:lineRule="auto"/>
        <w:ind w:left="540"/>
        <w:jc w:val="both"/>
        <w:rPr>
          <w:lang w:val="sr-Cyrl-RS"/>
        </w:rPr>
      </w:pPr>
      <w:r w:rsidRPr="005D0397">
        <w:rPr>
          <w:b/>
          <w:lang w:val="sr-Cyrl-RS"/>
        </w:rPr>
        <w:t>Унапређени капацитети за управљање локалним секторским политикама и д</w:t>
      </w:r>
      <w:r w:rsidR="00F418B5" w:rsidRPr="005D0397">
        <w:rPr>
          <w:b/>
          <w:lang w:val="sr-Cyrl-RS"/>
        </w:rPr>
        <w:t>ефинисање</w:t>
      </w:r>
      <w:r w:rsidRPr="005D0397">
        <w:rPr>
          <w:b/>
          <w:lang w:val="sr-Cyrl-RS"/>
        </w:rPr>
        <w:t>/усвајање</w:t>
      </w:r>
      <w:r w:rsidR="00F418B5" w:rsidRPr="005D0397">
        <w:rPr>
          <w:b/>
          <w:lang w:val="sr-Cyrl-RS"/>
        </w:rPr>
        <w:t xml:space="preserve"> листе мера и приоритета у локалним секторским политикама</w:t>
      </w:r>
      <w:r w:rsidR="00F418B5" w:rsidRPr="005D0397">
        <w:rPr>
          <w:lang w:val="sr-Cyrl-RS"/>
        </w:rPr>
        <w:t xml:space="preserve">, </w:t>
      </w:r>
    </w:p>
    <w:p w14:paraId="5BE0422D" w14:textId="168FD748" w:rsidR="00F418B5" w:rsidRPr="005D0397" w:rsidRDefault="00427E7F" w:rsidP="00DE10B3">
      <w:pPr>
        <w:pStyle w:val="ListParagraph"/>
        <w:numPr>
          <w:ilvl w:val="0"/>
          <w:numId w:val="26"/>
        </w:numPr>
        <w:spacing w:before="120" w:after="120" w:line="276" w:lineRule="auto"/>
        <w:ind w:left="540"/>
        <w:jc w:val="both"/>
        <w:rPr>
          <w:lang w:val="sr-Cyrl-RS"/>
        </w:rPr>
      </w:pPr>
      <w:r w:rsidRPr="005D0397">
        <w:rPr>
          <w:b/>
          <w:lang w:val="sr-Cyrl-RS"/>
        </w:rPr>
        <w:t>М</w:t>
      </w:r>
      <w:r w:rsidR="00F418B5" w:rsidRPr="005D0397">
        <w:rPr>
          <w:b/>
          <w:lang w:val="sr-Cyrl-RS"/>
        </w:rPr>
        <w:t>ек</w:t>
      </w:r>
      <w:r w:rsidR="00B62834" w:rsidRPr="005D0397">
        <w:rPr>
          <w:b/>
          <w:lang w:val="sr-Cyrl-RS"/>
        </w:rPr>
        <w:t>е</w:t>
      </w:r>
      <w:r w:rsidR="00F418B5" w:rsidRPr="005D0397">
        <w:rPr>
          <w:b/>
          <w:lang w:val="sr-Cyrl-RS"/>
        </w:rPr>
        <w:t xml:space="preserve"> (софт) промен</w:t>
      </w:r>
      <w:r w:rsidR="00B62834" w:rsidRPr="005D0397">
        <w:rPr>
          <w:b/>
          <w:lang w:val="sr-Cyrl-RS"/>
        </w:rPr>
        <w:t>е</w:t>
      </w:r>
      <w:r w:rsidR="00F418B5" w:rsidRPr="005D0397">
        <w:rPr>
          <w:lang w:val="sr-Cyrl-RS"/>
        </w:rPr>
        <w:t xml:space="preserve">, која чини иманентни чинилац промене, али и потенцијала за даље промене.  </w:t>
      </w:r>
    </w:p>
    <w:p w14:paraId="45578F90" w14:textId="77777777" w:rsidR="00AE4EE1" w:rsidRPr="005D0397" w:rsidRDefault="002D5595" w:rsidP="00E57FC7">
      <w:pPr>
        <w:spacing w:before="120" w:after="120" w:line="276" w:lineRule="auto"/>
        <w:jc w:val="both"/>
        <w:rPr>
          <w:lang w:val="sr-Cyrl-RS"/>
        </w:rPr>
      </w:pPr>
      <w:r w:rsidRPr="005D0397">
        <w:rPr>
          <w:lang w:val="sr-Cyrl-RS"/>
        </w:rPr>
        <w:t xml:space="preserve">Квалитет </w:t>
      </w:r>
      <w:r w:rsidR="002835D9" w:rsidRPr="005D0397">
        <w:rPr>
          <w:lang w:val="sr-Cyrl-RS"/>
        </w:rPr>
        <w:t>нових локалних аката или предлога аката, као и процеса који су довели до ових промена сагледан је у односу на референтни оквир квалитативних индикатора</w:t>
      </w:r>
      <w:r w:rsidR="007A6FF1" w:rsidRPr="005D0397">
        <w:rPr>
          <w:lang w:val="sr-Cyrl-RS"/>
        </w:rPr>
        <w:t xml:space="preserve"> (погледати 3. методологија)</w:t>
      </w:r>
      <w:r w:rsidR="00000486" w:rsidRPr="005D0397">
        <w:rPr>
          <w:lang w:val="sr-Cyrl-RS"/>
        </w:rPr>
        <w:t>:</w:t>
      </w:r>
      <w:r w:rsidRPr="005D0397">
        <w:rPr>
          <w:lang w:val="sr-Cyrl-RS"/>
        </w:rPr>
        <w:t xml:space="preserve"> </w:t>
      </w:r>
    </w:p>
    <w:p w14:paraId="4B2B71A3" w14:textId="77777777" w:rsidR="00AE4EE1" w:rsidRPr="005D0397" w:rsidRDefault="00AE4EE1" w:rsidP="00DE10B3">
      <w:pPr>
        <w:pStyle w:val="ListParagraph"/>
        <w:numPr>
          <w:ilvl w:val="0"/>
          <w:numId w:val="28"/>
        </w:numPr>
        <w:spacing w:before="120" w:after="120" w:line="276" w:lineRule="auto"/>
        <w:ind w:left="540"/>
        <w:jc w:val="both"/>
        <w:rPr>
          <w:lang w:val="sr-Cyrl-RS"/>
        </w:rPr>
      </w:pPr>
      <w:r w:rsidRPr="005D0397">
        <w:rPr>
          <w:lang w:val="sr-Cyrl-RS"/>
        </w:rPr>
        <w:t>Р</w:t>
      </w:r>
      <w:r w:rsidR="00000486" w:rsidRPr="005D0397">
        <w:rPr>
          <w:lang w:val="sr-Cyrl-RS"/>
        </w:rPr>
        <w:t>елевантност</w:t>
      </w:r>
      <w:r w:rsidRPr="005D0397">
        <w:rPr>
          <w:lang w:val="sr-Cyrl-RS"/>
        </w:rPr>
        <w:t xml:space="preserve"> - сви настали документи представљају важне кораке у увођењу промена које се тичу решавања идентификованих проблема или потреба друштвено осетљивих група у локалној заједници. </w:t>
      </w:r>
    </w:p>
    <w:p w14:paraId="5CB34A63" w14:textId="73C44D8E" w:rsidR="00AE4EE1" w:rsidRPr="005D0397" w:rsidRDefault="00AE4EE1" w:rsidP="00DE10B3">
      <w:pPr>
        <w:pStyle w:val="ListParagraph"/>
        <w:numPr>
          <w:ilvl w:val="0"/>
          <w:numId w:val="28"/>
        </w:numPr>
        <w:spacing w:before="120" w:after="120" w:line="276" w:lineRule="auto"/>
        <w:ind w:left="540"/>
        <w:jc w:val="both"/>
        <w:rPr>
          <w:lang w:val="sr-Cyrl-RS"/>
        </w:rPr>
      </w:pPr>
      <w:r w:rsidRPr="005D0397">
        <w:rPr>
          <w:lang w:val="sr-Cyrl-RS"/>
        </w:rPr>
        <w:t>П</w:t>
      </w:r>
      <w:r w:rsidR="00854920" w:rsidRPr="005D0397">
        <w:rPr>
          <w:lang w:val="sr-Cyrl-RS"/>
        </w:rPr>
        <w:t>артиципативног кон</w:t>
      </w:r>
      <w:r w:rsidRPr="005D0397">
        <w:rPr>
          <w:lang w:val="sr-Cyrl-RS"/>
        </w:rPr>
        <w:t>султативног процеса - општи преглед консултативног процеса уз партиципацију актера различитих сектора указује на утемељеност, легитимитет и значај ових документа и насталу промену. У односу на ову општу оцену, као што је</w:t>
      </w:r>
      <w:r w:rsidR="00B32BF0">
        <w:rPr>
          <w:lang w:val="sr-Cyrl-RS"/>
        </w:rPr>
        <w:t xml:space="preserve"> раније </w:t>
      </w:r>
      <w:r w:rsidRPr="005D0397">
        <w:rPr>
          <w:lang w:val="sr-Cyrl-RS"/>
        </w:rPr>
        <w:t xml:space="preserve"> приказано одступања су приметна</w:t>
      </w:r>
      <w:r w:rsidR="00B32BF0">
        <w:rPr>
          <w:lang w:val="sr-Cyrl-RS"/>
        </w:rPr>
        <w:t xml:space="preserve"> код локалне иницијативе у</w:t>
      </w:r>
      <w:r w:rsidR="00B32BF0" w:rsidRPr="005D0397">
        <w:rPr>
          <w:lang w:val="sr-Cyrl-RS"/>
        </w:rPr>
        <w:t xml:space="preserve"> </w:t>
      </w:r>
      <w:r w:rsidRPr="005D0397">
        <w:rPr>
          <w:lang w:val="sr-Cyrl-RS"/>
        </w:rPr>
        <w:t>Ад</w:t>
      </w:r>
      <w:r w:rsidR="00B32BF0">
        <w:rPr>
          <w:lang w:val="sr-Cyrl-RS"/>
        </w:rPr>
        <w:t>и</w:t>
      </w:r>
      <w:r w:rsidRPr="005D0397">
        <w:rPr>
          <w:lang w:val="sr-Cyrl-RS"/>
        </w:rPr>
        <w:t xml:space="preserve">, </w:t>
      </w:r>
      <w:r w:rsidR="00B32BF0">
        <w:rPr>
          <w:lang w:val="sr-Cyrl-RS"/>
        </w:rPr>
        <w:t>т</w:t>
      </w:r>
      <w:r w:rsidRPr="005D0397">
        <w:rPr>
          <w:lang w:val="sr-Cyrl-RS"/>
        </w:rPr>
        <w:t xml:space="preserve">акође, у Ужицу, нема информације о самом процесу израде предлога правилника и одлука, а нацрти тих докумената нису достављени на увид </w:t>
      </w:r>
      <w:r w:rsidR="00EA24D3">
        <w:rPr>
          <w:lang w:val="sr-Cyrl-RS"/>
        </w:rPr>
        <w:t>Тиму за социјално укључивање и смањење сиромаштва</w:t>
      </w:r>
      <w:r w:rsidRPr="005D0397">
        <w:rPr>
          <w:lang w:val="sr-Cyrl-RS"/>
        </w:rPr>
        <w:t xml:space="preserve">, те се не може поуздано тврдити да се ова оцена односи и на ове документе.  </w:t>
      </w:r>
    </w:p>
    <w:p w14:paraId="65399F70" w14:textId="46597686" w:rsidR="00620063" w:rsidRPr="005D0397" w:rsidRDefault="00AE4EE1" w:rsidP="00DE10B3">
      <w:pPr>
        <w:pStyle w:val="ListParagraph"/>
        <w:numPr>
          <w:ilvl w:val="0"/>
          <w:numId w:val="28"/>
        </w:numPr>
        <w:spacing w:before="120" w:after="120" w:line="276" w:lineRule="auto"/>
        <w:ind w:left="540"/>
        <w:jc w:val="both"/>
        <w:rPr>
          <w:lang w:val="sr-Cyrl-RS"/>
        </w:rPr>
      </w:pPr>
      <w:r w:rsidRPr="005D0397">
        <w:rPr>
          <w:lang w:val="sr-Cyrl-RS"/>
        </w:rPr>
        <w:t>С</w:t>
      </w:r>
      <w:r w:rsidR="00000486" w:rsidRPr="005D0397">
        <w:rPr>
          <w:lang w:val="sr-Cyrl-RS"/>
        </w:rPr>
        <w:t>тручност</w:t>
      </w:r>
      <w:r w:rsidR="00854920" w:rsidRPr="005D0397">
        <w:rPr>
          <w:lang w:val="sr-Cyrl-RS"/>
        </w:rPr>
        <w:t xml:space="preserve"> вођења</w:t>
      </w:r>
      <w:r w:rsidR="00000486" w:rsidRPr="005D0397">
        <w:rPr>
          <w:lang w:val="sr-Cyrl-RS"/>
        </w:rPr>
        <w:t xml:space="preserve"> процеса, </w:t>
      </w:r>
      <w:r w:rsidR="00854920" w:rsidRPr="005D0397">
        <w:rPr>
          <w:lang w:val="sr-Cyrl-RS"/>
        </w:rPr>
        <w:t xml:space="preserve">јавне расправе и </w:t>
      </w:r>
      <w:r w:rsidR="00A627DE" w:rsidRPr="005D0397">
        <w:rPr>
          <w:lang w:val="sr-Cyrl-RS"/>
        </w:rPr>
        <w:t xml:space="preserve">усаглашавања </w:t>
      </w:r>
      <w:r w:rsidR="00854920" w:rsidRPr="005D0397">
        <w:rPr>
          <w:lang w:val="sr-Cyrl-RS"/>
        </w:rPr>
        <w:t>коментара</w:t>
      </w:r>
      <w:r w:rsidRPr="005D0397">
        <w:rPr>
          <w:lang w:val="sr-Cyrl-RS"/>
        </w:rPr>
        <w:t xml:space="preserve"> - о</w:t>
      </w:r>
      <w:r w:rsidR="00854920" w:rsidRPr="005D0397">
        <w:rPr>
          <w:lang w:val="sr-Cyrl-RS"/>
        </w:rPr>
        <w:t>длични примери добро структу</w:t>
      </w:r>
      <w:r w:rsidR="004E3AE5" w:rsidRPr="005D0397">
        <w:rPr>
          <w:lang w:val="sr-Cyrl-RS"/>
        </w:rPr>
        <w:t>рисаних</w:t>
      </w:r>
      <w:r w:rsidR="00854920" w:rsidRPr="005D0397">
        <w:rPr>
          <w:lang w:val="sr-Cyrl-RS"/>
        </w:rPr>
        <w:t xml:space="preserve"> и вођених скупова, различитих модалитета скупова, уз од велике важности учешће свих релевантних локалних актера су многобројни у ЛИП програму Кнић, Ариље, Лозница, Европски покрет Нови Сад, Пожега са пољопривредницима, Прешево</w:t>
      </w:r>
      <w:r w:rsidR="00047B7C" w:rsidRPr="005D0397">
        <w:rPr>
          <w:lang w:val="sr-Cyrl-RS"/>
        </w:rPr>
        <w:t>, Пантелеј</w:t>
      </w:r>
      <w:r w:rsidR="00854920" w:rsidRPr="005D0397">
        <w:rPr>
          <w:lang w:val="sr-Cyrl-RS"/>
        </w:rPr>
        <w:t>.</w:t>
      </w:r>
      <w:r w:rsidR="00B95A12" w:rsidRPr="005D0397">
        <w:rPr>
          <w:lang w:val="sr-Cyrl-RS"/>
        </w:rPr>
        <w:t xml:space="preserve"> </w:t>
      </w:r>
      <w:r w:rsidR="00874CCE" w:rsidRPr="005D0397">
        <w:rPr>
          <w:lang w:val="sr-Cyrl-RS"/>
        </w:rPr>
        <w:t xml:space="preserve">Тим за социјално укључивање и смањење сиромаштва </w:t>
      </w:r>
      <w:r w:rsidR="00620063" w:rsidRPr="005D0397">
        <w:rPr>
          <w:lang w:val="sr-Cyrl-RS"/>
        </w:rPr>
        <w:t xml:space="preserve">је мобилисао своје ресурсе и </w:t>
      </w:r>
      <w:r w:rsidR="00FB78EF" w:rsidRPr="005D0397">
        <w:rPr>
          <w:lang w:val="sr-Cyrl-RS"/>
        </w:rPr>
        <w:t>у складу</w:t>
      </w:r>
      <w:r w:rsidR="00620063" w:rsidRPr="005D0397">
        <w:rPr>
          <w:lang w:val="sr-Cyrl-RS"/>
        </w:rPr>
        <w:t xml:space="preserve"> са могућностима и експертизом </w:t>
      </w:r>
      <w:r w:rsidR="00FB78EF" w:rsidRPr="005D0397">
        <w:rPr>
          <w:lang w:val="sr-Cyrl-RS"/>
        </w:rPr>
        <w:t>пружио</w:t>
      </w:r>
      <w:r w:rsidR="009C14CF" w:rsidRPr="005D0397">
        <w:rPr>
          <w:lang w:val="sr-Cyrl-RS"/>
        </w:rPr>
        <w:t xml:space="preserve"> је пуну</w:t>
      </w:r>
      <w:r w:rsidR="00FB78EF" w:rsidRPr="005D0397">
        <w:rPr>
          <w:lang w:val="sr-Cyrl-RS"/>
        </w:rPr>
        <w:t xml:space="preserve"> подршку током </w:t>
      </w:r>
      <w:r w:rsidR="00620063" w:rsidRPr="005D0397">
        <w:rPr>
          <w:lang w:val="sr-Cyrl-RS"/>
        </w:rPr>
        <w:t xml:space="preserve">рада на документима </w:t>
      </w:r>
      <w:r w:rsidR="00A627DE" w:rsidRPr="005D0397">
        <w:rPr>
          <w:lang w:val="sr-Cyrl-RS"/>
        </w:rPr>
        <w:t xml:space="preserve">локалним иницијативама </w:t>
      </w:r>
      <w:r w:rsidR="00FB78EF" w:rsidRPr="005D0397">
        <w:rPr>
          <w:lang w:val="sr-Cyrl-RS"/>
        </w:rPr>
        <w:t>кроз консултације</w:t>
      </w:r>
      <w:r w:rsidR="00A627DE" w:rsidRPr="005D0397">
        <w:rPr>
          <w:lang w:val="sr-Cyrl-RS"/>
        </w:rPr>
        <w:t>, када је</w:t>
      </w:r>
      <w:r w:rsidR="00CE503A" w:rsidRPr="005D0397">
        <w:rPr>
          <w:lang w:val="sr-Cyrl-RS"/>
        </w:rPr>
        <w:t>,</w:t>
      </w:r>
      <w:r w:rsidR="00A627DE" w:rsidRPr="005D0397">
        <w:rPr>
          <w:lang w:val="sr-Cyrl-RS"/>
        </w:rPr>
        <w:t xml:space="preserve"> и када то није </w:t>
      </w:r>
      <w:r w:rsidR="00CE503A" w:rsidRPr="005D0397">
        <w:rPr>
          <w:lang w:val="sr-Cyrl-RS"/>
        </w:rPr>
        <w:t>било очекивано</w:t>
      </w:r>
      <w:r w:rsidR="00047B7C" w:rsidRPr="005D0397">
        <w:rPr>
          <w:lang w:val="sr-Cyrl-RS"/>
        </w:rPr>
        <w:t xml:space="preserve"> од самих локалних иницијатива</w:t>
      </w:r>
      <w:r w:rsidR="00FB78EF" w:rsidRPr="005D0397">
        <w:rPr>
          <w:lang w:val="sr-Cyrl-RS"/>
        </w:rPr>
        <w:t xml:space="preserve">. </w:t>
      </w:r>
      <w:r w:rsidR="00A627DE" w:rsidRPr="005D0397">
        <w:rPr>
          <w:lang w:val="sr-Cyrl-RS"/>
        </w:rPr>
        <w:t xml:space="preserve"> </w:t>
      </w:r>
    </w:p>
    <w:p w14:paraId="6EA685F8" w14:textId="31268206" w:rsidR="00B95A12" w:rsidRPr="005D0397" w:rsidRDefault="00B95A12" w:rsidP="00596E28">
      <w:pPr>
        <w:spacing w:before="120" w:after="120" w:line="276" w:lineRule="auto"/>
        <w:jc w:val="both"/>
        <w:rPr>
          <w:lang w:val="sr-Cyrl-RS"/>
        </w:rPr>
      </w:pPr>
      <w:r w:rsidRPr="005D0397">
        <w:rPr>
          <w:lang w:val="sr-Cyrl-RS"/>
        </w:rPr>
        <w:t xml:space="preserve">Током анализе ефекта активности у односу на очекиване резултате ова два специфична циља ЛИП програма, остварени </w:t>
      </w:r>
      <w:r w:rsidR="000370B4" w:rsidRPr="005D0397">
        <w:rPr>
          <w:lang w:val="sr-Cyrl-RS"/>
        </w:rPr>
        <w:t xml:space="preserve">су </w:t>
      </w:r>
      <w:r w:rsidR="00B32BF0">
        <w:rPr>
          <w:lang w:val="sr-Cyrl-RS"/>
        </w:rPr>
        <w:t>резултати</w:t>
      </w:r>
      <w:r w:rsidR="00B32BF0" w:rsidRPr="005D0397">
        <w:rPr>
          <w:lang w:val="sr-Cyrl-RS"/>
        </w:rPr>
        <w:t xml:space="preserve"> </w:t>
      </w:r>
      <w:r w:rsidRPr="005D0397">
        <w:rPr>
          <w:lang w:val="sr-Cyrl-RS"/>
        </w:rPr>
        <w:t xml:space="preserve">који превазилазе очекиване </w:t>
      </w:r>
      <w:r w:rsidR="000370B4" w:rsidRPr="005D0397">
        <w:rPr>
          <w:lang w:val="sr-Cyrl-RS"/>
        </w:rPr>
        <w:t>резултате</w:t>
      </w:r>
      <w:r w:rsidR="0037038C" w:rsidRPr="005D0397">
        <w:rPr>
          <w:lang w:val="sr-Cyrl-RS"/>
        </w:rPr>
        <w:t xml:space="preserve"> ЛИП програм</w:t>
      </w:r>
      <w:r w:rsidR="000370B4" w:rsidRPr="005D0397">
        <w:rPr>
          <w:lang w:val="sr-Cyrl-RS"/>
        </w:rPr>
        <w:t xml:space="preserve"> </w:t>
      </w:r>
      <w:r w:rsidRPr="005D0397">
        <w:rPr>
          <w:lang w:val="sr-Cyrl-RS"/>
        </w:rPr>
        <w:t xml:space="preserve">и то су: </w:t>
      </w:r>
    </w:p>
    <w:p w14:paraId="056E65B8" w14:textId="0BA51037" w:rsidR="0037038C" w:rsidRPr="005D0397" w:rsidRDefault="00B95A12" w:rsidP="00861593">
      <w:pPr>
        <w:pStyle w:val="ListParagraph"/>
        <w:numPr>
          <w:ilvl w:val="0"/>
          <w:numId w:val="30"/>
        </w:numPr>
        <w:spacing w:before="120" w:after="120" w:line="276" w:lineRule="auto"/>
        <w:ind w:left="540"/>
        <w:jc w:val="both"/>
        <w:rPr>
          <w:lang w:val="sr-Cyrl-RS"/>
        </w:rPr>
      </w:pPr>
      <w:r w:rsidRPr="005D0397">
        <w:rPr>
          <w:b/>
          <w:lang w:val="sr-Cyrl-RS"/>
        </w:rPr>
        <w:t xml:space="preserve">Усвајање кључних </w:t>
      </w:r>
      <w:r w:rsidR="000370B4" w:rsidRPr="005D0397">
        <w:rPr>
          <w:b/>
          <w:lang w:val="sr-Cyrl-RS"/>
        </w:rPr>
        <w:t>локалних аката докумената</w:t>
      </w:r>
      <w:r w:rsidRPr="005D0397">
        <w:rPr>
          <w:lang w:val="sr-Cyrl-RS"/>
        </w:rPr>
        <w:t xml:space="preserve"> којима се унапређују политике и мере за унапређење положаја друштвено осетљивих група</w:t>
      </w:r>
      <w:r w:rsidR="00B00DF0" w:rsidRPr="005D0397">
        <w:rPr>
          <w:lang w:val="sr-Cyrl-RS"/>
        </w:rPr>
        <w:t xml:space="preserve">. </w:t>
      </w:r>
      <w:r w:rsidR="0037038C" w:rsidRPr="005D0397">
        <w:rPr>
          <w:b/>
          <w:lang w:val="sr-Cyrl-RS"/>
        </w:rPr>
        <w:t xml:space="preserve">Током ЛИП програма усвојена су два стратешка документа </w:t>
      </w:r>
      <w:r w:rsidR="0037038C" w:rsidRPr="005D0397">
        <w:rPr>
          <w:lang w:val="sr-Cyrl-RS"/>
        </w:rPr>
        <w:t xml:space="preserve">за социјалну заштиту у општинама Прешево и Лозница и </w:t>
      </w:r>
      <w:r w:rsidR="0037038C" w:rsidRPr="005D0397">
        <w:rPr>
          <w:b/>
          <w:lang w:val="sr-Cyrl-RS"/>
        </w:rPr>
        <w:t>одлука о програму подршке оснивању</w:t>
      </w:r>
      <w:r w:rsidR="0037038C" w:rsidRPr="005D0397">
        <w:rPr>
          <w:lang w:val="sr-Cyrl-RS"/>
        </w:rPr>
        <w:t xml:space="preserve"> МСП и предузетничких радњи кроз субвенционисање  самозапошљавања у општини Кнић за 2015. и 2016. годину. Локалне иницијативе у Бабушници и Иригу су такође поставиле усвајање </w:t>
      </w:r>
      <w:r w:rsidR="00504412">
        <w:rPr>
          <w:lang w:val="sr-Cyrl-RS"/>
        </w:rPr>
        <w:t xml:space="preserve">локалних </w:t>
      </w:r>
      <w:r w:rsidR="0037038C" w:rsidRPr="005D0397">
        <w:rPr>
          <w:lang w:val="sr-Cyrl-RS"/>
        </w:rPr>
        <w:t>одлука као</w:t>
      </w:r>
      <w:r w:rsidR="00504412">
        <w:rPr>
          <w:lang w:val="sr-Cyrl-RS"/>
        </w:rPr>
        <w:t xml:space="preserve"> свој</w:t>
      </w:r>
      <w:r w:rsidR="0037038C" w:rsidRPr="005D0397">
        <w:rPr>
          <w:lang w:val="sr-Cyrl-RS"/>
        </w:rPr>
        <w:t xml:space="preserve"> очекивани резултат, </w:t>
      </w:r>
      <w:r w:rsidR="00504412">
        <w:rPr>
          <w:lang w:val="sr-Cyrl-RS"/>
        </w:rPr>
        <w:t>који</w:t>
      </w:r>
      <w:r w:rsidR="00504412" w:rsidRPr="005D0397">
        <w:rPr>
          <w:lang w:val="sr-Cyrl-RS"/>
        </w:rPr>
        <w:t xml:space="preserve"> </w:t>
      </w:r>
      <w:r w:rsidR="0037038C" w:rsidRPr="005D0397">
        <w:rPr>
          <w:lang w:val="sr-Cyrl-RS"/>
        </w:rPr>
        <w:t>нису током ЛИП програма оствариле, али су захтеве и иницијативе предале општинским управама</w:t>
      </w:r>
      <w:r w:rsidR="00504412">
        <w:rPr>
          <w:lang w:val="sr-Cyrl-RS"/>
        </w:rPr>
        <w:t xml:space="preserve"> на разматрање и усвајање</w:t>
      </w:r>
      <w:r w:rsidR="0037038C" w:rsidRPr="005D0397">
        <w:rPr>
          <w:lang w:val="sr-Cyrl-RS"/>
        </w:rPr>
        <w:t xml:space="preserve">. Иако је остварен резултат ЛИП програма, постоји доза разочарења ових локалних иницијатива да одлуке за спровођење </w:t>
      </w:r>
      <w:r w:rsidR="00504412">
        <w:rPr>
          <w:lang w:val="sr-Cyrl-RS"/>
        </w:rPr>
        <w:t xml:space="preserve">релевантних </w:t>
      </w:r>
      <w:r w:rsidR="0037038C" w:rsidRPr="005D0397">
        <w:rPr>
          <w:lang w:val="sr-Cyrl-RS"/>
        </w:rPr>
        <w:t xml:space="preserve">мера и услуга нису усвојене током трајања ЛИП програма. У оба случаја, чини се да је дошло до успоравања процеса због избора и конституисања локалних власти, и чини се </w:t>
      </w:r>
      <w:r w:rsidR="00504412" w:rsidRPr="005D0397">
        <w:rPr>
          <w:lang w:val="sr-Cyrl-RS"/>
        </w:rPr>
        <w:t xml:space="preserve">на основу индиција и најава представника локалних власти </w:t>
      </w:r>
      <w:r w:rsidR="0037038C" w:rsidRPr="005D0397">
        <w:rPr>
          <w:lang w:val="sr-Cyrl-RS"/>
        </w:rPr>
        <w:t>да је велика вероватноћа да ће ове одлуке бити усвојене у наредном периоду, а носиоци иницијатива ће и даље радити на томе.  Све локалне иницијативе су дефинисале приоритетне пројекте и мере за смањење сиромаштва и социјалну укљученост. Већи степен постигнућа у делу овог резулта</w:t>
      </w:r>
      <w:r w:rsidR="00504412">
        <w:rPr>
          <w:lang w:val="sr-Cyrl-RS"/>
        </w:rPr>
        <w:t xml:space="preserve">та је у општинама које су мере </w:t>
      </w:r>
      <w:r w:rsidR="0037038C" w:rsidRPr="005D0397">
        <w:rPr>
          <w:lang w:val="sr-Cyrl-RS"/>
        </w:rPr>
        <w:t xml:space="preserve">спровеле кроз усвајање локалних правних аката – партнерске општине локалне иницијативе РуралНет, Прешево, Ириг (један приоритет је у усвојеној одлуци о социјалној заштити) или су листе верификоване кроз локална тела – Лозница, Ужице, Кнић. Општине укључене у иницијативу РуралНЕТ су усвојиле одлуку о приоритетним мерама и пројектима у области пољоприведе и руралног развоја за 2016. </w:t>
      </w:r>
      <w:r w:rsidR="002F625F" w:rsidRPr="005D0397">
        <w:rPr>
          <w:lang w:val="sr-Cyrl-RS"/>
        </w:rPr>
        <w:t>г</w:t>
      </w:r>
      <w:r w:rsidR="0037038C" w:rsidRPr="005D0397">
        <w:rPr>
          <w:lang w:val="sr-Cyrl-RS"/>
        </w:rPr>
        <w:t>одину</w:t>
      </w:r>
      <w:r w:rsidR="002F625F" w:rsidRPr="005D0397">
        <w:rPr>
          <w:lang w:val="sr-Cyrl-RS"/>
        </w:rPr>
        <w:t>.</w:t>
      </w:r>
      <w:r w:rsidR="0037038C" w:rsidRPr="005D0397">
        <w:rPr>
          <w:lang w:val="sr-Cyrl-RS"/>
        </w:rPr>
        <w:t xml:space="preserve"> </w:t>
      </w:r>
      <w:r w:rsidR="00861593" w:rsidRPr="005D0397">
        <w:rPr>
          <w:lang w:val="sr-Cyrl-RS"/>
        </w:rPr>
        <w:t xml:space="preserve">Поред наведеног, неки предлози локалних аката представљају јединствене, усамљене, а преко потребне примере иницијатива за унапређење политика, нпр. Правилник за успостављање јединствених процедура прикупљања и чувања података и праћења (мониторинга) услуга социјалне заштите, Ниш, који би уз мало више подршке и дораде кроз међуопштинску сарадњу или размену могао бити  пример праксе и за друге општине или за настајање смерница, јер је та област јако слабо решена у локалним самоуправама </w:t>
      </w:r>
      <w:r w:rsidR="00504412">
        <w:rPr>
          <w:lang w:val="sr-Cyrl-RS"/>
        </w:rPr>
        <w:t>широм</w:t>
      </w:r>
      <w:r w:rsidR="00861593" w:rsidRPr="005D0397">
        <w:rPr>
          <w:lang w:val="sr-Cyrl-RS"/>
        </w:rPr>
        <w:t xml:space="preserve"> Србиј</w:t>
      </w:r>
      <w:r w:rsidR="00504412">
        <w:rPr>
          <w:lang w:val="sr-Cyrl-RS"/>
        </w:rPr>
        <w:t>е</w:t>
      </w:r>
      <w:r w:rsidR="00861593" w:rsidRPr="005D0397">
        <w:rPr>
          <w:lang w:val="sr-Cyrl-RS"/>
        </w:rPr>
        <w:t>.</w:t>
      </w:r>
    </w:p>
    <w:p w14:paraId="77410999" w14:textId="03971B1A" w:rsidR="00794D6C" w:rsidRPr="005D0397" w:rsidRDefault="00B95A12" w:rsidP="00794D6C">
      <w:pPr>
        <w:pStyle w:val="ListParagraph"/>
        <w:numPr>
          <w:ilvl w:val="0"/>
          <w:numId w:val="14"/>
        </w:numPr>
        <w:spacing w:before="120" w:after="120" w:line="276" w:lineRule="auto"/>
        <w:ind w:left="540"/>
        <w:jc w:val="both"/>
        <w:rPr>
          <w:lang w:val="sr-Cyrl-RS"/>
        </w:rPr>
      </w:pPr>
      <w:r w:rsidRPr="005D0397">
        <w:rPr>
          <w:b/>
          <w:lang w:val="sr-Cyrl-RS"/>
        </w:rPr>
        <w:t xml:space="preserve">Повећање издвојених </w:t>
      </w:r>
      <w:r w:rsidR="00B007B5" w:rsidRPr="005D0397">
        <w:rPr>
          <w:b/>
          <w:lang w:val="sr-Cyrl-RS"/>
        </w:rPr>
        <w:t xml:space="preserve">локалних </w:t>
      </w:r>
      <w:r w:rsidRPr="005D0397">
        <w:rPr>
          <w:b/>
          <w:lang w:val="sr-Cyrl-RS"/>
        </w:rPr>
        <w:t>средстава</w:t>
      </w:r>
      <w:r w:rsidRPr="005D0397">
        <w:rPr>
          <w:lang w:val="sr-Cyrl-RS"/>
        </w:rPr>
        <w:t xml:space="preserve"> за политике и мере за социјалну укљученост и смањење сиромаштва</w:t>
      </w:r>
      <w:r w:rsidR="00794D6C" w:rsidRPr="005D0397">
        <w:rPr>
          <w:lang w:val="sr-Cyrl-RS"/>
        </w:rPr>
        <w:t xml:space="preserve">. Усвајањем локалних аката настала је и </w:t>
      </w:r>
      <w:r w:rsidR="00794D6C" w:rsidRPr="005D0397">
        <w:rPr>
          <w:b/>
          <w:lang w:val="sr-Cyrl-RS"/>
        </w:rPr>
        <w:t>обавеза финансирања програма мера подршке и услуга</w:t>
      </w:r>
      <w:r w:rsidR="00794D6C" w:rsidRPr="005D0397">
        <w:rPr>
          <w:lang w:val="sr-Cyrl-RS"/>
        </w:rPr>
        <w:t xml:space="preserve">. Посебно постигнуће ЛИП програма да је већ и током реализације програма, дошло до увећања локалних средстава за мере и услуге подршке. </w:t>
      </w:r>
      <w:r w:rsidR="008A2B48">
        <w:rPr>
          <w:lang w:val="sr-Cyrl-RS"/>
        </w:rPr>
        <w:t>О томе извештавају и носиоци локалних иницијатива: у оквиру иницијативе РуралНЕТ све општине су повећале средства која издвајају за субвенције пољопривреде</w:t>
      </w:r>
      <w:r w:rsidR="00AA4822">
        <w:rPr>
          <w:lang w:val="sr-Cyrl-RS"/>
        </w:rPr>
        <w:t>;</w:t>
      </w:r>
      <w:r w:rsidR="008A2B48">
        <w:rPr>
          <w:lang w:val="sr-Cyrl-RS"/>
        </w:rPr>
        <w:t xml:space="preserve"> у Пожеги је у 2015. години за пројекте намењене подршци развоју пољопривреде било наме</w:t>
      </w:r>
      <w:r w:rsidR="00AA4822">
        <w:rPr>
          <w:lang w:val="sr-Cyrl-RS"/>
        </w:rPr>
        <w:t>њено 3 милиона динара, док је у 2016. години износио 10 милиона;</w:t>
      </w:r>
      <w:r w:rsidR="008A2B48">
        <w:rPr>
          <w:lang w:val="sr-Cyrl-RS"/>
        </w:rPr>
        <w:t xml:space="preserve"> </w:t>
      </w:r>
      <w:r w:rsidR="00AA4822" w:rsidRPr="00AA4822">
        <w:rPr>
          <w:lang w:val="sr-Cyrl-RS"/>
        </w:rPr>
        <w:t>о</w:t>
      </w:r>
      <w:r w:rsidR="00794D6C" w:rsidRPr="00AA4822">
        <w:rPr>
          <w:lang w:val="sr-Cyrl-RS"/>
        </w:rPr>
        <w:t xml:space="preserve">пштина Кнић је определила средства </w:t>
      </w:r>
      <w:r w:rsidR="0084793F" w:rsidRPr="00AA4822">
        <w:rPr>
          <w:lang w:val="sr-Cyrl-RS"/>
        </w:rPr>
        <w:t>у износу од</w:t>
      </w:r>
      <w:r w:rsidR="004C4713" w:rsidRPr="00AA4822">
        <w:rPr>
          <w:lang w:val="sr-Cyrl-RS"/>
        </w:rPr>
        <w:t xml:space="preserve"> </w:t>
      </w:r>
      <w:r w:rsidR="00794D6C" w:rsidRPr="00AA4822">
        <w:rPr>
          <w:lang w:val="sr-Cyrl-RS"/>
        </w:rPr>
        <w:t>800.000 динара</w:t>
      </w:r>
      <w:r w:rsidR="004C4713" w:rsidRPr="00AA4822">
        <w:rPr>
          <w:lang w:val="sr-Cyrl-RS"/>
        </w:rPr>
        <w:t>,</w:t>
      </w:r>
      <w:r w:rsidR="00794D6C" w:rsidRPr="00AA4822">
        <w:rPr>
          <w:lang w:val="sr-Cyrl-RS"/>
        </w:rPr>
        <w:t xml:space="preserve"> што </w:t>
      </w:r>
      <w:r w:rsidR="004C4713" w:rsidRPr="00AA4822">
        <w:rPr>
          <w:lang w:val="sr-Cyrl-RS"/>
        </w:rPr>
        <w:t xml:space="preserve">пројектом </w:t>
      </w:r>
      <w:r w:rsidR="00794D6C" w:rsidRPr="00AA4822">
        <w:rPr>
          <w:lang w:val="sr-Cyrl-RS"/>
        </w:rPr>
        <w:t xml:space="preserve">није било предвиђено, </w:t>
      </w:r>
      <w:r w:rsidR="00AA4822">
        <w:rPr>
          <w:lang w:val="sr-Cyrl-RS"/>
        </w:rPr>
        <w:t>а такођ</w:t>
      </w:r>
      <w:r w:rsidR="00AA4822" w:rsidRPr="00AA4822">
        <w:rPr>
          <w:lang w:val="sr-Cyrl-RS"/>
        </w:rPr>
        <w:t xml:space="preserve">е је предвидела, </w:t>
      </w:r>
      <w:r w:rsidR="004C4713" w:rsidRPr="00AA4822">
        <w:rPr>
          <w:lang w:val="sr-Cyrl-RS"/>
        </w:rPr>
        <w:t>кроз</w:t>
      </w:r>
      <w:r w:rsidR="00794D6C" w:rsidRPr="00AA4822">
        <w:rPr>
          <w:lang w:val="sr-Cyrl-RS"/>
        </w:rPr>
        <w:t xml:space="preserve"> ЛАПЗ</w:t>
      </w:r>
      <w:r w:rsidR="00AA4822" w:rsidRPr="00AA4822">
        <w:rPr>
          <w:lang w:val="sr-Cyrl-RS"/>
        </w:rPr>
        <w:t>,</w:t>
      </w:r>
      <w:r w:rsidR="00794D6C" w:rsidRPr="00AA4822">
        <w:rPr>
          <w:lang w:val="sr-Cyrl-RS"/>
        </w:rPr>
        <w:t xml:space="preserve"> наставак тог програм</w:t>
      </w:r>
      <w:r w:rsidR="00AA4822" w:rsidRPr="00AA4822">
        <w:rPr>
          <w:lang w:val="sr-Cyrl-RS"/>
        </w:rPr>
        <w:t>а</w:t>
      </w:r>
      <w:r w:rsidR="00794D6C" w:rsidRPr="00AA4822">
        <w:rPr>
          <w:lang w:val="sr-Cyrl-RS"/>
        </w:rPr>
        <w:t xml:space="preserve"> </w:t>
      </w:r>
      <w:r w:rsidR="004C4713" w:rsidRPr="00AA4822">
        <w:rPr>
          <w:lang w:val="sr-Cyrl-RS"/>
        </w:rPr>
        <w:t xml:space="preserve">и </w:t>
      </w:r>
      <w:r w:rsidR="00794D6C" w:rsidRPr="00AA4822">
        <w:rPr>
          <w:lang w:val="sr-Cyrl-RS"/>
        </w:rPr>
        <w:t xml:space="preserve">у 2016. </w:t>
      </w:r>
      <w:r w:rsidR="004C4713" w:rsidRPr="00AA4822">
        <w:rPr>
          <w:lang w:val="sr-Cyrl-RS"/>
        </w:rPr>
        <w:t xml:space="preserve">години, као </w:t>
      </w:r>
      <w:r w:rsidR="00794D6C" w:rsidRPr="00AA4822">
        <w:rPr>
          <w:lang w:val="sr-Cyrl-RS"/>
        </w:rPr>
        <w:t>и нових 800.000 за самозапошљавање и програм подршке теже за</w:t>
      </w:r>
      <w:r w:rsidR="00843665" w:rsidRPr="00AA4822">
        <w:rPr>
          <w:lang w:val="sr-Cyrl-RS"/>
        </w:rPr>
        <w:t xml:space="preserve">пошљивих група. </w:t>
      </w:r>
      <w:r w:rsidR="00255287">
        <w:rPr>
          <w:lang w:val="sr-Cyrl-RS"/>
        </w:rPr>
        <w:t>Свакако је доб</w:t>
      </w:r>
      <w:r w:rsidR="00843665" w:rsidRPr="005D0397">
        <w:rPr>
          <w:lang w:val="sr-Cyrl-RS"/>
        </w:rPr>
        <w:t>а</w:t>
      </w:r>
      <w:r w:rsidR="00255287">
        <w:rPr>
          <w:lang w:val="sr-Cyrl-RS"/>
        </w:rPr>
        <w:t>р</w:t>
      </w:r>
      <w:r w:rsidR="00843665" w:rsidRPr="005D0397">
        <w:rPr>
          <w:lang w:val="sr-Cyrl-RS"/>
        </w:rPr>
        <w:t xml:space="preserve"> пример и пилотирање одређених решења, као што је у Книћу одлука</w:t>
      </w:r>
      <w:r w:rsidR="00255287">
        <w:rPr>
          <w:lang w:val="sr-Cyrl-RS"/>
        </w:rPr>
        <w:t xml:space="preserve"> и правилник о самозапошљавању. </w:t>
      </w:r>
    </w:p>
    <w:p w14:paraId="151A36E9" w14:textId="68876EC8" w:rsidR="00794D6C" w:rsidRPr="005D0397" w:rsidRDefault="00B95A12" w:rsidP="0036033C">
      <w:pPr>
        <w:pStyle w:val="ListParagraph"/>
        <w:numPr>
          <w:ilvl w:val="0"/>
          <w:numId w:val="14"/>
        </w:numPr>
        <w:spacing w:before="120" w:after="120" w:line="276" w:lineRule="auto"/>
        <w:ind w:left="540"/>
        <w:jc w:val="both"/>
        <w:rPr>
          <w:lang w:val="sr-Cyrl-RS"/>
        </w:rPr>
      </w:pPr>
      <w:r w:rsidRPr="005D0397">
        <w:rPr>
          <w:b/>
          <w:lang w:val="sr-Cyrl-RS"/>
        </w:rPr>
        <w:t>Унапређење локалних институционалних аранжмана</w:t>
      </w:r>
      <w:r w:rsidRPr="005D0397">
        <w:rPr>
          <w:lang w:val="sr-Cyrl-RS"/>
        </w:rPr>
        <w:t xml:space="preserve"> за социјалну укљученост и смањење сиромаштва</w:t>
      </w:r>
      <w:r w:rsidR="00794D6C" w:rsidRPr="005D0397">
        <w:rPr>
          <w:lang w:val="sr-Cyrl-RS"/>
        </w:rPr>
        <w:t>. Један од додатних постигнућа ЛИП програма</w:t>
      </w:r>
      <w:r w:rsidR="00255287">
        <w:rPr>
          <w:lang w:val="sr-Cyrl-RS"/>
        </w:rPr>
        <w:t xml:space="preserve"> је</w:t>
      </w:r>
      <w:r w:rsidR="00794D6C" w:rsidRPr="005D0397">
        <w:rPr>
          <w:lang w:val="sr-Cyrl-RS"/>
        </w:rPr>
        <w:t xml:space="preserve"> унапређење локалних институционалних аранжмана за смањење сиромаштва и социјалну укљученост. У Иригу је успостављен Тим за социјално укључивање и смањење сиромаштва, формирана је интерсекторска </w:t>
      </w:r>
      <w:r w:rsidR="00255287">
        <w:rPr>
          <w:lang w:val="sr-Cyrl-RS"/>
        </w:rPr>
        <w:t xml:space="preserve">мрежа </w:t>
      </w:r>
      <w:r w:rsidR="00794D6C" w:rsidRPr="005D0397">
        <w:rPr>
          <w:lang w:val="sr-Cyrl-RS"/>
        </w:rPr>
        <w:t xml:space="preserve">и основано је Удружење родитеља деце са сметњама у развоју „Наша Деца“. У општини Прешево је успостављен Општински координациони одбора за социјалну политику општине Прешево, у општинама бачког округа су формиране локално-акционе групе, а у општини Кнић је формирана општинска интерсекторска група за припрему предлога пројеката по ЕУ методологији.  </w:t>
      </w:r>
    </w:p>
    <w:p w14:paraId="29B933BB" w14:textId="0056A30B" w:rsidR="00A671CD" w:rsidRPr="005D0397" w:rsidRDefault="0036033C" w:rsidP="0009233D">
      <w:pPr>
        <w:spacing w:before="120" w:after="120" w:line="276" w:lineRule="auto"/>
        <w:jc w:val="both"/>
        <w:rPr>
          <w:lang w:val="sr-Cyrl-RS"/>
        </w:rPr>
      </w:pPr>
      <w:r w:rsidRPr="005D0397">
        <w:rPr>
          <w:lang w:val="sr-Cyrl-RS"/>
        </w:rPr>
        <w:t xml:space="preserve">Један од очекиваних исхода реализованих активности попут консултативних састанка, информативних сесија, округлих столова, обука је </w:t>
      </w:r>
      <w:r w:rsidRPr="005D0397">
        <w:rPr>
          <w:b/>
          <w:lang w:val="sr-Cyrl-RS"/>
        </w:rPr>
        <w:t>унапређење локалних капацитета за  планирања мера и активности</w:t>
      </w:r>
      <w:r w:rsidRPr="005D0397">
        <w:rPr>
          <w:lang w:val="sr-Cyrl-RS"/>
        </w:rPr>
        <w:t xml:space="preserve"> од значаја за смањење сиромаштва и социјално укључивање на локалном нивоу. Скоро све локалне иницијативе сматрају да су све активности консултативни састанци, трибине, округлих столова, обуке за уна</w:t>
      </w:r>
      <w:r w:rsidR="00255287">
        <w:rPr>
          <w:lang w:val="sr-Cyrl-RS"/>
        </w:rPr>
        <w:t xml:space="preserve">пређење локалних капацитета за </w:t>
      </w:r>
      <w:r w:rsidRPr="005D0397">
        <w:rPr>
          <w:lang w:val="sr-Cyrl-RS"/>
        </w:rPr>
        <w:t>планирања мера и активности допринеле и доприносе унапређењу локалних капацитета за планирање и приоритизовање мера</w:t>
      </w:r>
      <w:r w:rsidR="00255287" w:rsidRPr="00255287">
        <w:rPr>
          <w:lang w:val="sr-Cyrl-RS"/>
        </w:rPr>
        <w:t xml:space="preserve"> </w:t>
      </w:r>
      <w:r w:rsidR="00255287" w:rsidRPr="005D0397">
        <w:rPr>
          <w:lang w:val="sr-Cyrl-RS"/>
        </w:rPr>
        <w:t>од значаја за смањење сиромаштва и социјално укључивање на локалном нивоу</w:t>
      </w:r>
      <w:r w:rsidRPr="005D0397">
        <w:rPr>
          <w:lang w:val="sr-Cyrl-RS"/>
        </w:rPr>
        <w:t>.</w:t>
      </w:r>
      <w:r w:rsidR="00A671CD" w:rsidRPr="005D0397">
        <w:rPr>
          <w:lang w:val="sr-Cyrl-RS"/>
        </w:rPr>
        <w:t xml:space="preserve"> </w:t>
      </w:r>
      <w:r w:rsidR="000A0AB9" w:rsidRPr="005D0397">
        <w:rPr>
          <w:lang w:val="sr-Cyrl-RS"/>
        </w:rPr>
        <w:t>Истакнуто је да су се оснажили капацитети и очекивања</w:t>
      </w:r>
      <w:r w:rsidR="00255287">
        <w:rPr>
          <w:lang w:val="sr-Cyrl-RS"/>
        </w:rPr>
        <w:t xml:space="preserve"> локалних актера</w:t>
      </w:r>
      <w:r w:rsidR="000A0AB9" w:rsidRPr="005D0397">
        <w:rPr>
          <w:lang w:val="sr-Cyrl-RS"/>
        </w:rPr>
        <w:t xml:space="preserve">, </w:t>
      </w:r>
      <w:r w:rsidR="00255287">
        <w:rPr>
          <w:lang w:val="sr-Cyrl-RS"/>
        </w:rPr>
        <w:t xml:space="preserve">те </w:t>
      </w:r>
      <w:r w:rsidR="000A0AB9" w:rsidRPr="005D0397">
        <w:rPr>
          <w:lang w:val="sr-Cyrl-RS"/>
        </w:rPr>
        <w:t xml:space="preserve">да су услед анализе стања локални актери постали свеснији ситуације и могућности. Тим у Книћу, издваја да је усаглашена процедура за планирање и избор приоритета, што је добар инструмент и модел за планирање, </w:t>
      </w:r>
      <w:r w:rsidR="00255287">
        <w:rPr>
          <w:lang w:val="sr-Cyrl-RS"/>
        </w:rPr>
        <w:t>и</w:t>
      </w:r>
      <w:r w:rsidR="000A0AB9" w:rsidRPr="005D0397">
        <w:rPr>
          <w:lang w:val="sr-Cyrl-RS"/>
        </w:rPr>
        <w:t xml:space="preserve"> локална процедура која се може примењивати у наредним циклусима</w:t>
      </w:r>
      <w:r w:rsidR="00255287">
        <w:rPr>
          <w:lang w:val="sr-Cyrl-RS"/>
        </w:rPr>
        <w:t>,</w:t>
      </w:r>
      <w:r w:rsidR="000A0AB9" w:rsidRPr="005D0397">
        <w:rPr>
          <w:lang w:val="sr-Cyrl-RS"/>
        </w:rPr>
        <w:t xml:space="preserve"> не само у овој, већ и у другим</w:t>
      </w:r>
      <w:r w:rsidR="00255287" w:rsidRPr="00255287">
        <w:rPr>
          <w:lang w:val="sr-Cyrl-RS"/>
        </w:rPr>
        <w:t xml:space="preserve"> </w:t>
      </w:r>
      <w:r w:rsidR="00255287" w:rsidRPr="005D0397">
        <w:rPr>
          <w:lang w:val="sr-Cyrl-RS"/>
        </w:rPr>
        <w:t>области</w:t>
      </w:r>
      <w:r w:rsidR="00255287">
        <w:rPr>
          <w:lang w:val="sr-Cyrl-RS"/>
        </w:rPr>
        <w:t>ма</w:t>
      </w:r>
      <w:r w:rsidR="000A0AB9" w:rsidRPr="005D0397">
        <w:rPr>
          <w:lang w:val="sr-Cyrl-RS"/>
        </w:rPr>
        <w:t xml:space="preserve">. </w:t>
      </w:r>
      <w:r w:rsidR="000D0913">
        <w:rPr>
          <w:lang w:val="sr-Cyrl-RS"/>
        </w:rPr>
        <w:t xml:space="preserve">Унапређено је усклађивање националних и локалних мера подршке, </w:t>
      </w:r>
      <w:r w:rsidR="00A671CD" w:rsidRPr="005D0397">
        <w:rPr>
          <w:lang w:val="sr-Cyrl-RS"/>
        </w:rPr>
        <w:t>Милан Петровић, координатор пројекта РуралНет „</w:t>
      </w:r>
      <w:r w:rsidR="00A671CD" w:rsidRPr="005D0397">
        <w:rPr>
          <w:i/>
          <w:lang w:val="sr-Cyrl-RS"/>
        </w:rPr>
        <w:t>пољопривредни конкурс обухватио је пољопривредна газдинства биљну и сточарску производњу и ставке кој</w:t>
      </w:r>
      <w:r w:rsidR="000D0913">
        <w:rPr>
          <w:i/>
          <w:lang w:val="sr-Cyrl-RS"/>
        </w:rPr>
        <w:t>е</w:t>
      </w:r>
      <w:r w:rsidR="00A671CD" w:rsidRPr="005D0397">
        <w:rPr>
          <w:i/>
          <w:lang w:val="sr-Cyrl-RS"/>
        </w:rPr>
        <w:t xml:space="preserve"> ни</w:t>
      </w:r>
      <w:r w:rsidR="000D0913">
        <w:rPr>
          <w:i/>
          <w:lang w:val="sr-Cyrl-RS"/>
        </w:rPr>
        <w:t>су</w:t>
      </w:r>
      <w:r w:rsidR="00A671CD" w:rsidRPr="005D0397">
        <w:rPr>
          <w:i/>
          <w:lang w:val="sr-Cyrl-RS"/>
        </w:rPr>
        <w:t xml:space="preserve"> обухваћен</w:t>
      </w:r>
      <w:r w:rsidR="000D0913">
        <w:rPr>
          <w:i/>
          <w:lang w:val="sr-Cyrl-RS"/>
        </w:rPr>
        <w:t>е</w:t>
      </w:r>
      <w:r w:rsidR="00A671CD" w:rsidRPr="005D0397">
        <w:rPr>
          <w:i/>
          <w:lang w:val="sr-Cyrl-RS"/>
        </w:rPr>
        <w:t xml:space="preserve"> од државе и они који немају могућност да испуне услове код државе</w:t>
      </w:r>
      <w:r w:rsidR="000D0913">
        <w:rPr>
          <w:i/>
          <w:lang w:val="sr-Cyrl-RS"/>
        </w:rPr>
        <w:t>,</w:t>
      </w:r>
      <w:r w:rsidR="00A671CD" w:rsidRPr="005D0397">
        <w:rPr>
          <w:i/>
          <w:lang w:val="sr-Cyrl-RS"/>
        </w:rPr>
        <w:t xml:space="preserve"> имају могућност код општине што раније није било, нити се размишљало у том правцу</w:t>
      </w:r>
      <w:r w:rsidR="00A671CD" w:rsidRPr="005D0397">
        <w:rPr>
          <w:lang w:val="sr-Cyrl-RS"/>
        </w:rPr>
        <w:t>.“</w:t>
      </w:r>
    </w:p>
    <w:p w14:paraId="4102516B" w14:textId="2225D7B9" w:rsidR="00BA60AC" w:rsidRPr="005D0397" w:rsidRDefault="001C6B64" w:rsidP="004439A7">
      <w:pPr>
        <w:spacing w:before="120" w:after="120" w:line="276" w:lineRule="auto"/>
        <w:jc w:val="both"/>
        <w:rPr>
          <w:lang w:val="sr-Cyrl-RS"/>
        </w:rPr>
      </w:pPr>
      <w:r w:rsidRPr="005D0397">
        <w:rPr>
          <w:lang w:val="sr-Cyrl-RS"/>
        </w:rPr>
        <w:t>Поред наведених додатних ефеката, м</w:t>
      </w:r>
      <w:r w:rsidR="007551CD" w:rsidRPr="005D0397">
        <w:rPr>
          <w:lang w:val="sr-Cyrl-RS"/>
        </w:rPr>
        <w:t xml:space="preserve">ногобројни су </w:t>
      </w:r>
      <w:r w:rsidR="00B9252B" w:rsidRPr="005D0397">
        <w:rPr>
          <w:b/>
          <w:lang w:val="sr-Cyrl-RS"/>
        </w:rPr>
        <w:t>меки</w:t>
      </w:r>
      <w:r w:rsidR="007551CD" w:rsidRPr="005D0397">
        <w:rPr>
          <w:b/>
          <w:lang w:val="sr-Cyrl-RS"/>
        </w:rPr>
        <w:t xml:space="preserve"> ефекти ЛИП програма</w:t>
      </w:r>
      <w:r w:rsidRPr="005D0397">
        <w:rPr>
          <w:lang w:val="sr-Cyrl-RS"/>
        </w:rPr>
        <w:t xml:space="preserve"> који представљају </w:t>
      </w:r>
      <w:r w:rsidR="00B50A48" w:rsidRPr="005D0397">
        <w:rPr>
          <w:lang w:val="sr-Cyrl-RS"/>
        </w:rPr>
        <w:t>драгоцен</w:t>
      </w:r>
      <w:r w:rsidRPr="005D0397">
        <w:rPr>
          <w:lang w:val="sr-Cyrl-RS"/>
        </w:rPr>
        <w:t xml:space="preserve"> улог за будуће иницијативе. Ови ефекти огледају су кро</w:t>
      </w:r>
      <w:r w:rsidR="000D0913">
        <w:rPr>
          <w:lang w:val="sr-Cyrl-RS"/>
        </w:rPr>
        <w:t xml:space="preserve">з настанак нових идеја </w:t>
      </w:r>
      <w:r w:rsidRPr="005D0397">
        <w:rPr>
          <w:lang w:val="sr-Cyrl-RS"/>
        </w:rPr>
        <w:t xml:space="preserve">и иницијатива, унапређеној интерсекторској сарадњи и партнерству јавног, </w:t>
      </w:r>
      <w:r w:rsidR="00B50A48" w:rsidRPr="005D0397">
        <w:rPr>
          <w:lang w:val="sr-Cyrl-RS"/>
        </w:rPr>
        <w:t>приватног</w:t>
      </w:r>
      <w:r w:rsidRPr="005D0397">
        <w:rPr>
          <w:lang w:val="sr-Cyrl-RS"/>
        </w:rPr>
        <w:t xml:space="preserve"> и цивилног сектора,  </w:t>
      </w:r>
      <w:r w:rsidR="00B50A48" w:rsidRPr="005D0397">
        <w:rPr>
          <w:lang w:val="sr-Cyrl-RS"/>
        </w:rPr>
        <w:t>остварена</w:t>
      </w:r>
      <w:r w:rsidRPr="005D0397">
        <w:rPr>
          <w:lang w:val="sr-Cyrl-RS"/>
        </w:rPr>
        <w:t xml:space="preserve"> је међуопштинска сарадња, локалне самоуправе су се приближиле концепту добре управе </w:t>
      </w:r>
      <w:r w:rsidR="000D0913">
        <w:rPr>
          <w:lang w:val="sr-Cyrl-RS"/>
        </w:rPr>
        <w:t xml:space="preserve">- </w:t>
      </w:r>
      <w:r w:rsidRPr="005D0397">
        <w:rPr>
          <w:lang w:val="sr-Cyrl-RS"/>
        </w:rPr>
        <w:t xml:space="preserve">приближиле </w:t>
      </w:r>
      <w:r w:rsidR="000D0913">
        <w:rPr>
          <w:lang w:val="sr-Cyrl-RS"/>
        </w:rPr>
        <w:t xml:space="preserve">су </w:t>
      </w:r>
      <w:r w:rsidRPr="005D0397">
        <w:rPr>
          <w:lang w:val="sr-Cyrl-RS"/>
        </w:rPr>
        <w:t>услуге грађанима и постале ефикаснији и транспарентнији сервис за грађане</w:t>
      </w:r>
      <w:r w:rsidR="004439A7" w:rsidRPr="005D0397">
        <w:rPr>
          <w:lang w:val="sr-Cyrl-RS"/>
        </w:rPr>
        <w:t xml:space="preserve">, локалне ОЦД су подигле </w:t>
      </w:r>
      <w:r w:rsidR="00877FEA" w:rsidRPr="005D0397">
        <w:rPr>
          <w:lang w:val="sr-Cyrl-RS"/>
        </w:rPr>
        <w:t>сопствене</w:t>
      </w:r>
      <w:r w:rsidR="004439A7" w:rsidRPr="005D0397">
        <w:rPr>
          <w:lang w:val="sr-Cyrl-RS"/>
        </w:rPr>
        <w:t xml:space="preserve"> капацитет и препознате</w:t>
      </w:r>
      <w:r w:rsidR="00877FEA" w:rsidRPr="005D0397">
        <w:rPr>
          <w:lang w:val="sr-Cyrl-RS"/>
        </w:rPr>
        <w:t xml:space="preserve"> су као озбиљни партнери општинама и за будуће иницијативе</w:t>
      </w:r>
      <w:r w:rsidR="00B50A48" w:rsidRPr="005D0397">
        <w:rPr>
          <w:lang w:val="sr-Cyrl-RS"/>
        </w:rPr>
        <w:t xml:space="preserve">. </w:t>
      </w:r>
      <w:r w:rsidR="000D0913">
        <w:rPr>
          <w:lang w:val="sr-Cyrl-RS"/>
        </w:rPr>
        <w:t>Илустративне су изјаве главних актера локалних иницијатива о</w:t>
      </w:r>
      <w:r w:rsidR="00B50A48" w:rsidRPr="005D0397">
        <w:rPr>
          <w:lang w:val="sr-Cyrl-RS"/>
        </w:rPr>
        <w:t xml:space="preserve"> додатни</w:t>
      </w:r>
      <w:r w:rsidR="00A671CD" w:rsidRPr="005D0397">
        <w:rPr>
          <w:lang w:val="sr-Cyrl-RS"/>
        </w:rPr>
        <w:t>м</w:t>
      </w:r>
      <w:r w:rsidR="00B50A48" w:rsidRPr="005D0397">
        <w:rPr>
          <w:lang w:val="sr-Cyrl-RS"/>
        </w:rPr>
        <w:t xml:space="preserve"> и </w:t>
      </w:r>
      <w:r w:rsidR="00A671CD" w:rsidRPr="005D0397">
        <w:rPr>
          <w:lang w:val="sr-Cyrl-RS"/>
        </w:rPr>
        <w:t>меким</w:t>
      </w:r>
      <w:r w:rsidR="00B50A48" w:rsidRPr="005D0397">
        <w:rPr>
          <w:lang w:val="sr-Cyrl-RS"/>
        </w:rPr>
        <w:t xml:space="preserve"> ефектима ЛИП програма:</w:t>
      </w:r>
    </w:p>
    <w:p w14:paraId="10FA5076" w14:textId="786DA1B2" w:rsidR="00B50A48" w:rsidRPr="005D0397" w:rsidRDefault="00B50A48" w:rsidP="004439A7">
      <w:pPr>
        <w:spacing w:before="120" w:after="120" w:line="276" w:lineRule="auto"/>
        <w:jc w:val="both"/>
        <w:rPr>
          <w:lang w:val="sr-Cyrl-RS"/>
        </w:rPr>
      </w:pPr>
      <w:r w:rsidRPr="005D0397">
        <w:rPr>
          <w:lang w:val="sr-Cyrl-RS"/>
        </w:rPr>
        <w:t>Александра Савић, координаторка пројекта у општини Пантелеј „</w:t>
      </w:r>
      <w:r w:rsidRPr="005D0397">
        <w:rPr>
          <w:i/>
          <w:lang w:val="sr-Cyrl-RS"/>
        </w:rPr>
        <w:t xml:space="preserve">позитивна ствар је да су </w:t>
      </w:r>
      <w:r w:rsidR="000D0913">
        <w:rPr>
          <w:i/>
          <w:lang w:val="sr-Cyrl-RS"/>
        </w:rPr>
        <w:t xml:space="preserve">окупљени </w:t>
      </w:r>
      <w:r w:rsidRPr="005D0397">
        <w:rPr>
          <w:i/>
          <w:lang w:val="sr-Cyrl-RS"/>
        </w:rPr>
        <w:t xml:space="preserve">људи </w:t>
      </w:r>
      <w:r w:rsidR="000D0913">
        <w:rPr>
          <w:i/>
          <w:lang w:val="sr-Cyrl-RS"/>
        </w:rPr>
        <w:t>који</w:t>
      </w:r>
      <w:r w:rsidRPr="005D0397">
        <w:rPr>
          <w:i/>
          <w:lang w:val="sr-Cyrl-RS"/>
        </w:rPr>
        <w:t xml:space="preserve"> раде ист</w:t>
      </w:r>
      <w:r w:rsidR="000D0913">
        <w:rPr>
          <w:i/>
          <w:lang w:val="sr-Cyrl-RS"/>
        </w:rPr>
        <w:t>е или сличне ствари</w:t>
      </w:r>
      <w:r w:rsidRPr="005D0397">
        <w:rPr>
          <w:i/>
          <w:lang w:val="sr-Cyrl-RS"/>
        </w:rPr>
        <w:t xml:space="preserve">, али </w:t>
      </w:r>
      <w:r w:rsidR="000D0913">
        <w:rPr>
          <w:i/>
          <w:lang w:val="sr-Cyrl-RS"/>
        </w:rPr>
        <w:t xml:space="preserve">који </w:t>
      </w:r>
      <w:r w:rsidRPr="005D0397">
        <w:rPr>
          <w:i/>
          <w:lang w:val="sr-Cyrl-RS"/>
        </w:rPr>
        <w:t xml:space="preserve">нису имали прилике да седну за исти сто или да </w:t>
      </w:r>
      <w:r w:rsidR="000D0913">
        <w:rPr>
          <w:i/>
          <w:lang w:val="sr-Cyrl-RS"/>
        </w:rPr>
        <w:t>разговарају</w:t>
      </w:r>
      <w:r w:rsidRPr="005D0397">
        <w:rPr>
          <w:i/>
          <w:lang w:val="sr-Cyrl-RS"/>
        </w:rPr>
        <w:t xml:space="preserve"> о заједничким стварима</w:t>
      </w:r>
      <w:r w:rsidR="004C4713">
        <w:rPr>
          <w:i/>
          <w:lang w:val="sr-Cyrl-RS"/>
        </w:rPr>
        <w:t>. Д</w:t>
      </w:r>
      <w:r w:rsidRPr="005D0397">
        <w:rPr>
          <w:i/>
          <w:lang w:val="sr-Cyrl-RS"/>
        </w:rPr>
        <w:t xml:space="preserve">раго нам је што се показала потреба за можда неком новом врстом социјалне услуге или новом потребом, </w:t>
      </w:r>
      <w:r w:rsidR="000D0913">
        <w:rPr>
          <w:i/>
          <w:lang w:val="sr-Cyrl-RS"/>
        </w:rPr>
        <w:t>око које су се</w:t>
      </w:r>
      <w:r w:rsidRPr="005D0397">
        <w:rPr>
          <w:i/>
          <w:lang w:val="sr-Cyrl-RS"/>
        </w:rPr>
        <w:t xml:space="preserve"> сложил</w:t>
      </w:r>
      <w:r w:rsidR="000D0913">
        <w:rPr>
          <w:i/>
          <w:lang w:val="sr-Cyrl-RS"/>
        </w:rPr>
        <w:t xml:space="preserve">и представници различитих </w:t>
      </w:r>
      <w:r w:rsidRPr="005D0397">
        <w:rPr>
          <w:i/>
          <w:lang w:val="sr-Cyrl-RS"/>
        </w:rPr>
        <w:t>институција</w:t>
      </w:r>
      <w:r w:rsidR="000D0913">
        <w:rPr>
          <w:lang w:val="sr-Cyrl-RS"/>
        </w:rPr>
        <w:t>“.</w:t>
      </w:r>
    </w:p>
    <w:p w14:paraId="6DED897E" w14:textId="18A5ED42" w:rsidR="00B50A48" w:rsidRPr="005D0397" w:rsidRDefault="00B50A48" w:rsidP="004439A7">
      <w:pPr>
        <w:spacing w:before="120" w:after="120" w:line="276" w:lineRule="auto"/>
        <w:jc w:val="both"/>
        <w:rPr>
          <w:lang w:val="sr-Cyrl-RS"/>
        </w:rPr>
      </w:pPr>
      <w:r w:rsidRPr="005D0397">
        <w:rPr>
          <w:lang w:val="sr-Cyrl-RS"/>
        </w:rPr>
        <w:t>Марија Ћирић, удружење грађана Лужничке рукотворине-Ж.Е.Ц „</w:t>
      </w:r>
      <w:r w:rsidRPr="005D0397">
        <w:rPr>
          <w:i/>
          <w:lang w:val="sr-Cyrl-RS"/>
        </w:rPr>
        <w:t xml:space="preserve">У току реализације пројекта је веома побољшана сарадња са општином и </w:t>
      </w:r>
      <w:r w:rsidR="007B5092">
        <w:rPr>
          <w:i/>
          <w:lang w:val="sr-Cyrl-RS"/>
        </w:rPr>
        <w:t>центром за социјални рад</w:t>
      </w:r>
      <w:r w:rsidRPr="005D0397">
        <w:rPr>
          <w:lang w:val="sr-Cyrl-RS"/>
        </w:rPr>
        <w:t>.“</w:t>
      </w:r>
    </w:p>
    <w:p w14:paraId="4CC0A3AE" w14:textId="1413D5E0" w:rsidR="00B50A48" w:rsidRPr="005D0397" w:rsidRDefault="00B50A48" w:rsidP="004439A7">
      <w:pPr>
        <w:spacing w:before="120" w:after="120" w:line="276" w:lineRule="auto"/>
        <w:jc w:val="both"/>
        <w:rPr>
          <w:lang w:val="sr-Cyrl-RS"/>
        </w:rPr>
      </w:pPr>
      <w:r w:rsidRPr="005D0397">
        <w:rPr>
          <w:lang w:val="sr-Cyrl-RS"/>
        </w:rPr>
        <w:t>Олгица Стојић, координаторка пројекта, Ириг „</w:t>
      </w:r>
      <w:r w:rsidRPr="005D0397">
        <w:rPr>
          <w:i/>
          <w:lang w:val="sr-Cyrl-RS"/>
        </w:rPr>
        <w:t>оно што је посебно другачије, јесте чињеница да смо успели да направимо добру интерсекторску мрежу у локалној заједници, да сензибилишемо јавност на потребе деце и</w:t>
      </w:r>
      <w:r w:rsidR="007B5092">
        <w:rPr>
          <w:i/>
          <w:lang w:val="sr-Cyrl-RS"/>
        </w:rPr>
        <w:t>з</w:t>
      </w:r>
      <w:r w:rsidRPr="005D0397">
        <w:rPr>
          <w:i/>
          <w:lang w:val="sr-Cyrl-RS"/>
        </w:rPr>
        <w:t xml:space="preserve"> социјално угрожених група и да анимирамо све установе да препознају начине и могућности како кроз консултативне састанке сви можемо допринети томе</w:t>
      </w:r>
      <w:r w:rsidRPr="005D0397">
        <w:rPr>
          <w:lang w:val="sr-Cyrl-RS"/>
        </w:rPr>
        <w:t xml:space="preserve">.“ </w:t>
      </w:r>
    </w:p>
    <w:p w14:paraId="15541C43" w14:textId="29D18893" w:rsidR="00602330" w:rsidRPr="005D0397" w:rsidRDefault="00602330" w:rsidP="004439A7">
      <w:pPr>
        <w:spacing w:before="120" w:after="120" w:line="276" w:lineRule="auto"/>
        <w:jc w:val="both"/>
        <w:rPr>
          <w:lang w:val="sr-Cyrl-RS"/>
        </w:rPr>
      </w:pPr>
      <w:r w:rsidRPr="005D0397">
        <w:rPr>
          <w:lang w:val="sr-Cyrl-RS"/>
        </w:rPr>
        <w:t>Милан Петровић, координатор пројекта РуралНет „</w:t>
      </w:r>
      <w:r w:rsidRPr="005D0397">
        <w:rPr>
          <w:i/>
          <w:lang w:val="sr-Cyrl-RS"/>
        </w:rPr>
        <w:t>кроз овај пројекат смо припремили све за формирање одбора за рурални развој Златиборске области</w:t>
      </w:r>
      <w:r w:rsidR="004C4713">
        <w:rPr>
          <w:i/>
          <w:lang w:val="sr-Cyrl-RS"/>
        </w:rPr>
        <w:t>,</w:t>
      </w:r>
      <w:r w:rsidRPr="005D0397">
        <w:rPr>
          <w:i/>
          <w:lang w:val="sr-Cyrl-RS"/>
        </w:rPr>
        <w:t xml:space="preserve"> као стално радно тело у оквиру Регионалне развојне агенције Златибор из Ужица. Ово је неочекивани, непланирани ефекат овог пројекта“.  </w:t>
      </w:r>
      <w:r w:rsidRPr="005D0397">
        <w:rPr>
          <w:lang w:val="sr-Cyrl-RS"/>
        </w:rPr>
        <w:t xml:space="preserve">Дејан Нешевић, представник институције сарадника, РРА Златибор, </w:t>
      </w:r>
      <w:r w:rsidRPr="005D0397">
        <w:rPr>
          <w:i/>
          <w:lang w:val="sr-Cyrl-RS"/>
        </w:rPr>
        <w:t xml:space="preserve">„у одбор за рурални развој у </w:t>
      </w:r>
      <w:r w:rsidR="004C4713">
        <w:rPr>
          <w:i/>
          <w:lang w:val="sr-Cyrl-RS"/>
        </w:rPr>
        <w:t>З</w:t>
      </w:r>
      <w:r w:rsidRPr="005D0397">
        <w:rPr>
          <w:i/>
          <w:lang w:val="sr-Cyrl-RS"/>
        </w:rPr>
        <w:t xml:space="preserve">латиборском округу ће поред партнера на овом пројекту бити укључене и </w:t>
      </w:r>
      <w:r w:rsidR="004C4713">
        <w:rPr>
          <w:i/>
          <w:lang w:val="sr-Cyrl-RS"/>
        </w:rPr>
        <w:t xml:space="preserve">још шест </w:t>
      </w:r>
      <w:r w:rsidRPr="005D0397">
        <w:rPr>
          <w:i/>
          <w:lang w:val="sr-Cyrl-RS"/>
        </w:rPr>
        <w:t>друг</w:t>
      </w:r>
      <w:r w:rsidR="004C4713">
        <w:rPr>
          <w:i/>
          <w:lang w:val="sr-Cyrl-RS"/>
        </w:rPr>
        <w:t>их</w:t>
      </w:r>
      <w:r w:rsidRPr="005D0397">
        <w:rPr>
          <w:i/>
          <w:lang w:val="sr-Cyrl-RS"/>
        </w:rPr>
        <w:t xml:space="preserve"> општин</w:t>
      </w:r>
      <w:r w:rsidR="004C4713">
        <w:rPr>
          <w:i/>
          <w:lang w:val="sr-Cyrl-RS"/>
        </w:rPr>
        <w:t>а округа</w:t>
      </w:r>
      <w:r w:rsidRPr="005D0397">
        <w:rPr>
          <w:i/>
          <w:lang w:val="sr-Cyrl-RS"/>
        </w:rPr>
        <w:t>. Добре праксе треба ширити.“</w:t>
      </w:r>
    </w:p>
    <w:p w14:paraId="78B282C3" w14:textId="5A58BE5C" w:rsidR="00FB78EF" w:rsidRPr="005D0397" w:rsidRDefault="00FB78EF" w:rsidP="004439A7">
      <w:pPr>
        <w:spacing w:before="120" w:after="120" w:line="276" w:lineRule="auto"/>
        <w:jc w:val="both"/>
        <w:rPr>
          <w:i/>
          <w:lang w:val="sr-Cyrl-RS"/>
        </w:rPr>
      </w:pPr>
      <w:r w:rsidRPr="005D0397">
        <w:rPr>
          <w:lang w:val="sr-Cyrl-RS"/>
        </w:rPr>
        <w:t>Гордана Савић, координатор пројекта, Ужице „</w:t>
      </w:r>
      <w:r w:rsidRPr="005D0397">
        <w:rPr>
          <w:i/>
          <w:lang w:val="sr-Cyrl-RS"/>
        </w:rPr>
        <w:t>мислим да ће локални дијалог социјалних партнера наставити да жив</w:t>
      </w:r>
      <w:r w:rsidR="00B41C35">
        <w:rPr>
          <w:i/>
          <w:lang w:val="sr-Cyrl-RS"/>
        </w:rPr>
        <w:t>и,</w:t>
      </w:r>
      <w:r w:rsidRPr="005D0397">
        <w:rPr>
          <w:i/>
          <w:lang w:val="sr-Cyrl-RS"/>
        </w:rPr>
        <w:t xml:space="preserve"> у том смислу треба стално разговарати и заједнички планирати, а посебно у делу социјалног становања и инклузије.“</w:t>
      </w:r>
    </w:p>
    <w:p w14:paraId="734F79EF" w14:textId="0799CDBC" w:rsidR="004439A7" w:rsidRPr="005D0397" w:rsidRDefault="00AF4A35" w:rsidP="004439A7">
      <w:pPr>
        <w:spacing w:before="120" w:after="120" w:line="276" w:lineRule="auto"/>
        <w:jc w:val="both"/>
        <w:rPr>
          <w:lang w:val="sr-Cyrl-RS"/>
        </w:rPr>
      </w:pPr>
      <w:r w:rsidRPr="005D0397">
        <w:rPr>
          <w:lang w:val="sr-Cyrl-RS"/>
        </w:rPr>
        <w:t>Мирослав Тамбура, координатор пројекта, ФОРЦА Пожега „</w:t>
      </w:r>
      <w:r w:rsidR="004439A7" w:rsidRPr="005D0397">
        <w:rPr>
          <w:i/>
          <w:lang w:val="sr-Cyrl-RS"/>
        </w:rPr>
        <w:t xml:space="preserve">допринели смо </w:t>
      </w:r>
      <w:r w:rsidR="004C4713">
        <w:rPr>
          <w:i/>
          <w:lang w:val="sr-Cyrl-RS"/>
        </w:rPr>
        <w:t>нечему што</w:t>
      </w:r>
      <w:r w:rsidR="004439A7" w:rsidRPr="005D0397">
        <w:rPr>
          <w:i/>
          <w:lang w:val="sr-Cyrl-RS"/>
        </w:rPr>
        <w:t xml:space="preserve"> може да буде највећи резултат овог пројекта</w:t>
      </w:r>
      <w:r w:rsidR="00602330" w:rsidRPr="005D0397">
        <w:rPr>
          <w:i/>
          <w:lang w:val="sr-Cyrl-RS"/>
        </w:rPr>
        <w:t>– свест и став да постојећи капацитети било у ЛЕР или у одељењ</w:t>
      </w:r>
      <w:r w:rsidR="00D17298" w:rsidRPr="005D0397">
        <w:rPr>
          <w:i/>
          <w:lang w:val="sr-Cyrl-RS"/>
        </w:rPr>
        <w:t>у</w:t>
      </w:r>
      <w:r w:rsidR="00B41C35">
        <w:rPr>
          <w:i/>
          <w:lang w:val="sr-Cyrl-RS"/>
        </w:rPr>
        <w:t xml:space="preserve"> за пољопривреду нису довољни</w:t>
      </w:r>
      <w:r w:rsidR="00602330" w:rsidRPr="005D0397">
        <w:rPr>
          <w:i/>
          <w:lang w:val="sr-Cyrl-RS"/>
        </w:rPr>
        <w:t xml:space="preserve"> </w:t>
      </w:r>
      <w:r w:rsidR="00B41C35">
        <w:rPr>
          <w:i/>
          <w:lang w:val="sr-Cyrl-RS"/>
        </w:rPr>
        <w:t>и постоји</w:t>
      </w:r>
      <w:r w:rsidR="00602330" w:rsidRPr="005D0397">
        <w:rPr>
          <w:i/>
          <w:lang w:val="sr-Cyrl-RS"/>
        </w:rPr>
        <w:t xml:space="preserve"> размишљање да се направи нова организациона структура која може да буде лока</w:t>
      </w:r>
      <w:r w:rsidR="00B41C35">
        <w:rPr>
          <w:i/>
          <w:lang w:val="sr-Cyrl-RS"/>
        </w:rPr>
        <w:t>лна структура за рурални развој</w:t>
      </w:r>
      <w:r w:rsidR="004439A7" w:rsidRPr="005D0397">
        <w:rPr>
          <w:i/>
          <w:lang w:val="sr-Cyrl-RS"/>
        </w:rPr>
        <w:t>.“</w:t>
      </w:r>
    </w:p>
    <w:p w14:paraId="4B05B2D8" w14:textId="05539388" w:rsidR="00AF4A35" w:rsidRPr="005D0397" w:rsidRDefault="00602330" w:rsidP="004439A7">
      <w:pPr>
        <w:spacing w:before="120" w:after="120" w:line="276" w:lineRule="auto"/>
        <w:jc w:val="both"/>
        <w:rPr>
          <w:lang w:val="sr-Cyrl-RS"/>
        </w:rPr>
      </w:pPr>
      <w:r w:rsidRPr="005D0397">
        <w:rPr>
          <w:lang w:val="sr-Cyrl-RS"/>
        </w:rPr>
        <w:t>Марија Стојадиновић, координаторка пројекта, Кнић „</w:t>
      </w:r>
      <w:r w:rsidR="00B41C35" w:rsidRPr="005D0397">
        <w:rPr>
          <w:i/>
          <w:lang w:val="sr-Cyrl-RS"/>
        </w:rPr>
        <w:t>Отворили смо дијалог са грађанима што је добро постигнуће овог пројекта</w:t>
      </w:r>
      <w:r w:rsidR="004C4713">
        <w:rPr>
          <w:i/>
          <w:lang w:val="sr-Cyrl-RS"/>
        </w:rPr>
        <w:t>,</w:t>
      </w:r>
      <w:r w:rsidR="00B41C35" w:rsidRPr="005D0397">
        <w:rPr>
          <w:i/>
          <w:lang w:val="sr-Cyrl-RS"/>
        </w:rPr>
        <w:t xml:space="preserve"> </w:t>
      </w:r>
      <w:r w:rsidR="00B41C35">
        <w:rPr>
          <w:i/>
          <w:lang w:val="sr-Cyrl-RS"/>
        </w:rPr>
        <w:t xml:space="preserve">и </w:t>
      </w:r>
      <w:r w:rsidR="00AF4A35" w:rsidRPr="005D0397">
        <w:rPr>
          <w:i/>
          <w:lang w:val="sr-Cyrl-RS"/>
        </w:rPr>
        <w:t>када смо радили са грађанима рекли су да им се свиђа што их је неко позвао</w:t>
      </w:r>
      <w:r w:rsidR="004C4713">
        <w:rPr>
          <w:i/>
          <w:lang w:val="sr-Cyrl-RS"/>
        </w:rPr>
        <w:t>,</w:t>
      </w:r>
      <w:r w:rsidR="00AF4A35" w:rsidRPr="005D0397">
        <w:rPr>
          <w:i/>
          <w:lang w:val="sr-Cyrl-RS"/>
        </w:rPr>
        <w:t xml:space="preserve"> што се разговара</w:t>
      </w:r>
      <w:r w:rsidR="004C4713">
        <w:rPr>
          <w:i/>
          <w:lang w:val="sr-Cyrl-RS"/>
        </w:rPr>
        <w:t>,</w:t>
      </w:r>
      <w:r w:rsidR="00AF4A35" w:rsidRPr="005D0397">
        <w:rPr>
          <w:i/>
          <w:lang w:val="sr-Cyrl-RS"/>
        </w:rPr>
        <w:t xml:space="preserve"> и да би било добро да таквих сусрета и састанка буде више.</w:t>
      </w:r>
      <w:r w:rsidRPr="005D0397">
        <w:rPr>
          <w:lang w:val="sr-Cyrl-RS"/>
        </w:rPr>
        <w:t>“</w:t>
      </w:r>
    </w:p>
    <w:p w14:paraId="1C622F3C" w14:textId="5599571A" w:rsidR="008633F6" w:rsidRPr="005D0397" w:rsidRDefault="008633F6" w:rsidP="004439A7">
      <w:pPr>
        <w:spacing w:before="120" w:after="120" w:line="276" w:lineRule="auto"/>
        <w:jc w:val="both"/>
        <w:rPr>
          <w:i/>
          <w:lang w:val="sr-Cyrl-RS"/>
        </w:rPr>
      </w:pPr>
      <w:r w:rsidRPr="005D0397">
        <w:rPr>
          <w:lang w:val="sr-Cyrl-RS"/>
        </w:rPr>
        <w:t>Илија Божић, представник општине Пожега (одељење за пољопривреду), „</w:t>
      </w:r>
      <w:r w:rsidRPr="005D0397">
        <w:rPr>
          <w:i/>
          <w:lang w:val="sr-Cyrl-RS"/>
        </w:rPr>
        <w:t>Оно што смо препознали захваљујући овом пројект</w:t>
      </w:r>
      <w:r w:rsidR="00D17298" w:rsidRPr="005D0397">
        <w:rPr>
          <w:i/>
          <w:lang w:val="sr-Cyrl-RS"/>
        </w:rPr>
        <w:t>у</w:t>
      </w:r>
      <w:r w:rsidRPr="005D0397">
        <w:rPr>
          <w:i/>
          <w:lang w:val="sr-Cyrl-RS"/>
        </w:rPr>
        <w:t xml:space="preserve"> јесте потреба зa већим деловањем према селима у</w:t>
      </w:r>
      <w:r w:rsidR="00F400D6">
        <w:rPr>
          <w:i/>
          <w:lang w:val="sr-Cyrl-RS"/>
        </w:rPr>
        <w:t xml:space="preserve"> општини</w:t>
      </w:r>
      <w:r w:rsidRPr="005D0397">
        <w:rPr>
          <w:i/>
          <w:lang w:val="sr-Cyrl-RS"/>
        </w:rPr>
        <w:t xml:space="preserve"> Пожеги, и када смо приступили ревизији стратегије руралног развоја и заштите животне средине, добили идеју где ћемо да радимо, шта ћемо да унапредимо, на који начин ћемо да компензујемо тај недостатак на локалном нивоу, недостатак кадрова, у крајњем случају a нарочито сада </w:t>
      </w:r>
      <w:r w:rsidR="00AA4822">
        <w:rPr>
          <w:i/>
          <w:lang w:val="sr-Cyrl-RS"/>
        </w:rPr>
        <w:t>када не могу да се запосле људи.“</w:t>
      </w:r>
    </w:p>
    <w:p w14:paraId="7DBAC7B7" w14:textId="724F8A58" w:rsidR="00B007B5" w:rsidRPr="005D0397" w:rsidRDefault="00B007B5" w:rsidP="00877FEA">
      <w:pPr>
        <w:spacing w:before="120" w:after="120" w:line="276" w:lineRule="auto"/>
        <w:jc w:val="both"/>
        <w:rPr>
          <w:i/>
          <w:lang w:val="sr-Cyrl-RS"/>
        </w:rPr>
      </w:pPr>
      <w:r w:rsidRPr="005D0397">
        <w:rPr>
          <w:lang w:val="sr-Cyrl-RS"/>
        </w:rPr>
        <w:t>Милан Петровић, координатор пројекта РуралНет „</w:t>
      </w:r>
      <w:r w:rsidRPr="005D0397">
        <w:rPr>
          <w:i/>
          <w:lang w:val="sr-Cyrl-RS"/>
        </w:rPr>
        <w:t xml:space="preserve">у току овог пројекта </w:t>
      </w:r>
      <w:r w:rsidR="004C4713">
        <w:rPr>
          <w:i/>
          <w:lang w:val="sr-Cyrl-RS"/>
        </w:rPr>
        <w:t xml:space="preserve">општина </w:t>
      </w:r>
      <w:r w:rsidRPr="005D0397">
        <w:rPr>
          <w:i/>
          <w:lang w:val="sr-Cyrl-RS"/>
        </w:rPr>
        <w:t xml:space="preserve">Чајетина </w:t>
      </w:r>
      <w:r w:rsidR="00B41C35">
        <w:rPr>
          <w:i/>
          <w:lang w:val="sr-Cyrl-RS"/>
        </w:rPr>
        <w:t xml:space="preserve">је </w:t>
      </w:r>
      <w:r w:rsidRPr="005D0397">
        <w:rPr>
          <w:i/>
          <w:lang w:val="sr-Cyrl-RS"/>
        </w:rPr>
        <w:t xml:space="preserve">започела израду Стратегије руралног </w:t>
      </w:r>
      <w:r w:rsidR="004439A7" w:rsidRPr="005D0397">
        <w:rPr>
          <w:i/>
          <w:lang w:val="sr-Cyrl-RS"/>
        </w:rPr>
        <w:t>развоја</w:t>
      </w:r>
      <w:r w:rsidR="004C4713">
        <w:rPr>
          <w:i/>
          <w:lang w:val="sr-Cyrl-RS"/>
        </w:rPr>
        <w:t>, а</w:t>
      </w:r>
      <w:r w:rsidRPr="005D0397">
        <w:rPr>
          <w:i/>
          <w:lang w:val="sr-Cyrl-RS"/>
        </w:rPr>
        <w:t xml:space="preserve"> општина Ариље је </w:t>
      </w:r>
      <w:r w:rsidR="004439A7" w:rsidRPr="005D0397">
        <w:rPr>
          <w:i/>
          <w:lang w:val="sr-Cyrl-RS"/>
        </w:rPr>
        <w:t>први пут</w:t>
      </w:r>
      <w:r w:rsidRPr="005D0397">
        <w:rPr>
          <w:i/>
          <w:lang w:val="sr-Cyrl-RS"/>
        </w:rPr>
        <w:t xml:space="preserve"> расписала конкурс за удружења грађана у области пољопривреде.“</w:t>
      </w:r>
    </w:p>
    <w:p w14:paraId="018CBD28" w14:textId="707B3CCE" w:rsidR="004439A7" w:rsidRPr="005D0397" w:rsidRDefault="004439A7" w:rsidP="00877FEA">
      <w:pPr>
        <w:spacing w:before="120" w:after="120" w:line="276" w:lineRule="auto"/>
        <w:jc w:val="both"/>
        <w:rPr>
          <w:i/>
          <w:lang w:val="sr-Cyrl-RS"/>
        </w:rPr>
      </w:pPr>
      <w:r w:rsidRPr="005D0397">
        <w:rPr>
          <w:lang w:val="sr-Cyrl-RS"/>
        </w:rPr>
        <w:t>Марија Петровић, представник ЦСР-а Бабушница, „н</w:t>
      </w:r>
      <w:r w:rsidRPr="005D0397">
        <w:rPr>
          <w:i/>
          <w:lang w:val="sr-Cyrl-RS"/>
        </w:rPr>
        <w:t>ајвеће постигнуће је да је услуга</w:t>
      </w:r>
      <w:r w:rsidR="004C4713">
        <w:rPr>
          <w:i/>
          <w:lang w:val="sr-Cyrl-RS"/>
        </w:rPr>
        <w:t xml:space="preserve"> социјалне заштите</w:t>
      </w:r>
      <w:r w:rsidRPr="005D0397">
        <w:rPr>
          <w:i/>
          <w:lang w:val="sr-Cyrl-RS"/>
        </w:rPr>
        <w:t xml:space="preserve"> </w:t>
      </w:r>
      <w:r w:rsidR="004C4713">
        <w:rPr>
          <w:i/>
          <w:lang w:val="sr-Cyrl-RS"/>
        </w:rPr>
        <w:t xml:space="preserve">помоћ у кући </w:t>
      </w:r>
      <w:r w:rsidRPr="005D0397">
        <w:rPr>
          <w:i/>
          <w:lang w:val="sr-Cyrl-RS"/>
        </w:rPr>
        <w:t xml:space="preserve">проширена </w:t>
      </w:r>
      <w:r w:rsidR="00B41C35">
        <w:rPr>
          <w:i/>
          <w:lang w:val="sr-Cyrl-RS"/>
        </w:rPr>
        <w:t xml:space="preserve">и </w:t>
      </w:r>
      <w:r w:rsidRPr="005D0397">
        <w:rPr>
          <w:i/>
          <w:lang w:val="sr-Cyrl-RS"/>
        </w:rPr>
        <w:t>да су је добила лица којима никада пре није била доступна, а била им је потребна.“</w:t>
      </w:r>
    </w:p>
    <w:p w14:paraId="59922A4B" w14:textId="40F3C138" w:rsidR="001E5F0B" w:rsidRPr="005D0397" w:rsidRDefault="001E5F0B" w:rsidP="00877FEA">
      <w:pPr>
        <w:jc w:val="both"/>
        <w:rPr>
          <w:lang w:val="sr-Cyrl-RS"/>
        </w:rPr>
      </w:pPr>
      <w:r w:rsidRPr="005D0397">
        <w:rPr>
          <w:lang w:val="sr-Cyrl-RS"/>
        </w:rPr>
        <w:t>Радојка Станковић, представница града Лозница „</w:t>
      </w:r>
      <w:r w:rsidRPr="005D0397">
        <w:rPr>
          <w:i/>
          <w:lang w:val="sr-Cyrl-RS"/>
        </w:rPr>
        <w:t xml:space="preserve">неке услуге </w:t>
      </w:r>
      <w:r w:rsidR="00F400D6">
        <w:rPr>
          <w:i/>
          <w:lang w:val="sr-Cyrl-RS"/>
        </w:rPr>
        <w:t xml:space="preserve">социјалне заштите </w:t>
      </w:r>
      <w:r w:rsidRPr="005D0397">
        <w:rPr>
          <w:i/>
          <w:lang w:val="sr-Cyrl-RS"/>
        </w:rPr>
        <w:t>н</w:t>
      </w:r>
      <w:r w:rsidR="00F400D6">
        <w:rPr>
          <w:i/>
          <w:lang w:val="sr-Cyrl-RS"/>
        </w:rPr>
        <w:t>исмо имали, ако на пример</w:t>
      </w:r>
      <w:r w:rsidRPr="005D0397">
        <w:rPr>
          <w:i/>
          <w:lang w:val="sr-Cyrl-RS"/>
        </w:rPr>
        <w:t xml:space="preserve"> </w:t>
      </w:r>
      <w:r w:rsidR="00B41C35">
        <w:rPr>
          <w:i/>
          <w:lang w:val="sr-Cyrl-RS"/>
        </w:rPr>
        <w:t>лични пратилац</w:t>
      </w:r>
      <w:r w:rsidR="00F400D6">
        <w:rPr>
          <w:i/>
          <w:lang w:val="sr-Cyrl-RS"/>
        </w:rPr>
        <w:t xml:space="preserve"> детета и</w:t>
      </w:r>
      <w:r w:rsidRPr="005D0397">
        <w:rPr>
          <w:i/>
          <w:lang w:val="sr-Cyrl-RS"/>
        </w:rPr>
        <w:t xml:space="preserve"> персонални асистент. Т</w:t>
      </w:r>
      <w:r w:rsidR="00F400D6">
        <w:rPr>
          <w:i/>
          <w:lang w:val="sr-Cyrl-RS"/>
        </w:rPr>
        <w:t>е услуге су нам потребне</w:t>
      </w:r>
      <w:r w:rsidRPr="005D0397">
        <w:rPr>
          <w:i/>
          <w:lang w:val="sr-Cyrl-RS"/>
        </w:rPr>
        <w:t xml:space="preserve">, </w:t>
      </w:r>
      <w:r w:rsidR="00F400D6">
        <w:rPr>
          <w:i/>
          <w:lang w:val="sr-Cyrl-RS"/>
        </w:rPr>
        <w:t xml:space="preserve">као и друге </w:t>
      </w:r>
      <w:r w:rsidR="00D17298" w:rsidRPr="005D0397">
        <w:rPr>
          <w:i/>
          <w:lang w:val="sr-Cyrl-RS"/>
        </w:rPr>
        <w:t xml:space="preserve">услуге за </w:t>
      </w:r>
      <w:r w:rsidRPr="005D0397">
        <w:rPr>
          <w:i/>
          <w:lang w:val="sr-Cyrl-RS"/>
        </w:rPr>
        <w:t>ОСИ, и самим тим што смо предвидели циљеве, сматрамо да ћемо</w:t>
      </w:r>
      <w:r w:rsidR="00F400D6">
        <w:rPr>
          <w:i/>
          <w:lang w:val="sr-Cyrl-RS"/>
        </w:rPr>
        <w:t xml:space="preserve"> их</w:t>
      </w:r>
      <w:r w:rsidRPr="005D0397">
        <w:rPr>
          <w:i/>
          <w:lang w:val="sr-Cyrl-RS"/>
        </w:rPr>
        <w:t xml:space="preserve"> лакше остварити</w:t>
      </w:r>
      <w:r w:rsidR="00F400D6">
        <w:rPr>
          <w:i/>
          <w:lang w:val="sr-Cyrl-RS"/>
        </w:rPr>
        <w:t>.</w:t>
      </w:r>
      <w:r w:rsidRPr="005D0397">
        <w:rPr>
          <w:lang w:val="sr-Cyrl-RS"/>
        </w:rPr>
        <w:t>“</w:t>
      </w:r>
    </w:p>
    <w:p w14:paraId="1D1453B2" w14:textId="77777777" w:rsidR="009C7D0B" w:rsidRPr="00814B2E" w:rsidRDefault="009C7D0B" w:rsidP="004C6F93">
      <w:pPr>
        <w:pStyle w:val="Heading3"/>
        <w:numPr>
          <w:ilvl w:val="2"/>
          <w:numId w:val="1"/>
        </w:numPr>
        <w:rPr>
          <w:color w:val="2E74B5" w:themeColor="accent1" w:themeShade="BF"/>
          <w:lang w:val="sr-Cyrl-RS"/>
        </w:rPr>
      </w:pPr>
      <w:bookmarkStart w:id="13" w:name="_Toc468450922"/>
      <w:r w:rsidRPr="00814B2E">
        <w:rPr>
          <w:color w:val="2E74B5" w:themeColor="accent1" w:themeShade="BF"/>
          <w:lang w:val="sr-Cyrl-RS"/>
        </w:rPr>
        <w:t>Оствареност специфичног циља</w:t>
      </w:r>
      <w:r w:rsidR="0018427B" w:rsidRPr="00814B2E">
        <w:rPr>
          <w:color w:val="2E74B5" w:themeColor="accent1" w:themeShade="BF"/>
          <w:lang w:val="sr-Cyrl-RS"/>
        </w:rPr>
        <w:t xml:space="preserve"> 2</w:t>
      </w:r>
      <w:bookmarkEnd w:id="13"/>
      <w:r w:rsidR="0018427B" w:rsidRPr="00814B2E">
        <w:rPr>
          <w:color w:val="2E74B5" w:themeColor="accent1" w:themeShade="BF"/>
          <w:lang w:val="sr-Cyrl-RS"/>
        </w:rPr>
        <w:t xml:space="preserve"> </w:t>
      </w:r>
    </w:p>
    <w:p w14:paraId="2FDB8857" w14:textId="547BEFC5" w:rsidR="00087E95" w:rsidRPr="005D0397" w:rsidRDefault="008A1AEE" w:rsidP="00596E28">
      <w:pPr>
        <w:jc w:val="both"/>
        <w:rPr>
          <w:lang w:val="sr-Cyrl-RS"/>
        </w:rPr>
      </w:pPr>
      <w:r w:rsidRPr="005D0397">
        <w:rPr>
          <w:lang w:val="sr-Cyrl-RS"/>
        </w:rPr>
        <w:t xml:space="preserve">Анализом активности и ефеката реализованих активности према достављеним подацима, фокус групама и  пројектној документацији, </w:t>
      </w:r>
      <w:r w:rsidRPr="00AE12A1">
        <w:rPr>
          <w:b/>
          <w:lang w:val="sr-Cyrl-RS"/>
        </w:rPr>
        <w:t xml:space="preserve">специфичан циљ 2 ЛИП програма – </w:t>
      </w:r>
      <w:r w:rsidR="00D17298" w:rsidRPr="005D0397">
        <w:rPr>
          <w:b/>
          <w:lang w:val="sr-Cyrl-RS"/>
        </w:rPr>
        <w:t>У</w:t>
      </w:r>
      <w:r w:rsidRPr="00AE12A1">
        <w:rPr>
          <w:b/>
          <w:lang w:val="sr-Cyrl-RS"/>
        </w:rPr>
        <w:t xml:space="preserve">напређење правног оквира за ефективнију употребу средстава на локалном нивоу намењених социјалном укључивању и смањењу сиромаштва </w:t>
      </w:r>
      <w:r w:rsidR="0018427B" w:rsidRPr="00AE12A1">
        <w:rPr>
          <w:b/>
          <w:lang w:val="sr-Cyrl-RS"/>
        </w:rPr>
        <w:t>је у потпуности остварен.</w:t>
      </w:r>
      <w:r w:rsidR="0018427B" w:rsidRPr="005D0397">
        <w:rPr>
          <w:lang w:val="sr-Cyrl-RS"/>
        </w:rPr>
        <w:t xml:space="preserve"> Овде је потребно је направити напомену да су неке локалне иницијативе </w:t>
      </w:r>
      <w:r w:rsidRPr="005D0397">
        <w:rPr>
          <w:lang w:val="sr-Cyrl-RS"/>
        </w:rPr>
        <w:t>оствариле веће</w:t>
      </w:r>
      <w:r w:rsidR="0018427B" w:rsidRPr="005D0397">
        <w:rPr>
          <w:lang w:val="sr-Cyrl-RS"/>
        </w:rPr>
        <w:t xml:space="preserve"> резултате од очекиваних резултата ЛИП програма</w:t>
      </w:r>
      <w:r w:rsidRPr="005D0397">
        <w:rPr>
          <w:lang w:val="sr-Cyrl-RS"/>
        </w:rPr>
        <w:t xml:space="preserve">, </w:t>
      </w:r>
      <w:r w:rsidR="00D52AC7" w:rsidRPr="005D0397">
        <w:rPr>
          <w:lang w:val="sr-Cyrl-RS"/>
        </w:rPr>
        <w:t>скоро трећин</w:t>
      </w:r>
      <w:r w:rsidRPr="005D0397">
        <w:rPr>
          <w:lang w:val="sr-Cyrl-RS"/>
        </w:rPr>
        <w:t>а</w:t>
      </w:r>
      <w:r w:rsidR="00D52AC7" w:rsidRPr="005D0397">
        <w:rPr>
          <w:lang w:val="sr-Cyrl-RS"/>
        </w:rPr>
        <w:t xml:space="preserve"> иницијатива. </w:t>
      </w:r>
      <w:r w:rsidR="0018427B" w:rsidRPr="005D0397">
        <w:rPr>
          <w:lang w:val="sr-Cyrl-RS"/>
        </w:rPr>
        <w:t xml:space="preserve"> </w:t>
      </w:r>
      <w:r w:rsidR="00D52AC7" w:rsidRPr="005D0397">
        <w:rPr>
          <w:lang w:val="sr-Cyrl-RS"/>
        </w:rPr>
        <w:t>Две локалне иницијативе, иако су предвиделе усвајање локалних аката</w:t>
      </w:r>
      <w:r w:rsidR="00596E28" w:rsidRPr="005D0397">
        <w:rPr>
          <w:lang w:val="sr-Cyrl-RS"/>
        </w:rPr>
        <w:t>,</w:t>
      </w:r>
      <w:r w:rsidR="00D52AC7" w:rsidRPr="005D0397">
        <w:rPr>
          <w:lang w:val="sr-Cyrl-RS"/>
        </w:rPr>
        <w:t xml:space="preserve"> што је виши очекивани резултат, током трајања ЛИП програма су успеле да остваре очекивани резултат дефинисан у самом ЛИП програму. </w:t>
      </w:r>
      <w:r w:rsidR="0018427B" w:rsidRPr="005D0397">
        <w:rPr>
          <w:lang w:val="sr-Cyrl-RS"/>
        </w:rPr>
        <w:t xml:space="preserve"> </w:t>
      </w:r>
    </w:p>
    <w:p w14:paraId="140A3FAF" w14:textId="77777777" w:rsidR="008A1AEE" w:rsidRPr="00814B2E" w:rsidRDefault="008A1AEE" w:rsidP="004C6F93">
      <w:pPr>
        <w:pStyle w:val="Heading3"/>
        <w:numPr>
          <w:ilvl w:val="2"/>
          <w:numId w:val="1"/>
        </w:numPr>
        <w:rPr>
          <w:color w:val="2E74B5" w:themeColor="accent1" w:themeShade="BF"/>
          <w:lang w:val="sr-Cyrl-RS"/>
        </w:rPr>
      </w:pPr>
      <w:bookmarkStart w:id="14" w:name="_Toc468450923"/>
      <w:r w:rsidRPr="00814B2E">
        <w:rPr>
          <w:color w:val="2E74B5" w:themeColor="accent1" w:themeShade="BF"/>
          <w:lang w:val="sr-Cyrl-RS"/>
        </w:rPr>
        <w:t>Оствареност специфичног циља 3</w:t>
      </w:r>
      <w:bookmarkEnd w:id="14"/>
    </w:p>
    <w:p w14:paraId="6839DA63" w14:textId="77777777" w:rsidR="008A1AEE" w:rsidRPr="005D0397" w:rsidRDefault="008A1AEE" w:rsidP="008A1AEE">
      <w:pPr>
        <w:jc w:val="both"/>
        <w:rPr>
          <w:lang w:val="sr-Cyrl-RS"/>
        </w:rPr>
      </w:pPr>
      <w:r w:rsidRPr="005D0397">
        <w:rPr>
          <w:lang w:val="sr-Cyrl-RS"/>
        </w:rPr>
        <w:t xml:space="preserve">Анализом активности и ефеката реализованих активности према достављеним подацима, фокус групама и  пројектној документацији, </w:t>
      </w:r>
      <w:r w:rsidRPr="00AE12A1">
        <w:rPr>
          <w:b/>
          <w:lang w:val="sr-Cyrl-RS"/>
        </w:rPr>
        <w:t>специфичан циљ 3 ЛИП програма - Унапређење процеса планирања мера и активности од значаја за смањење сиромаштва и социјално укључивање на локалном нивоу у одабраној тематској области, је у потпуности остварен.</w:t>
      </w:r>
      <w:r w:rsidRPr="005D0397">
        <w:rPr>
          <w:lang w:val="sr-Cyrl-RS"/>
        </w:rPr>
        <w:t xml:space="preserve"> Већина локалних иницијатива је или усвојила локалне акте о приоритетним мерама или верификовала кроз локална тела, чиме су остварени резултати већи од пројектованих на нивоу ЛИП програма.</w:t>
      </w:r>
    </w:p>
    <w:p w14:paraId="0E7C028D" w14:textId="77777777" w:rsidR="00087E95" w:rsidRPr="00814B2E" w:rsidRDefault="00087E95" w:rsidP="004C6F93">
      <w:pPr>
        <w:pStyle w:val="Heading2"/>
        <w:numPr>
          <w:ilvl w:val="1"/>
          <w:numId w:val="1"/>
        </w:numPr>
        <w:ind w:left="900" w:hanging="540"/>
        <w:rPr>
          <w:color w:val="2E74B5" w:themeColor="accent1" w:themeShade="BF"/>
          <w:lang w:val="sr-Cyrl-RS"/>
        </w:rPr>
      </w:pPr>
      <w:bookmarkStart w:id="15" w:name="_Toc468450924"/>
      <w:r w:rsidRPr="00814B2E">
        <w:rPr>
          <w:color w:val="2E74B5" w:themeColor="accent1" w:themeShade="BF"/>
          <w:lang w:val="sr-Cyrl-RS"/>
        </w:rPr>
        <w:t>Оствареност специфичног циља 4 и очекиваних резултата</w:t>
      </w:r>
      <w:bookmarkEnd w:id="15"/>
    </w:p>
    <w:p w14:paraId="467A94FE" w14:textId="77777777" w:rsidR="009129A1" w:rsidRPr="005D0397" w:rsidRDefault="009129A1" w:rsidP="009129A1">
      <w:pPr>
        <w:rPr>
          <w:lang w:val="sr-Cyrl-RS"/>
        </w:rPr>
      </w:pPr>
      <w:r w:rsidRPr="005D0397">
        <w:rPr>
          <w:noProof/>
        </w:rPr>
        <mc:AlternateContent>
          <mc:Choice Requires="wps">
            <w:drawing>
              <wp:inline distT="0" distB="0" distL="0" distR="0" wp14:anchorId="541CB7D0" wp14:editId="7E3441E1">
                <wp:extent cx="5943600" cy="1695450"/>
                <wp:effectExtent l="0" t="0" r="19050" b="19050"/>
                <wp:docPr id="4" name="Rectangle: Rounded Corners 4"/>
                <wp:cNvGraphicFramePr/>
                <a:graphic xmlns:a="http://schemas.openxmlformats.org/drawingml/2006/main">
                  <a:graphicData uri="http://schemas.microsoft.com/office/word/2010/wordprocessingShape">
                    <wps:wsp>
                      <wps:cNvSpPr/>
                      <wps:spPr>
                        <a:xfrm>
                          <a:off x="0" y="0"/>
                          <a:ext cx="5943600" cy="1695450"/>
                        </a:xfrm>
                        <a:prstGeom prst="roundRect">
                          <a:avLst/>
                        </a:prstGeom>
                        <a:solidFill>
                          <a:schemeClr val="accent1">
                            <a:lumMod val="75000"/>
                          </a:schemeClr>
                        </a:solidFill>
                        <a:ln w="6350" cap="flat" cmpd="sng" algn="ctr">
                          <a:solidFill>
                            <a:srgbClr val="5B9BD5"/>
                          </a:solidFill>
                          <a:prstDash val="solid"/>
                          <a:miter lim="800000"/>
                        </a:ln>
                        <a:effectLst/>
                      </wps:spPr>
                      <wps:txbx>
                        <w:txbxContent>
                          <w:p w14:paraId="06F6E3EB" w14:textId="77777777" w:rsidR="00814B2E" w:rsidRPr="00814B2E" w:rsidRDefault="00814B2E" w:rsidP="00B7465E">
                            <w:pPr>
                              <w:spacing w:after="0" w:line="240" w:lineRule="auto"/>
                              <w:rPr>
                                <w:b/>
                                <w:color w:val="FFFFFF" w:themeColor="background1"/>
                                <w:lang w:val="sr-Cyrl-RS"/>
                              </w:rPr>
                            </w:pPr>
                            <w:r w:rsidRPr="00814B2E">
                              <w:rPr>
                                <w:b/>
                                <w:color w:val="FFFFFF" w:themeColor="background1"/>
                                <w:lang w:val="sr-Cyrl-RS"/>
                              </w:rPr>
                              <w:t>СПЕЦИФИЧНИ ЦИЉ 4:</w:t>
                            </w:r>
                          </w:p>
                          <w:p w14:paraId="48925290" w14:textId="77777777" w:rsidR="00814B2E" w:rsidRPr="00814B2E" w:rsidRDefault="00814B2E" w:rsidP="00B7465E">
                            <w:pPr>
                              <w:spacing w:after="0" w:line="240" w:lineRule="auto"/>
                              <w:rPr>
                                <w:b/>
                                <w:color w:val="FFFFFF" w:themeColor="background1"/>
                                <w:lang w:val="sr-Cyrl-RS"/>
                              </w:rPr>
                            </w:pPr>
                            <w:r w:rsidRPr="00814B2E">
                              <w:rPr>
                                <w:color w:val="FFFFFF" w:themeColor="background1"/>
                                <w:lang w:val="sr-Cyrl-RS"/>
                              </w:rPr>
                              <w:t xml:space="preserve">Јачање апсорпционих капацитета локалних актера за коришћење ЕУ фондова.               </w:t>
                            </w:r>
                            <w:r w:rsidRPr="00814B2E">
                              <w:rPr>
                                <w:b/>
                                <w:color w:val="FFFFFF" w:themeColor="background1"/>
                                <w:lang w:val="sr-Cyrl-RS"/>
                              </w:rPr>
                              <w:t xml:space="preserve"> ОЧЕКИВАНИ РЕЗУЛТАТ:</w:t>
                            </w:r>
                          </w:p>
                          <w:p w14:paraId="30762DE3" w14:textId="77777777" w:rsidR="00814B2E" w:rsidRPr="00814B2E" w:rsidRDefault="00814B2E" w:rsidP="00B7465E">
                            <w:pPr>
                              <w:spacing w:after="0" w:line="240" w:lineRule="auto"/>
                              <w:rPr>
                                <w:color w:val="FFFFFF" w:themeColor="background1"/>
                                <w:lang w:val="sr-Cyrl-RS"/>
                              </w:rPr>
                            </w:pPr>
                            <w:r w:rsidRPr="00814B2E">
                              <w:rPr>
                                <w:color w:val="FFFFFF" w:themeColor="background1"/>
                                <w:lang w:val="sr-Cyrl-RS"/>
                              </w:rPr>
                              <w:t>На оквиру сваког одобреног пројекта израђен најмање један предлог пројекта од значаја за унапређење социјалног укључивања и смањење сиромаштва у јединици локалне самоуправе, у складу са ЕУ методологијом.</w:t>
                            </w:r>
                          </w:p>
                          <w:p w14:paraId="40CB338F" w14:textId="77777777" w:rsidR="00814B2E" w:rsidRPr="00814B2E" w:rsidRDefault="00814B2E" w:rsidP="00B7465E">
                            <w:pPr>
                              <w:spacing w:after="0" w:line="240" w:lineRule="auto"/>
                              <w:rPr>
                                <w:b/>
                                <w:color w:val="FFFFFF" w:themeColor="background1"/>
                                <w:lang w:val="sr-Cyrl-RS"/>
                              </w:rPr>
                            </w:pPr>
                            <w:r w:rsidRPr="00814B2E">
                              <w:rPr>
                                <w:b/>
                                <w:color w:val="FFFFFF" w:themeColor="background1"/>
                                <w:lang w:val="sr-Cyrl-RS"/>
                              </w:rPr>
                              <w:t>ИНДИКАТОР:</w:t>
                            </w:r>
                          </w:p>
                          <w:p w14:paraId="4E85C379" w14:textId="77777777" w:rsidR="00814B2E" w:rsidRPr="00814B2E" w:rsidRDefault="00814B2E" w:rsidP="00B7465E">
                            <w:pPr>
                              <w:spacing w:after="0" w:line="240" w:lineRule="auto"/>
                              <w:rPr>
                                <w:color w:val="FFFFFF" w:themeColor="background1"/>
                                <w:lang w:val="sr-Cyrl-RS"/>
                              </w:rPr>
                            </w:pPr>
                            <w:r w:rsidRPr="00814B2E">
                              <w:rPr>
                                <w:color w:val="FFFFFF" w:themeColor="background1"/>
                                <w:lang w:val="sr-Cyrl-RS"/>
                              </w:rPr>
                              <w:t>Израда најмање једног предлога пројекта у складу са ЕУ методологијом.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41CB7D0" id="Rectangle: Rounded Corners 4" o:spid="_x0000_s1030" style="width:468pt;height:13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" fillcolor="#2e74b5 [2404]" strokecolor="#5b9bd5" strokeweight=".5pt">
                <v:stroke joinstyle="miter"/>
                <v:textbox>
                  <w:txbxContent>
                    <w:p w14:paraId="06F6E3EB" w14:textId="77777777" w:rsidR="00814B2E" w:rsidRPr="00814B2E" w:rsidRDefault="00814B2E" w:rsidP="00B7465E">
                      <w:pPr>
                        <w:spacing w:after="0" w:line="240" w:lineRule="auto"/>
                        <w:rPr>
                          <w:b/>
                          <w:color w:val="FFFFFF" w:themeColor="background1"/>
                          <w:lang w:val="sr-Cyrl-RS"/>
                        </w:rPr>
                      </w:pPr>
                      <w:r w:rsidRPr="00814B2E">
                        <w:rPr>
                          <w:b/>
                          <w:color w:val="FFFFFF" w:themeColor="background1"/>
                          <w:lang w:val="sr-Cyrl-RS"/>
                        </w:rPr>
                        <w:t>СПЕЦИФИЧНИ ЦИЉ 4:</w:t>
                      </w:r>
                    </w:p>
                    <w:p w14:paraId="48925290" w14:textId="77777777" w:rsidR="00814B2E" w:rsidRPr="00814B2E" w:rsidRDefault="00814B2E" w:rsidP="00B7465E">
                      <w:pPr>
                        <w:spacing w:after="0" w:line="240" w:lineRule="auto"/>
                        <w:rPr>
                          <w:b/>
                          <w:color w:val="FFFFFF" w:themeColor="background1"/>
                          <w:lang w:val="sr-Cyrl-RS"/>
                        </w:rPr>
                      </w:pPr>
                      <w:r w:rsidRPr="00814B2E">
                        <w:rPr>
                          <w:color w:val="FFFFFF" w:themeColor="background1"/>
                          <w:lang w:val="sr-Cyrl-RS"/>
                        </w:rPr>
                        <w:t xml:space="preserve">Јачање апсорпционих капацитета локалних актера за коришћење ЕУ фондова.               </w:t>
                      </w:r>
                      <w:r w:rsidRPr="00814B2E">
                        <w:rPr>
                          <w:b/>
                          <w:color w:val="FFFFFF" w:themeColor="background1"/>
                          <w:lang w:val="sr-Cyrl-RS"/>
                        </w:rPr>
                        <w:t xml:space="preserve"> ОЧЕКИВАНИ РЕЗУЛТАТ:</w:t>
                      </w:r>
                    </w:p>
                    <w:p w14:paraId="30762DE3" w14:textId="77777777" w:rsidR="00814B2E" w:rsidRPr="00814B2E" w:rsidRDefault="00814B2E" w:rsidP="00B7465E">
                      <w:pPr>
                        <w:spacing w:after="0" w:line="240" w:lineRule="auto"/>
                        <w:rPr>
                          <w:color w:val="FFFFFF" w:themeColor="background1"/>
                          <w:lang w:val="sr-Cyrl-RS"/>
                        </w:rPr>
                      </w:pPr>
                      <w:r w:rsidRPr="00814B2E">
                        <w:rPr>
                          <w:color w:val="FFFFFF" w:themeColor="background1"/>
                          <w:lang w:val="sr-Cyrl-RS"/>
                        </w:rPr>
                        <w:t>На оквиру сваког одобреног пројекта израђен најмање један предлог пројекта од значаја за унапређење социјалног укључивања и смањење сиромаштва у јединици локалне самоуправе, у складу са ЕУ методологијом.</w:t>
                      </w:r>
                    </w:p>
                    <w:p w14:paraId="40CB338F" w14:textId="77777777" w:rsidR="00814B2E" w:rsidRPr="00814B2E" w:rsidRDefault="00814B2E" w:rsidP="00B7465E">
                      <w:pPr>
                        <w:spacing w:after="0" w:line="240" w:lineRule="auto"/>
                        <w:rPr>
                          <w:b/>
                          <w:color w:val="FFFFFF" w:themeColor="background1"/>
                          <w:lang w:val="sr-Cyrl-RS"/>
                        </w:rPr>
                      </w:pPr>
                      <w:r w:rsidRPr="00814B2E">
                        <w:rPr>
                          <w:b/>
                          <w:color w:val="FFFFFF" w:themeColor="background1"/>
                          <w:lang w:val="sr-Cyrl-RS"/>
                        </w:rPr>
                        <w:t>ИНДИКАТОР:</w:t>
                      </w:r>
                    </w:p>
                    <w:p w14:paraId="4E85C379" w14:textId="77777777" w:rsidR="00814B2E" w:rsidRPr="00814B2E" w:rsidRDefault="00814B2E" w:rsidP="00B7465E">
                      <w:pPr>
                        <w:spacing w:after="0" w:line="240" w:lineRule="auto"/>
                        <w:rPr>
                          <w:color w:val="FFFFFF" w:themeColor="background1"/>
                          <w:lang w:val="sr-Cyrl-RS"/>
                        </w:rPr>
                      </w:pPr>
                      <w:r w:rsidRPr="00814B2E">
                        <w:rPr>
                          <w:color w:val="FFFFFF" w:themeColor="background1"/>
                          <w:lang w:val="sr-Cyrl-RS"/>
                        </w:rPr>
                        <w:t>Израда најмање једног предлога пројекта у складу са ЕУ методологијом.</w:t>
                      </w:r>
                    </w:p>
                  </w:txbxContent>
                </v:textbox>
                <w10:anchorlock/>
              </v:roundrect>
            </w:pict>
          </mc:Fallback>
        </mc:AlternateContent>
      </w:r>
    </w:p>
    <w:p w14:paraId="67B2AFD5" w14:textId="77777777" w:rsidR="00087E95" w:rsidRPr="00814B2E" w:rsidRDefault="00EC77A9" w:rsidP="004C6F93">
      <w:pPr>
        <w:pStyle w:val="Heading3"/>
        <w:numPr>
          <w:ilvl w:val="2"/>
          <w:numId w:val="1"/>
        </w:numPr>
        <w:rPr>
          <w:color w:val="2E74B5" w:themeColor="accent1" w:themeShade="BF"/>
          <w:lang w:val="sr-Cyrl-RS"/>
        </w:rPr>
      </w:pPr>
      <w:bookmarkStart w:id="16" w:name="_Toc468450925"/>
      <w:r w:rsidRPr="00814B2E">
        <w:rPr>
          <w:color w:val="2E74B5" w:themeColor="accent1" w:themeShade="BF"/>
          <w:lang w:val="sr-Cyrl-RS"/>
        </w:rPr>
        <w:t>Преглед активности</w:t>
      </w:r>
      <w:bookmarkEnd w:id="16"/>
    </w:p>
    <w:p w14:paraId="4D107D3B" w14:textId="77777777" w:rsidR="00EC77A9" w:rsidRPr="005D0397" w:rsidRDefault="00087E95" w:rsidP="00087E95">
      <w:pPr>
        <w:spacing w:before="120" w:after="120" w:line="276" w:lineRule="auto"/>
        <w:jc w:val="both"/>
        <w:rPr>
          <w:lang w:val="sr-Cyrl-RS"/>
        </w:rPr>
      </w:pPr>
      <w:r w:rsidRPr="005D0397">
        <w:rPr>
          <w:lang w:val="sr-Cyrl-RS"/>
        </w:rPr>
        <w:t xml:space="preserve">Унапређење процеса планирања мера и активности од значаја за смањење сиромаштва и социјално укључивање на локалном нивоу у одабраној тематској области и јачање апсорпционих капацитета локалних актера за коришћење ЕУ фондова су циљеви </w:t>
      </w:r>
      <w:r w:rsidR="00501469" w:rsidRPr="005D0397">
        <w:rPr>
          <w:lang w:val="sr-Cyrl-RS"/>
        </w:rPr>
        <w:t>ЛИП п</w:t>
      </w:r>
      <w:r w:rsidRPr="005D0397">
        <w:rPr>
          <w:lang w:val="sr-Cyrl-RS"/>
        </w:rPr>
        <w:t xml:space="preserve">рограма који захтевају активности које су окренуте ка подизању капацитета самих локалних актера за планирање, приоритизовање мера и активности и њихово спровођење. </w:t>
      </w:r>
    </w:p>
    <w:p w14:paraId="0CA12E22" w14:textId="76AF5A5B" w:rsidR="00087E95" w:rsidRPr="005D0397" w:rsidRDefault="00234F6C" w:rsidP="00087E95">
      <w:pPr>
        <w:spacing w:before="120" w:after="120" w:line="276" w:lineRule="auto"/>
        <w:jc w:val="both"/>
        <w:rPr>
          <w:lang w:val="sr-Cyrl-RS"/>
        </w:rPr>
      </w:pPr>
      <w:r w:rsidRPr="005D0397">
        <w:rPr>
          <w:lang w:val="sr-Cyrl-RS"/>
        </w:rPr>
        <w:t xml:space="preserve">Током ЛИП програма, </w:t>
      </w:r>
      <w:r w:rsidR="00874CCE" w:rsidRPr="005D0397">
        <w:rPr>
          <w:lang w:val="sr-Cyrl-RS"/>
        </w:rPr>
        <w:t xml:space="preserve">Тим за социјално укључивање и смањење сиромаштва </w:t>
      </w:r>
      <w:r w:rsidRPr="005D0397">
        <w:rPr>
          <w:lang w:val="sr-Cyrl-RS"/>
        </w:rPr>
        <w:t>ј</w:t>
      </w:r>
      <w:r w:rsidR="00D17298" w:rsidRPr="005D0397">
        <w:rPr>
          <w:lang w:val="sr-Cyrl-RS"/>
        </w:rPr>
        <w:t>е</w:t>
      </w:r>
      <w:r w:rsidRPr="005D0397">
        <w:rPr>
          <w:lang w:val="sr-Cyrl-RS"/>
        </w:rPr>
        <w:t xml:space="preserve"> организовао </w:t>
      </w:r>
      <w:r w:rsidR="00087E95" w:rsidRPr="005D0397">
        <w:rPr>
          <w:lang w:val="sr-Cyrl-RS"/>
        </w:rPr>
        <w:t>Обуку за писање предлога пројекта према смерницама ЕУ</w:t>
      </w:r>
      <w:r w:rsidRPr="005D0397">
        <w:rPr>
          <w:lang w:val="sr-Cyrl-RS"/>
        </w:rPr>
        <w:t xml:space="preserve"> </w:t>
      </w:r>
      <w:r w:rsidR="00A60260" w:rsidRPr="005D0397">
        <w:rPr>
          <w:lang w:val="sr-Cyrl-RS"/>
        </w:rPr>
        <w:t xml:space="preserve">ИПА програма, </w:t>
      </w:r>
      <w:r w:rsidR="00087E95" w:rsidRPr="005D0397">
        <w:rPr>
          <w:lang w:val="sr-Cyrl-RS"/>
        </w:rPr>
        <w:t>за представ</w:t>
      </w:r>
      <w:r w:rsidRPr="005D0397">
        <w:rPr>
          <w:lang w:val="sr-Cyrl-RS"/>
        </w:rPr>
        <w:t xml:space="preserve">нике свих локалних иницијатива и </w:t>
      </w:r>
      <w:r w:rsidR="00A60260" w:rsidRPr="005D0397">
        <w:rPr>
          <w:lang w:val="sr-Cyrl-RS"/>
        </w:rPr>
        <w:t xml:space="preserve">континуирану </w:t>
      </w:r>
      <w:r w:rsidRPr="005D0397">
        <w:rPr>
          <w:lang w:val="sr-Cyrl-RS"/>
        </w:rPr>
        <w:t>стручну подршку у дефинисању пројеката</w:t>
      </w:r>
      <w:r w:rsidR="00A60260" w:rsidRPr="005D0397">
        <w:rPr>
          <w:lang w:val="sr-Cyrl-RS"/>
        </w:rPr>
        <w:t>.</w:t>
      </w:r>
      <w:r w:rsidRPr="005D0397">
        <w:rPr>
          <w:lang w:val="sr-Cyrl-RS"/>
        </w:rPr>
        <w:t xml:space="preserve"> </w:t>
      </w:r>
      <w:r w:rsidR="00A60260" w:rsidRPr="005D0397">
        <w:rPr>
          <w:lang w:val="sr-Cyrl-RS"/>
        </w:rPr>
        <w:t xml:space="preserve">На дводневној обуци су били представници свих </w:t>
      </w:r>
      <w:r w:rsidR="001F1E4D" w:rsidRPr="005D0397">
        <w:rPr>
          <w:lang w:val="sr-Cyrl-RS"/>
        </w:rPr>
        <w:t>локалних</w:t>
      </w:r>
      <w:r w:rsidR="00A60260" w:rsidRPr="005D0397">
        <w:rPr>
          <w:lang w:val="sr-Cyrl-RS"/>
        </w:rPr>
        <w:t xml:space="preserve"> иницијатива, осим Прешева, укупно 25 учесника</w:t>
      </w:r>
      <w:r w:rsidR="00087E95" w:rsidRPr="005D0397">
        <w:rPr>
          <w:lang w:val="sr-Cyrl-RS"/>
        </w:rPr>
        <w:t xml:space="preserve">, </w:t>
      </w:r>
      <w:r w:rsidR="00A60260" w:rsidRPr="005D0397">
        <w:rPr>
          <w:lang w:val="sr-Cyrl-RS"/>
        </w:rPr>
        <w:t>и то</w:t>
      </w:r>
      <w:r w:rsidR="00087E95" w:rsidRPr="005D0397">
        <w:rPr>
          <w:lang w:val="sr-Cyrl-RS"/>
        </w:rPr>
        <w:t xml:space="preserve"> представници локалних самоуправа (13) и организација цивилног друштва (12). Циљ обуке је био да се током обуке применом стечених знања приступи разради конкретних пројектних идеја. Као резултат, свака група је урадила по три нацрта логичке матрице, за три предлога пројекта и припадајућим радним верзијама буџета. </w:t>
      </w:r>
    </w:p>
    <w:p w14:paraId="1E737ED5" w14:textId="23F65937" w:rsidR="00087E95" w:rsidRPr="005D0397" w:rsidRDefault="00087E95" w:rsidP="00087E95">
      <w:pPr>
        <w:spacing w:before="120" w:after="120" w:line="276" w:lineRule="auto"/>
        <w:jc w:val="both"/>
        <w:rPr>
          <w:lang w:val="sr-Cyrl-RS"/>
        </w:rPr>
      </w:pPr>
      <w:r w:rsidRPr="005D0397">
        <w:rPr>
          <w:lang w:val="sr-Cyrl-RS"/>
        </w:rPr>
        <w:t>Обука је врло високо оцењена од стране учесника, са средњом оцена за обе одржане обуке 4.93. Посматране димензије су: 1) дефинисани циљеви обуке су остварени, 2) предвиђене теме/ садржаји су реализовани, 3) методе, технике и облици рада на обезбеђују учење учесника, 4) у реализацији обуке узимају се у обзир претходна знања и искуства учесника, 5) обука је одржана према предвиђеној сатници, 5) похађање обуке помоћи ће ми да унапредим сопствени рад, 6) начин излагања водитеља је јасан и разумљив, 7) водитељи обуке дају повратне информације на питања  учесника, 8) услови за рад  су омогућили успешну реализацију обуке и 9) целокупна организација је допринела успешној реализацији семинара. У целини</w:t>
      </w:r>
      <w:r w:rsidR="00AE12A1">
        <w:rPr>
          <w:lang w:val="sr-Cyrl-RS"/>
        </w:rPr>
        <w:t>,</w:t>
      </w:r>
      <w:r w:rsidRPr="005D0397">
        <w:rPr>
          <w:lang w:val="sr-Cyrl-RS"/>
        </w:rPr>
        <w:t xml:space="preserve"> према коментарима учесника, обука је </w:t>
      </w:r>
      <w:r w:rsidR="00AE12A1">
        <w:rPr>
          <w:lang w:val="sr-Cyrl-RS"/>
        </w:rPr>
        <w:t xml:space="preserve">била веома квалитетна, </w:t>
      </w:r>
      <w:r w:rsidRPr="005D0397">
        <w:rPr>
          <w:lang w:val="sr-Cyrl-RS"/>
        </w:rPr>
        <w:t>чему су допринели стручни предавачи који имају велико знање и искуство у области. Додатно, обука је</w:t>
      </w:r>
      <w:r w:rsidR="00AE12A1">
        <w:rPr>
          <w:lang w:val="sr-Cyrl-RS"/>
        </w:rPr>
        <w:t xml:space="preserve"> била</w:t>
      </w:r>
      <w:r w:rsidRPr="005D0397">
        <w:rPr>
          <w:lang w:val="sr-Cyrl-RS"/>
        </w:rPr>
        <w:t xml:space="preserve"> практична, </w:t>
      </w:r>
      <w:r w:rsidR="00AE12A1">
        <w:rPr>
          <w:lang w:val="sr-Cyrl-RS"/>
        </w:rPr>
        <w:t>и</w:t>
      </w:r>
      <w:r w:rsidRPr="005D0397">
        <w:rPr>
          <w:lang w:val="sr-Cyrl-RS"/>
        </w:rPr>
        <w:t xml:space="preserve"> </w:t>
      </w:r>
      <w:r w:rsidR="00AE12A1">
        <w:rPr>
          <w:lang w:val="sr-Cyrl-RS"/>
        </w:rPr>
        <w:t>релевантна</w:t>
      </w:r>
      <w:r w:rsidRPr="005D0397">
        <w:rPr>
          <w:lang w:val="sr-Cyrl-RS"/>
        </w:rPr>
        <w:t xml:space="preserve"> је за будући рад</w:t>
      </w:r>
      <w:r w:rsidR="00AE12A1">
        <w:rPr>
          <w:lang w:val="sr-Cyrl-RS"/>
        </w:rPr>
        <w:t xml:space="preserve"> учесника обуке</w:t>
      </w:r>
      <w:r w:rsidRPr="005D0397">
        <w:rPr>
          <w:lang w:val="sr-Cyrl-RS"/>
        </w:rPr>
        <w:t xml:space="preserve">. </w:t>
      </w:r>
      <w:r w:rsidR="00A60260" w:rsidRPr="005D0397">
        <w:rPr>
          <w:lang w:val="sr-Cyrl-RS"/>
        </w:rPr>
        <w:t>Т</w:t>
      </w:r>
      <w:r w:rsidRPr="005D0397">
        <w:rPr>
          <w:lang w:val="sr-Cyrl-RS"/>
        </w:rPr>
        <w:t>оком фокус група</w:t>
      </w:r>
      <w:r w:rsidR="00AE12A1">
        <w:rPr>
          <w:lang w:val="sr-Cyrl-RS"/>
        </w:rPr>
        <w:t>, учесници су се усагласили да је ова</w:t>
      </w:r>
      <w:r w:rsidR="00A60260" w:rsidRPr="005D0397">
        <w:rPr>
          <w:lang w:val="sr-Cyrl-RS"/>
        </w:rPr>
        <w:t xml:space="preserve"> обука</w:t>
      </w:r>
      <w:r w:rsidRPr="005D0397">
        <w:rPr>
          <w:lang w:val="sr-Cyrl-RS"/>
        </w:rPr>
        <w:t xml:space="preserve"> довела до развијања знања, и да је приручник који је током обуке коришћен и подељен учесницима један од кориснијих и квалитетнијих приручника који су урађени на ову тему.</w:t>
      </w:r>
      <w:r w:rsidR="00A60260" w:rsidRPr="005D0397">
        <w:rPr>
          <w:lang w:val="sr-Cyrl-RS"/>
        </w:rPr>
        <w:t xml:space="preserve"> </w:t>
      </w:r>
      <w:r w:rsidR="00422915" w:rsidRPr="005D0397">
        <w:rPr>
          <w:lang w:val="sr-Cyrl-RS"/>
        </w:rPr>
        <w:t xml:space="preserve">Према извештају са ове обуке, унапређен је ниво знања о изради пројеката и остварене су линије комуникације за подршку у изради будућих пројеката. </w:t>
      </w:r>
      <w:r w:rsidR="00A60260" w:rsidRPr="005D0397">
        <w:rPr>
          <w:lang w:val="sr-Cyrl-RS"/>
        </w:rPr>
        <w:t xml:space="preserve">Додатан квалитет ове подршке је да су локалне иницијативе имале и </w:t>
      </w:r>
      <w:r w:rsidR="00AE12A1">
        <w:rPr>
          <w:lang w:val="sr-Cyrl-RS"/>
        </w:rPr>
        <w:t>менторску</w:t>
      </w:r>
      <w:r w:rsidR="00422915" w:rsidRPr="005D0397">
        <w:rPr>
          <w:lang w:val="sr-Cyrl-RS"/>
        </w:rPr>
        <w:t xml:space="preserve"> </w:t>
      </w:r>
      <w:r w:rsidR="00A60260" w:rsidRPr="005D0397">
        <w:rPr>
          <w:lang w:val="sr-Cyrl-RS"/>
        </w:rPr>
        <w:t>подршку у разради пројектних идеја за отворен</w:t>
      </w:r>
      <w:r w:rsidR="00AE12A1">
        <w:rPr>
          <w:lang w:val="sr-Cyrl-RS"/>
        </w:rPr>
        <w:t>е</w:t>
      </w:r>
      <w:r w:rsidR="00A60260" w:rsidRPr="005D0397">
        <w:rPr>
          <w:lang w:val="sr-Cyrl-RS"/>
        </w:rPr>
        <w:t xml:space="preserve"> ИПА конкурс</w:t>
      </w:r>
      <w:r w:rsidR="00AE12A1">
        <w:rPr>
          <w:lang w:val="sr-Cyrl-RS"/>
        </w:rPr>
        <w:t>е</w:t>
      </w:r>
      <w:r w:rsidR="00A60260" w:rsidRPr="005D0397">
        <w:rPr>
          <w:lang w:val="sr-Cyrl-RS"/>
        </w:rPr>
        <w:t xml:space="preserve"> и друг</w:t>
      </w:r>
      <w:r w:rsidR="00AE12A1">
        <w:rPr>
          <w:lang w:val="sr-Cyrl-RS"/>
        </w:rPr>
        <w:t>е</w:t>
      </w:r>
      <w:r w:rsidR="00A60260" w:rsidRPr="005D0397">
        <w:rPr>
          <w:lang w:val="sr-Cyrl-RS"/>
        </w:rPr>
        <w:t xml:space="preserve"> ЕУ конкурс</w:t>
      </w:r>
      <w:r w:rsidR="00AE12A1">
        <w:rPr>
          <w:lang w:val="sr-Cyrl-RS"/>
        </w:rPr>
        <w:t>е</w:t>
      </w:r>
      <w:r w:rsidR="00AE12A1" w:rsidRPr="00AE12A1">
        <w:rPr>
          <w:lang w:val="sr-Cyrl-RS"/>
        </w:rPr>
        <w:t xml:space="preserve"> </w:t>
      </w:r>
      <w:r w:rsidR="00AE12A1" w:rsidRPr="005D0397">
        <w:rPr>
          <w:lang w:val="sr-Cyrl-RS"/>
        </w:rPr>
        <w:t>до краја ЛИП програма</w:t>
      </w:r>
      <w:r w:rsidR="00A60260" w:rsidRPr="005D0397">
        <w:rPr>
          <w:lang w:val="sr-Cyrl-RS"/>
        </w:rPr>
        <w:t>.</w:t>
      </w:r>
    </w:p>
    <w:p w14:paraId="4FD578DC" w14:textId="645CAC4A" w:rsidR="00422915" w:rsidRPr="005D0397" w:rsidRDefault="00422915" w:rsidP="00422915">
      <w:pPr>
        <w:spacing w:before="120" w:after="120" w:line="276" w:lineRule="auto"/>
        <w:jc w:val="both"/>
        <w:rPr>
          <w:lang w:val="sr-Cyrl-RS"/>
        </w:rPr>
      </w:pPr>
      <w:r w:rsidRPr="005D0397">
        <w:rPr>
          <w:lang w:val="sr-Cyrl-RS"/>
        </w:rPr>
        <w:t xml:space="preserve">Организована обука, поред скупова размене искуства је још једна област или циљ који је </w:t>
      </w:r>
      <w:r w:rsidR="00874CCE" w:rsidRPr="005D0397">
        <w:rPr>
          <w:lang w:val="sr-Cyrl-RS"/>
        </w:rPr>
        <w:t xml:space="preserve">Тим за социјално укључивање и смањење сиромаштва </w:t>
      </w:r>
      <w:r w:rsidRPr="005D0397">
        <w:rPr>
          <w:lang w:val="sr-Cyrl-RS"/>
        </w:rPr>
        <w:t xml:space="preserve">подржао директним интервенисањем и упливом у реализацију локалних иницијатива. С обзиром на експертски ресурс, знање и искуство који </w:t>
      </w:r>
      <w:r w:rsidR="00874CCE" w:rsidRPr="005D0397">
        <w:rPr>
          <w:lang w:val="sr-Cyrl-RS"/>
        </w:rPr>
        <w:t xml:space="preserve">Тим за социјално укључивање и смањење сиромаштва </w:t>
      </w:r>
      <w:r w:rsidRPr="005D0397">
        <w:rPr>
          <w:lang w:val="sr-Cyrl-RS"/>
        </w:rPr>
        <w:t>има за ову област, висок ниво реализације и подршке је очекиван у овој активности и не представља изненађење.</w:t>
      </w:r>
    </w:p>
    <w:p w14:paraId="4B8A74B3" w14:textId="402A5410" w:rsidR="00A60260" w:rsidRPr="005D0397" w:rsidRDefault="00A60260" w:rsidP="00087E95">
      <w:pPr>
        <w:spacing w:before="120" w:after="120" w:line="276" w:lineRule="auto"/>
        <w:jc w:val="both"/>
        <w:rPr>
          <w:lang w:val="sr-Cyrl-RS"/>
        </w:rPr>
      </w:pPr>
      <w:r w:rsidRPr="005D0397">
        <w:rPr>
          <w:lang w:val="sr-Cyrl-RS"/>
        </w:rPr>
        <w:t>Шест локалних иницијатива су у оквиру своји</w:t>
      </w:r>
      <w:r w:rsidR="00422915" w:rsidRPr="005D0397">
        <w:rPr>
          <w:lang w:val="sr-Cyrl-RS"/>
        </w:rPr>
        <w:t>х</w:t>
      </w:r>
      <w:r w:rsidRPr="005D0397">
        <w:rPr>
          <w:lang w:val="sr-Cyrl-RS"/>
        </w:rPr>
        <w:t xml:space="preserve"> пројеката </w:t>
      </w:r>
      <w:r w:rsidR="00AE12A1">
        <w:rPr>
          <w:lang w:val="sr-Cyrl-RS"/>
        </w:rPr>
        <w:t>организовале додатне</w:t>
      </w:r>
      <w:r w:rsidRPr="005D0397">
        <w:rPr>
          <w:lang w:val="sr-Cyrl-RS"/>
        </w:rPr>
        <w:t xml:space="preserve"> обуке</w:t>
      </w:r>
      <w:r w:rsidR="00AE12A1">
        <w:rPr>
          <w:lang w:val="sr-Cyrl-RS"/>
        </w:rPr>
        <w:t xml:space="preserve"> за партнере, сараднике и циљне групе</w:t>
      </w:r>
      <w:r w:rsidRPr="005D0397">
        <w:rPr>
          <w:lang w:val="sr-Cyrl-RS"/>
        </w:rPr>
        <w:t>,</w:t>
      </w:r>
      <w:r w:rsidR="00422915" w:rsidRPr="005D0397">
        <w:rPr>
          <w:lang w:val="sr-Cyrl-RS"/>
        </w:rPr>
        <w:t xml:space="preserve"> и то </w:t>
      </w:r>
      <w:r w:rsidRPr="005D0397">
        <w:rPr>
          <w:lang w:val="sr-Cyrl-RS"/>
        </w:rPr>
        <w:t xml:space="preserve">у Ужицу, Нишу, Прешеву, Книћу, и Пожеги </w:t>
      </w:r>
      <w:r w:rsidR="00422915" w:rsidRPr="005D0397">
        <w:rPr>
          <w:lang w:val="sr-Cyrl-RS"/>
        </w:rPr>
        <w:t>на тему</w:t>
      </w:r>
      <w:r w:rsidRPr="005D0397">
        <w:rPr>
          <w:lang w:val="sr-Cyrl-RS"/>
        </w:rPr>
        <w:t xml:space="preserve"> писањ</w:t>
      </w:r>
      <w:r w:rsidR="00422915" w:rsidRPr="005D0397">
        <w:rPr>
          <w:lang w:val="sr-Cyrl-RS"/>
        </w:rPr>
        <w:t>а</w:t>
      </w:r>
      <w:r w:rsidRPr="005D0397">
        <w:rPr>
          <w:lang w:val="sr-Cyrl-RS"/>
        </w:rPr>
        <w:t xml:space="preserve"> пројеката и управљање пројектним циклусом, </w:t>
      </w:r>
      <w:r w:rsidR="00422915" w:rsidRPr="005D0397">
        <w:rPr>
          <w:lang w:val="sr-Cyrl-RS"/>
        </w:rPr>
        <w:t>и</w:t>
      </w:r>
      <w:r w:rsidRPr="005D0397">
        <w:rPr>
          <w:lang w:val="sr-Cyrl-RS"/>
        </w:rPr>
        <w:t xml:space="preserve"> у Иригу је одржана обука вршњачких едукатора. Овим обукама је било обухваћено 145 учесника (евиденција није комплетна, те је број и већи), </w:t>
      </w:r>
      <w:r w:rsidR="00422915" w:rsidRPr="005D0397">
        <w:rPr>
          <w:lang w:val="sr-Cyrl-RS"/>
        </w:rPr>
        <w:t>представника</w:t>
      </w:r>
      <w:r w:rsidRPr="005D0397">
        <w:rPr>
          <w:lang w:val="sr-Cyrl-RS"/>
        </w:rPr>
        <w:t xml:space="preserve"> најразличитијих структура, представници </w:t>
      </w:r>
      <w:r w:rsidR="00422915" w:rsidRPr="005D0397">
        <w:rPr>
          <w:lang w:val="sr-Cyrl-RS"/>
        </w:rPr>
        <w:t>локалне</w:t>
      </w:r>
      <w:r w:rsidRPr="005D0397">
        <w:rPr>
          <w:lang w:val="sr-Cyrl-RS"/>
        </w:rPr>
        <w:t xml:space="preserve"> </w:t>
      </w:r>
      <w:r w:rsidR="00422915" w:rsidRPr="005D0397">
        <w:rPr>
          <w:lang w:val="sr-Cyrl-RS"/>
        </w:rPr>
        <w:t>самоуправе</w:t>
      </w:r>
      <w:r w:rsidRPr="005D0397">
        <w:rPr>
          <w:lang w:val="sr-Cyrl-RS"/>
        </w:rPr>
        <w:t>, ОЦ</w:t>
      </w:r>
      <w:r w:rsidR="00A202BF" w:rsidRPr="005D0397">
        <w:rPr>
          <w:lang w:val="sr-Cyrl-RS"/>
        </w:rPr>
        <w:t>Д</w:t>
      </w:r>
      <w:r w:rsidR="00422915" w:rsidRPr="005D0397">
        <w:rPr>
          <w:lang w:val="sr-Cyrl-RS"/>
        </w:rPr>
        <w:t>, локалних институција и општинских новоформираних тела, медија, у Пожеги</w:t>
      </w:r>
      <w:r w:rsidR="00EB4505" w:rsidRPr="005D0397">
        <w:rPr>
          <w:lang w:val="sr-Cyrl-RS"/>
        </w:rPr>
        <w:t xml:space="preserve"> обука</w:t>
      </w:r>
      <w:r w:rsidR="00422915" w:rsidRPr="005D0397">
        <w:rPr>
          <w:lang w:val="sr-Cyrl-RS"/>
        </w:rPr>
        <w:t xml:space="preserve"> је била намењена пољопривредним произвођачима. У Ужицу су на обуци активно учествовали представник града, помоћник градоначелника и члан градског већа. Средња оцена квалитета обука које су организовале локалне иницијативе (за две обуке нема евиденције о средњој оцени) је врло висока, 4.86, </w:t>
      </w:r>
      <w:r w:rsidR="00EB4505" w:rsidRPr="005D0397">
        <w:rPr>
          <w:lang w:val="sr-Cyrl-RS"/>
        </w:rPr>
        <w:t xml:space="preserve">а учесници су посебно високо вредновали </w:t>
      </w:r>
      <w:r w:rsidR="00422915" w:rsidRPr="005D0397">
        <w:rPr>
          <w:lang w:val="sr-Cyrl-RS"/>
        </w:rPr>
        <w:t>метод</w:t>
      </w:r>
      <w:r w:rsidR="00EB4505" w:rsidRPr="005D0397">
        <w:rPr>
          <w:lang w:val="sr-Cyrl-RS"/>
        </w:rPr>
        <w:t>е</w:t>
      </w:r>
      <w:r w:rsidR="00422915" w:rsidRPr="005D0397">
        <w:rPr>
          <w:lang w:val="sr-Cyrl-RS"/>
        </w:rPr>
        <w:t xml:space="preserve"> рада, техник</w:t>
      </w:r>
      <w:r w:rsidR="00EB4505" w:rsidRPr="005D0397">
        <w:rPr>
          <w:lang w:val="sr-Cyrl-RS"/>
        </w:rPr>
        <w:t>е</w:t>
      </w:r>
      <w:r w:rsidR="00422915" w:rsidRPr="005D0397">
        <w:rPr>
          <w:lang w:val="sr-Cyrl-RS"/>
        </w:rPr>
        <w:t xml:space="preserve"> и обли</w:t>
      </w:r>
      <w:r w:rsidR="00EB4505" w:rsidRPr="005D0397">
        <w:rPr>
          <w:lang w:val="sr-Cyrl-RS"/>
        </w:rPr>
        <w:t>ка</w:t>
      </w:r>
      <w:r w:rsidR="00422915" w:rsidRPr="005D0397">
        <w:rPr>
          <w:lang w:val="sr-Cyrl-RS"/>
        </w:rPr>
        <w:t xml:space="preserve"> рада </w:t>
      </w:r>
      <w:r w:rsidR="00EB4505" w:rsidRPr="005D0397">
        <w:rPr>
          <w:lang w:val="sr-Cyrl-RS"/>
        </w:rPr>
        <w:t>које</w:t>
      </w:r>
      <w:r w:rsidR="00422915" w:rsidRPr="005D0397">
        <w:rPr>
          <w:lang w:val="sr-Cyrl-RS"/>
        </w:rPr>
        <w:t xml:space="preserve"> обезбеђуј</w:t>
      </w:r>
      <w:r w:rsidR="00EB4505" w:rsidRPr="005D0397">
        <w:rPr>
          <w:lang w:val="sr-Cyrl-RS"/>
        </w:rPr>
        <w:t>е</w:t>
      </w:r>
      <w:r w:rsidR="00422915" w:rsidRPr="005D0397">
        <w:rPr>
          <w:lang w:val="sr-Cyrl-RS"/>
        </w:rPr>
        <w:t xml:space="preserve"> учење учесника</w:t>
      </w:r>
      <w:r w:rsidR="00EB4505" w:rsidRPr="005D0397">
        <w:rPr>
          <w:lang w:val="sr-Cyrl-RS"/>
        </w:rPr>
        <w:t>, корисност обуке за унапређење сопственог рада и квалитет тренера.</w:t>
      </w:r>
    </w:p>
    <w:p w14:paraId="19ABDCA2" w14:textId="77777777" w:rsidR="00A60260" w:rsidRPr="00814B2E" w:rsidRDefault="00EB4505" w:rsidP="004C6F93">
      <w:pPr>
        <w:pStyle w:val="Heading3"/>
        <w:numPr>
          <w:ilvl w:val="2"/>
          <w:numId w:val="1"/>
        </w:numPr>
        <w:rPr>
          <w:color w:val="2E74B5" w:themeColor="accent1" w:themeShade="BF"/>
          <w:lang w:val="sr-Cyrl-RS"/>
        </w:rPr>
      </w:pPr>
      <w:bookmarkStart w:id="17" w:name="_Toc468450926"/>
      <w:r w:rsidRPr="00814B2E">
        <w:rPr>
          <w:color w:val="2E74B5" w:themeColor="accent1" w:themeShade="BF"/>
          <w:lang w:val="sr-Cyrl-RS"/>
        </w:rPr>
        <w:t>Ефекти</w:t>
      </w:r>
      <w:bookmarkEnd w:id="17"/>
    </w:p>
    <w:p w14:paraId="713BF203" w14:textId="32E7BF28" w:rsidR="00AD4673" w:rsidRPr="005D0397" w:rsidRDefault="00EB4505" w:rsidP="00FC5A4D">
      <w:pPr>
        <w:spacing w:before="120" w:after="120" w:line="276" w:lineRule="auto"/>
        <w:jc w:val="both"/>
        <w:rPr>
          <w:lang w:val="sr-Cyrl-RS"/>
        </w:rPr>
      </w:pPr>
      <w:r w:rsidRPr="005D0397">
        <w:rPr>
          <w:lang w:val="sr-Cyrl-RS"/>
        </w:rPr>
        <w:t>Очекивани резултат ове подршке је израда најмање једног предлога пројекта од значаја за унапређење социјалног укључивања и смањење сиромаштва у јединици локалне самоуправе, у складу са ЕУ методологијом.</w:t>
      </w:r>
      <w:r w:rsidR="00AD4673" w:rsidRPr="005D0397">
        <w:rPr>
          <w:lang w:val="sr-Cyrl-RS"/>
        </w:rPr>
        <w:t xml:space="preserve"> Све локалне иницијативе су кроз ову подршку формулисале и кандидовале барем један пројекат</w:t>
      </w:r>
      <w:r w:rsidR="00D17298" w:rsidRPr="005D0397">
        <w:rPr>
          <w:lang w:val="sr-Cyrl-RS"/>
        </w:rPr>
        <w:t>,</w:t>
      </w:r>
      <w:r w:rsidR="00AD4673" w:rsidRPr="005D0397">
        <w:rPr>
          <w:lang w:val="sr-Cyrl-RS"/>
        </w:rPr>
        <w:t xml:space="preserve"> у оквиру ИПА 2013 конкурса или других ЕУ програма, а укупно је кандидовано </w:t>
      </w:r>
      <w:r w:rsidR="00CF4D06" w:rsidRPr="005D0397">
        <w:rPr>
          <w:lang w:val="sr-Cyrl-RS"/>
        </w:rPr>
        <w:t>17</w:t>
      </w:r>
      <w:r w:rsidR="00AD4673" w:rsidRPr="005D0397">
        <w:rPr>
          <w:lang w:val="sr-Cyrl-RS"/>
        </w:rPr>
        <w:t xml:space="preserve"> пројекта. </w:t>
      </w:r>
    </w:p>
    <w:p w14:paraId="23C06204" w14:textId="51F3A0C5" w:rsidR="00EB4505" w:rsidRPr="005D0397" w:rsidRDefault="00CF4D06" w:rsidP="00FC5A4D">
      <w:pPr>
        <w:spacing w:before="120" w:after="120" w:line="276" w:lineRule="auto"/>
        <w:jc w:val="both"/>
        <w:rPr>
          <w:lang w:val="sr-Cyrl-RS"/>
        </w:rPr>
      </w:pPr>
      <w:r w:rsidRPr="005D0397">
        <w:rPr>
          <w:lang w:val="sr-Cyrl-RS"/>
        </w:rPr>
        <w:t>Сви предлози пројеката су кандидовани у партнерству јавних и невладиних институција, и највише је кандидовано предлога пројеката за ИПА 2013 конкурс – развој ефективних услуга у заједници у области образовања и социјалне заштите, 2 пројекта су кандидована и одобрена</w:t>
      </w:r>
      <w:r w:rsidR="00EA24D3">
        <w:rPr>
          <w:lang w:val="sr-Cyrl-RS"/>
        </w:rPr>
        <w:t xml:space="preserve"> у оквиру ЕУ прогрес програма, 1</w:t>
      </w:r>
      <w:r w:rsidRPr="005D0397">
        <w:rPr>
          <w:lang w:val="sr-Cyrl-RS"/>
        </w:rPr>
        <w:t xml:space="preserve"> програм кандидован</w:t>
      </w:r>
      <w:r w:rsidR="00EA24D3">
        <w:rPr>
          <w:lang w:val="sr-Cyrl-RS"/>
        </w:rPr>
        <w:t xml:space="preserve"> је</w:t>
      </w:r>
      <w:r w:rsidRPr="005D0397">
        <w:rPr>
          <w:lang w:val="sr-Cyrl-RS"/>
        </w:rPr>
        <w:t xml:space="preserve"> у програму прекограничне сарадње</w:t>
      </w:r>
      <w:r w:rsidR="000F42CD" w:rsidRPr="005D0397">
        <w:rPr>
          <w:lang w:val="sr-Cyrl-RS"/>
        </w:rPr>
        <w:t>,</w:t>
      </w:r>
      <w:r w:rsidRPr="005D0397">
        <w:rPr>
          <w:lang w:val="sr-Cyrl-RS"/>
        </w:rPr>
        <w:t xml:space="preserve"> са Црном Гором</w:t>
      </w:r>
      <w:r w:rsidR="000A0AB9" w:rsidRPr="005D0397">
        <w:rPr>
          <w:lang w:val="sr-Cyrl-RS"/>
        </w:rPr>
        <w:t xml:space="preserve"> (</w:t>
      </w:r>
      <w:r w:rsidRPr="005D0397">
        <w:rPr>
          <w:lang w:val="sr-Cyrl-RS"/>
        </w:rPr>
        <w:t>одобрен</w:t>
      </w:r>
      <w:r w:rsidR="000A0AB9" w:rsidRPr="005D0397">
        <w:rPr>
          <w:lang w:val="sr-Cyrl-RS"/>
        </w:rPr>
        <w:t>)</w:t>
      </w:r>
      <w:r w:rsidRPr="005D0397">
        <w:rPr>
          <w:lang w:val="sr-Cyrl-RS"/>
        </w:rPr>
        <w:t xml:space="preserve">, 1 пројекат за ЕУ инструмент за демократију и људска права и </w:t>
      </w:r>
      <w:r w:rsidR="00602963">
        <w:rPr>
          <w:lang w:val="sr-Cyrl-RS"/>
        </w:rPr>
        <w:t>3</w:t>
      </w:r>
      <w:r w:rsidRPr="005D0397">
        <w:rPr>
          <w:lang w:val="sr-Cyrl-RS"/>
        </w:rPr>
        <w:t xml:space="preserve"> мања пројекта у оквиру европских фондова</w:t>
      </w:r>
      <w:r w:rsidR="00FC5A4D" w:rsidRPr="005D0397">
        <w:rPr>
          <w:lang w:val="sr-Cyrl-RS"/>
        </w:rPr>
        <w:t>, која су реализована</w:t>
      </w:r>
      <w:r w:rsidRPr="005D0397">
        <w:rPr>
          <w:lang w:val="sr-Cyrl-RS"/>
        </w:rPr>
        <w:t xml:space="preserve">. </w:t>
      </w:r>
      <w:r w:rsidR="00FC5A4D" w:rsidRPr="005D0397">
        <w:rPr>
          <w:lang w:val="sr-Cyrl-RS"/>
        </w:rPr>
        <w:t>Укупно 5 пројекта је одобрено</w:t>
      </w:r>
      <w:r w:rsidR="00B824E6" w:rsidRPr="005D0397">
        <w:rPr>
          <w:lang w:val="sr-Cyrl-RS"/>
        </w:rPr>
        <w:t>,</w:t>
      </w:r>
      <w:r w:rsidR="00FC5A4D" w:rsidRPr="005D0397">
        <w:rPr>
          <w:lang w:val="sr-Cyrl-RS"/>
        </w:rPr>
        <w:t xml:space="preserve"> а неки су у имплементацији, или завршени, а за 1</w:t>
      </w:r>
      <w:r w:rsidR="00B824E6" w:rsidRPr="005D0397">
        <w:rPr>
          <w:lang w:val="sr-Cyrl-RS"/>
        </w:rPr>
        <w:t>1 пројеката резултати конкурса</w:t>
      </w:r>
      <w:r w:rsidR="00CC02D0" w:rsidRPr="005D0397">
        <w:rPr>
          <w:lang w:val="sr-Cyrl-RS"/>
        </w:rPr>
        <w:t xml:space="preserve"> </w:t>
      </w:r>
      <w:r w:rsidR="00FC5A4D" w:rsidRPr="005D0397">
        <w:rPr>
          <w:lang w:val="sr-Cyrl-RS"/>
        </w:rPr>
        <w:t xml:space="preserve">се очекују у септембру 2016. </w:t>
      </w:r>
      <w:r w:rsidR="00CC02D0" w:rsidRPr="005D0397">
        <w:rPr>
          <w:lang w:val="sr-Cyrl-RS"/>
        </w:rPr>
        <w:t>године.</w:t>
      </w:r>
      <w:r w:rsidR="00FC5A4D" w:rsidRPr="005D0397">
        <w:rPr>
          <w:lang w:val="sr-Cyrl-RS"/>
        </w:rPr>
        <w:t xml:space="preserve"> </w:t>
      </w:r>
      <w:r w:rsidR="000F42CD" w:rsidRPr="005D0397">
        <w:rPr>
          <w:lang w:val="sr-Cyrl-RS"/>
        </w:rPr>
        <w:t xml:space="preserve">Теме и пројекте идеје које су кандидоване у оквиру ових конкурса су готово у свим случајевима настале током ЛИП програма, а </w:t>
      </w:r>
      <w:r w:rsidR="00874CCE" w:rsidRPr="005D0397">
        <w:rPr>
          <w:lang w:val="sr-Cyrl-RS"/>
        </w:rPr>
        <w:t xml:space="preserve">Тим за социјално укључивање и смањење сиромаштва </w:t>
      </w:r>
      <w:r w:rsidR="000F42CD" w:rsidRPr="005D0397">
        <w:rPr>
          <w:lang w:val="sr-Cyrl-RS"/>
        </w:rPr>
        <w:t>је пружио подршку у финализацији 10 предлога пројеката, односно концепт пројеката. Као носиоци пројеката у 7 предлога пројеката се појављују ОЦД носиоци локалних иницијатива, у 6 предлога носиоци су локалне самоуправе из ЛИП програма</w:t>
      </w:r>
      <w:r w:rsidR="00FC5A4D" w:rsidRPr="005D0397">
        <w:rPr>
          <w:lang w:val="sr-Cyrl-RS"/>
        </w:rPr>
        <w:t>, а друге организације су носиоци 4 предлога</w:t>
      </w:r>
      <w:r w:rsidR="00B824E6" w:rsidRPr="005D0397">
        <w:rPr>
          <w:lang w:val="sr-Cyrl-RS"/>
        </w:rPr>
        <w:t>. На</w:t>
      </w:r>
      <w:r w:rsidR="00FC5A4D" w:rsidRPr="005D0397">
        <w:rPr>
          <w:lang w:val="sr-Cyrl-RS"/>
        </w:rPr>
        <w:t>јчешће</w:t>
      </w:r>
      <w:r w:rsidR="000F42CD" w:rsidRPr="005D0397">
        <w:rPr>
          <w:lang w:val="sr-Cyrl-RS"/>
        </w:rPr>
        <w:t xml:space="preserve"> су</w:t>
      </w:r>
      <w:r w:rsidR="009C5CCE" w:rsidRPr="005D0397">
        <w:rPr>
          <w:lang w:val="sr-Cyrl-RS"/>
        </w:rPr>
        <w:t xml:space="preserve"> локалним самоуправама</w:t>
      </w:r>
      <w:r w:rsidR="000F42CD" w:rsidRPr="005D0397">
        <w:rPr>
          <w:lang w:val="sr-Cyrl-RS"/>
        </w:rPr>
        <w:t xml:space="preserve"> партнери ОЦД из </w:t>
      </w:r>
      <w:r w:rsidR="00FC5A4D" w:rsidRPr="005D0397">
        <w:rPr>
          <w:lang w:val="sr-Cyrl-RS"/>
        </w:rPr>
        <w:t>локалних</w:t>
      </w:r>
      <w:r w:rsidR="000F42CD" w:rsidRPr="005D0397">
        <w:rPr>
          <w:lang w:val="sr-Cyrl-RS"/>
        </w:rPr>
        <w:t xml:space="preserve"> иницијатива, али не и обавезно, </w:t>
      </w:r>
      <w:r w:rsidR="00B824E6" w:rsidRPr="005D0397">
        <w:rPr>
          <w:lang w:val="sr-Cyrl-RS"/>
        </w:rPr>
        <w:t xml:space="preserve">већ су партнерства </w:t>
      </w:r>
      <w:r w:rsidR="00FC5A4D" w:rsidRPr="005D0397">
        <w:rPr>
          <w:lang w:val="sr-Cyrl-RS"/>
        </w:rPr>
        <w:t xml:space="preserve">проширена и на друге организације. </w:t>
      </w:r>
    </w:p>
    <w:p w14:paraId="267CEFEC" w14:textId="15F992B9" w:rsidR="009C5CCE" w:rsidRPr="005D0397" w:rsidRDefault="009C5CCE" w:rsidP="00FC5A4D">
      <w:pPr>
        <w:spacing w:before="120" w:after="120" w:line="276" w:lineRule="auto"/>
        <w:jc w:val="both"/>
        <w:rPr>
          <w:lang w:val="sr-Cyrl-RS"/>
        </w:rPr>
      </w:pPr>
      <w:r w:rsidRPr="005D0397">
        <w:rPr>
          <w:lang w:val="sr-Cyrl-RS"/>
        </w:rPr>
        <w:t>Извештај</w:t>
      </w:r>
      <w:r w:rsidR="00CC02D0" w:rsidRPr="005D0397">
        <w:rPr>
          <w:lang w:val="sr-Cyrl-RS"/>
        </w:rPr>
        <w:t>и</w:t>
      </w:r>
      <w:r w:rsidRPr="005D0397">
        <w:rPr>
          <w:lang w:val="sr-Cyrl-RS"/>
        </w:rPr>
        <w:t xml:space="preserve"> локалне иницијативе Прешево „</w:t>
      </w:r>
      <w:r w:rsidRPr="005D0397">
        <w:rPr>
          <w:i/>
          <w:lang w:val="sr-Cyrl-RS"/>
        </w:rPr>
        <w:t xml:space="preserve">Спремност и заинтересованост коју је показала локална самоуправа за изградњу система социјалне заштите и развој пројектног менаџмента потребно </w:t>
      </w:r>
      <w:r w:rsidR="004832A9" w:rsidRPr="005D0397">
        <w:rPr>
          <w:i/>
          <w:lang w:val="sr-Cyrl-RS"/>
        </w:rPr>
        <w:t xml:space="preserve">је </w:t>
      </w:r>
      <w:r w:rsidR="004832A9">
        <w:rPr>
          <w:i/>
          <w:lang w:val="sr-Cyrl-RS"/>
        </w:rPr>
        <w:t xml:space="preserve">посебно </w:t>
      </w:r>
      <w:r w:rsidRPr="005D0397">
        <w:rPr>
          <w:i/>
          <w:lang w:val="sr-Cyrl-RS"/>
        </w:rPr>
        <w:t>нагласи</w:t>
      </w:r>
      <w:r w:rsidR="004832A9">
        <w:rPr>
          <w:i/>
          <w:lang w:val="sr-Cyrl-RS"/>
        </w:rPr>
        <w:t>ти</w:t>
      </w:r>
      <w:r w:rsidRPr="005D0397">
        <w:rPr>
          <w:i/>
          <w:lang w:val="sr-Cyrl-RS"/>
        </w:rPr>
        <w:t xml:space="preserve">. </w:t>
      </w:r>
      <w:r w:rsidR="00E838AA">
        <w:rPr>
          <w:i/>
          <w:lang w:val="sr-Cyrl-RS"/>
        </w:rPr>
        <w:t xml:space="preserve">Локална самоуправа </w:t>
      </w:r>
      <w:r w:rsidRPr="005D0397">
        <w:rPr>
          <w:i/>
          <w:lang w:val="sr-Cyrl-RS"/>
        </w:rPr>
        <w:t>је преузела кораке за подршку свим удружењима у писању пројектних предлога и обезбеђивању средстава за кофинансирање пројеката</w:t>
      </w:r>
      <w:r w:rsidRPr="005D0397">
        <w:rPr>
          <w:lang w:val="sr-Cyrl-RS"/>
        </w:rPr>
        <w:t xml:space="preserve">. </w:t>
      </w:r>
      <w:r w:rsidRPr="005D0397">
        <w:rPr>
          <w:i/>
          <w:lang w:val="sr-Cyrl-RS"/>
        </w:rPr>
        <w:t>Локална самоуправа је опредељена да пружи подршку удружењима која желе да пружају услуге социјалне заштите, омладинским удружењима као и да подржи оснивање нових удружења како би се лепеза грађанског активизма проширила и у сарадњи са локалном самоуправом унапреди</w:t>
      </w:r>
      <w:r w:rsidR="004832A9">
        <w:rPr>
          <w:i/>
          <w:lang w:val="sr-Cyrl-RS"/>
        </w:rPr>
        <w:t>о</w:t>
      </w:r>
      <w:r w:rsidRPr="005D0397">
        <w:rPr>
          <w:i/>
          <w:lang w:val="sr-Cyrl-RS"/>
        </w:rPr>
        <w:t xml:space="preserve"> живот у заједници</w:t>
      </w:r>
      <w:r w:rsidRPr="005D0397">
        <w:rPr>
          <w:lang w:val="sr-Cyrl-RS"/>
        </w:rPr>
        <w:t>“</w:t>
      </w:r>
    </w:p>
    <w:p w14:paraId="220CFA9E" w14:textId="77777777" w:rsidR="00287EFF" w:rsidRPr="005D0397" w:rsidRDefault="00287EFF" w:rsidP="00FC5A4D">
      <w:pPr>
        <w:spacing w:before="120" w:after="120" w:line="276" w:lineRule="auto"/>
        <w:jc w:val="both"/>
        <w:rPr>
          <w:lang w:val="sr-Cyrl-RS"/>
        </w:rPr>
      </w:pPr>
      <w:r w:rsidRPr="005D0397">
        <w:rPr>
          <w:lang w:val="sr-Cyrl-RS"/>
        </w:rPr>
        <w:t>Независно од успеха ових предлога пројеката, учење и оснаживање капацитета локалних актера кроз конкретан рад на разради пројектних идеја до озбиљних предлога пројеката је би</w:t>
      </w:r>
      <w:r w:rsidR="00B824E6" w:rsidRPr="005D0397">
        <w:rPr>
          <w:lang w:val="sr-Cyrl-RS"/>
        </w:rPr>
        <w:t>ло</w:t>
      </w:r>
      <w:r w:rsidRPr="005D0397">
        <w:rPr>
          <w:lang w:val="sr-Cyrl-RS"/>
        </w:rPr>
        <w:t xml:space="preserve"> изузетно значајан</w:t>
      </w:r>
      <w:r w:rsidR="00B824E6" w:rsidRPr="005D0397">
        <w:rPr>
          <w:lang w:val="sr-Cyrl-RS"/>
        </w:rPr>
        <w:t>о</w:t>
      </w:r>
      <w:r w:rsidRPr="005D0397">
        <w:rPr>
          <w:lang w:val="sr-Cyrl-RS"/>
        </w:rPr>
        <w:t>, и корис</w:t>
      </w:r>
      <w:r w:rsidR="00B824E6" w:rsidRPr="005D0397">
        <w:rPr>
          <w:lang w:val="sr-Cyrl-RS"/>
        </w:rPr>
        <w:t>но</w:t>
      </w:r>
      <w:r w:rsidRPr="005D0397">
        <w:rPr>
          <w:lang w:val="sr-Cyrl-RS"/>
        </w:rPr>
        <w:t xml:space="preserve">, а </w:t>
      </w:r>
      <w:r w:rsidR="000A0AB9" w:rsidRPr="005D0397">
        <w:rPr>
          <w:lang w:val="sr-Cyrl-RS"/>
        </w:rPr>
        <w:t>према оцени ученика локалних иницијатива оснажени су локални актери</w:t>
      </w:r>
      <w:r w:rsidRPr="005D0397">
        <w:rPr>
          <w:lang w:val="sr-Cyrl-RS"/>
        </w:rPr>
        <w:t xml:space="preserve"> да самостално припрема пројекте у будућности.  </w:t>
      </w:r>
    </w:p>
    <w:p w14:paraId="66F7369E" w14:textId="709FAB61" w:rsidR="00287EFF" w:rsidRPr="005D0397" w:rsidRDefault="000A0AB9" w:rsidP="00FC5A4D">
      <w:pPr>
        <w:spacing w:before="120" w:after="120" w:line="276" w:lineRule="auto"/>
        <w:jc w:val="both"/>
        <w:rPr>
          <w:lang w:val="sr-Cyrl-RS"/>
        </w:rPr>
      </w:pPr>
      <w:r w:rsidRPr="005D0397">
        <w:rPr>
          <w:lang w:val="sr-Cyrl-RS"/>
        </w:rPr>
        <w:t>Препорука за</w:t>
      </w:r>
      <w:r w:rsidR="00287EFF" w:rsidRPr="005D0397">
        <w:rPr>
          <w:lang w:val="sr-Cyrl-RS"/>
        </w:rPr>
        <w:t xml:space="preserve"> </w:t>
      </w:r>
      <w:r w:rsidR="00874CCE" w:rsidRPr="005D0397">
        <w:rPr>
          <w:lang w:val="sr-Cyrl-RS"/>
        </w:rPr>
        <w:t xml:space="preserve">Тим за социјално укључивање и смањење сиромаштва </w:t>
      </w:r>
      <w:r w:rsidRPr="005D0397">
        <w:rPr>
          <w:lang w:val="sr-Cyrl-RS"/>
        </w:rPr>
        <w:t>је да</w:t>
      </w:r>
      <w:r w:rsidR="00287EFF" w:rsidRPr="005D0397">
        <w:rPr>
          <w:lang w:val="sr-Cyrl-RS"/>
        </w:rPr>
        <w:t xml:space="preserve"> испрати резултате ових конкурса, и да додато подржи локалне иницијативе, како у делу припреме </w:t>
      </w:r>
      <w:r w:rsidR="00FE4839" w:rsidRPr="005D0397">
        <w:rPr>
          <w:lang w:val="sr-Cyrl-RS"/>
        </w:rPr>
        <w:t>комплетне</w:t>
      </w:r>
      <w:r w:rsidR="00287EFF" w:rsidRPr="005D0397">
        <w:rPr>
          <w:lang w:val="sr-Cyrl-RS"/>
        </w:rPr>
        <w:t xml:space="preserve"> пројекте апликације, ако исход ове фазе буде повољан, а</w:t>
      </w:r>
      <w:r w:rsidR="00FE4839" w:rsidRPr="005D0397">
        <w:rPr>
          <w:lang w:val="sr-Cyrl-RS"/>
        </w:rPr>
        <w:t>ли</w:t>
      </w:r>
      <w:r w:rsidR="00287EFF" w:rsidRPr="005D0397">
        <w:rPr>
          <w:lang w:val="sr-Cyrl-RS"/>
        </w:rPr>
        <w:t xml:space="preserve"> и у имплементацији пројеката, што може бити додатни изазов за локалне </w:t>
      </w:r>
      <w:r w:rsidR="00FE4839" w:rsidRPr="005D0397">
        <w:rPr>
          <w:lang w:val="sr-Cyrl-RS"/>
        </w:rPr>
        <w:t>иницијативе</w:t>
      </w:r>
      <w:r w:rsidR="00287EFF" w:rsidRPr="005D0397">
        <w:rPr>
          <w:lang w:val="sr-Cyrl-RS"/>
        </w:rPr>
        <w:t xml:space="preserve">. </w:t>
      </w:r>
    </w:p>
    <w:p w14:paraId="34F74695" w14:textId="77777777" w:rsidR="00EB4505" w:rsidRPr="00814B2E" w:rsidRDefault="00EB4505" w:rsidP="004C6F93">
      <w:pPr>
        <w:pStyle w:val="Heading3"/>
        <w:numPr>
          <w:ilvl w:val="2"/>
          <w:numId w:val="1"/>
        </w:numPr>
        <w:rPr>
          <w:color w:val="2E74B5" w:themeColor="accent1" w:themeShade="BF"/>
          <w:lang w:val="sr-Cyrl-RS"/>
        </w:rPr>
      </w:pPr>
      <w:bookmarkStart w:id="18" w:name="_Toc468450927"/>
      <w:r w:rsidRPr="00814B2E">
        <w:rPr>
          <w:color w:val="2E74B5" w:themeColor="accent1" w:themeShade="BF"/>
          <w:lang w:val="sr-Cyrl-RS"/>
        </w:rPr>
        <w:t>Оствареност специфичног циља 4</w:t>
      </w:r>
      <w:bookmarkEnd w:id="18"/>
    </w:p>
    <w:p w14:paraId="0D5B8D49" w14:textId="77777777" w:rsidR="00FE4839" w:rsidRPr="005D0397" w:rsidRDefault="00FE4839" w:rsidP="00FE4839">
      <w:pPr>
        <w:rPr>
          <w:lang w:val="sr-Cyrl-RS"/>
        </w:rPr>
      </w:pPr>
      <w:r w:rsidRPr="005D0397">
        <w:rPr>
          <w:lang w:val="sr-Cyrl-RS"/>
        </w:rPr>
        <w:t xml:space="preserve">Анализом активности и ефеката реализованих активности према достављеним подацима, фокус групама и  пројектној документацији, </w:t>
      </w:r>
      <w:r w:rsidRPr="00844A57">
        <w:rPr>
          <w:b/>
          <w:lang w:val="sr-Cyrl-RS"/>
        </w:rPr>
        <w:t xml:space="preserve">специфични циљ 4 ЛИП програма </w:t>
      </w:r>
      <w:r w:rsidR="00CC02D0" w:rsidRPr="00844A57">
        <w:rPr>
          <w:b/>
          <w:lang w:val="sr-Cyrl-RS"/>
        </w:rPr>
        <w:t xml:space="preserve">- Јачање апсорпционих капацитета локалних актера за коришћење ЕУ фондова </w:t>
      </w:r>
      <w:r w:rsidRPr="00844A57">
        <w:rPr>
          <w:b/>
          <w:lang w:val="sr-Cyrl-RS"/>
        </w:rPr>
        <w:t>је у потпуности остварен.</w:t>
      </w:r>
      <w:r w:rsidRPr="005D0397">
        <w:rPr>
          <w:lang w:val="sr-Cyrl-RS"/>
        </w:rPr>
        <w:t xml:space="preserve"> </w:t>
      </w:r>
    </w:p>
    <w:p w14:paraId="0C47E41E" w14:textId="77777777" w:rsidR="00087E95" w:rsidRPr="00814B2E" w:rsidRDefault="00B7465E" w:rsidP="004C6F93">
      <w:pPr>
        <w:pStyle w:val="Heading2"/>
        <w:numPr>
          <w:ilvl w:val="1"/>
          <w:numId w:val="1"/>
        </w:numPr>
        <w:ind w:left="900" w:hanging="540"/>
        <w:rPr>
          <w:color w:val="2E74B5" w:themeColor="accent1" w:themeShade="BF"/>
          <w:lang w:val="sr-Cyrl-RS"/>
        </w:rPr>
      </w:pPr>
      <w:bookmarkStart w:id="19" w:name="_Toc468450928"/>
      <w:r w:rsidRPr="00814B2E">
        <w:rPr>
          <w:color w:val="2E74B5" w:themeColor="accent1" w:themeShade="BF"/>
          <w:lang w:val="sr-Cyrl-RS"/>
        </w:rPr>
        <w:t xml:space="preserve">Оствареност специфичног циља </w:t>
      </w:r>
      <w:r w:rsidR="009D7746" w:rsidRPr="00814B2E">
        <w:rPr>
          <w:color w:val="2E74B5" w:themeColor="accent1" w:themeShade="BF"/>
          <w:lang w:val="sr-Cyrl-RS"/>
        </w:rPr>
        <w:t>5</w:t>
      </w:r>
      <w:r w:rsidRPr="00814B2E">
        <w:rPr>
          <w:color w:val="2E74B5" w:themeColor="accent1" w:themeShade="BF"/>
          <w:lang w:val="sr-Cyrl-RS"/>
        </w:rPr>
        <w:t xml:space="preserve"> и очекиваних резултата</w:t>
      </w:r>
      <w:bookmarkEnd w:id="19"/>
    </w:p>
    <w:p w14:paraId="3D070806" w14:textId="77777777" w:rsidR="00B7465E" w:rsidRPr="005D0397" w:rsidRDefault="00B7465E" w:rsidP="00B7465E">
      <w:pPr>
        <w:rPr>
          <w:lang w:val="sr-Cyrl-RS"/>
        </w:rPr>
      </w:pPr>
      <w:r w:rsidRPr="005D0397">
        <w:rPr>
          <w:noProof/>
        </w:rPr>
        <mc:AlternateContent>
          <mc:Choice Requires="wps">
            <w:drawing>
              <wp:inline distT="0" distB="0" distL="0" distR="0" wp14:anchorId="4B4AAC66" wp14:editId="325B2E5D">
                <wp:extent cx="5943600" cy="2000250"/>
                <wp:effectExtent l="0" t="0" r="19050" b="19050"/>
                <wp:docPr id="5" name="Rectangle: Rounded Corners 5"/>
                <wp:cNvGraphicFramePr/>
                <a:graphic xmlns:a="http://schemas.openxmlformats.org/drawingml/2006/main">
                  <a:graphicData uri="http://schemas.microsoft.com/office/word/2010/wordprocessingShape">
                    <wps:wsp>
                      <wps:cNvSpPr/>
                      <wps:spPr>
                        <a:xfrm>
                          <a:off x="0" y="0"/>
                          <a:ext cx="5943600" cy="2000250"/>
                        </a:xfrm>
                        <a:prstGeom prst="roundRect">
                          <a:avLst/>
                        </a:prstGeom>
                        <a:solidFill>
                          <a:schemeClr val="accent1">
                            <a:lumMod val="75000"/>
                          </a:schemeClr>
                        </a:solidFill>
                        <a:ln w="6350" cap="flat" cmpd="sng" algn="ctr">
                          <a:solidFill>
                            <a:srgbClr val="5B9BD5"/>
                          </a:solidFill>
                          <a:prstDash val="solid"/>
                          <a:miter lim="800000"/>
                        </a:ln>
                        <a:effectLst/>
                      </wps:spPr>
                      <wps:txbx>
                        <w:txbxContent>
                          <w:p w14:paraId="75BC95FB" w14:textId="77777777" w:rsidR="00814B2E" w:rsidRPr="00814B2E" w:rsidRDefault="00814B2E" w:rsidP="009D7746">
                            <w:pPr>
                              <w:spacing w:after="0" w:line="240" w:lineRule="auto"/>
                              <w:rPr>
                                <w:b/>
                                <w:color w:val="FFFFFF" w:themeColor="background1"/>
                                <w:lang w:val="sr-Cyrl-RS"/>
                              </w:rPr>
                            </w:pPr>
                            <w:r w:rsidRPr="00814B2E">
                              <w:rPr>
                                <w:b/>
                                <w:color w:val="FFFFFF" w:themeColor="background1"/>
                                <w:lang w:val="sr-Cyrl-RS"/>
                              </w:rPr>
                              <w:t>СПЕЦИФИЧНИ ЦИЉ 5:</w:t>
                            </w:r>
                          </w:p>
                          <w:p w14:paraId="5ED2C713" w14:textId="77777777" w:rsidR="00814B2E" w:rsidRPr="00814B2E" w:rsidRDefault="00814B2E" w:rsidP="009D7746">
                            <w:pPr>
                              <w:spacing w:after="0" w:line="240" w:lineRule="auto"/>
                              <w:rPr>
                                <w:b/>
                                <w:color w:val="FFFFFF" w:themeColor="background1"/>
                                <w:lang w:val="sr-Cyrl-RS"/>
                              </w:rPr>
                            </w:pPr>
                            <w:r w:rsidRPr="00814B2E">
                              <w:rPr>
                                <w:color w:val="FFFFFF" w:themeColor="background1"/>
                                <w:lang w:val="sr-Cyrl-RS"/>
                              </w:rPr>
                              <w:t>Размена искустава у креирању и имплементацији локалних политика релевантних за социјално укључивање и смањење сиромаштва.</w:t>
                            </w:r>
                            <w:r w:rsidRPr="00814B2E">
                              <w:rPr>
                                <w:b/>
                                <w:color w:val="FFFFFF" w:themeColor="background1"/>
                                <w:lang w:val="sr-Cyrl-RS"/>
                              </w:rPr>
                              <w:tab/>
                            </w:r>
                          </w:p>
                          <w:p w14:paraId="572C1EB5" w14:textId="77777777" w:rsidR="00814B2E" w:rsidRPr="00814B2E" w:rsidRDefault="00814B2E" w:rsidP="009D7746">
                            <w:pPr>
                              <w:spacing w:after="0" w:line="240" w:lineRule="auto"/>
                              <w:rPr>
                                <w:b/>
                                <w:color w:val="FFFFFF" w:themeColor="background1"/>
                                <w:lang w:val="sr-Cyrl-RS"/>
                              </w:rPr>
                            </w:pPr>
                            <w:r w:rsidRPr="00814B2E">
                              <w:rPr>
                                <w:b/>
                                <w:color w:val="FFFFFF" w:themeColor="background1"/>
                                <w:lang w:val="sr-Cyrl-RS"/>
                              </w:rPr>
                              <w:t>ОЧЕКИВАНИ РЕЗУЛТАТ:</w:t>
                            </w:r>
                          </w:p>
                          <w:p w14:paraId="52A2FACB" w14:textId="77777777" w:rsidR="00814B2E" w:rsidRPr="00814B2E" w:rsidRDefault="00814B2E" w:rsidP="009D7746">
                            <w:pPr>
                              <w:spacing w:after="0" w:line="240" w:lineRule="auto"/>
                              <w:rPr>
                                <w:color w:val="FFFFFF" w:themeColor="background1"/>
                                <w:lang w:val="sr-Cyrl-RS"/>
                              </w:rPr>
                            </w:pPr>
                            <w:r w:rsidRPr="00814B2E">
                              <w:rPr>
                                <w:color w:val="FFFFFF" w:themeColor="background1"/>
                                <w:lang w:val="sr-Cyrl-RS"/>
                              </w:rPr>
                              <w:t>У оквиру сваког пројекта организован је скуп у циљу размене искустава у креирању и имплементацији локалних политика од значаја за унапређење социјалног укључивања и смањења сиромаштва на нивоу локалних заједница.</w:t>
                            </w:r>
                          </w:p>
                          <w:p w14:paraId="517C0CF2" w14:textId="77777777" w:rsidR="00814B2E" w:rsidRPr="00814B2E" w:rsidRDefault="00814B2E" w:rsidP="009D7746">
                            <w:pPr>
                              <w:spacing w:after="0" w:line="240" w:lineRule="auto"/>
                              <w:rPr>
                                <w:b/>
                                <w:color w:val="FFFFFF" w:themeColor="background1"/>
                                <w:lang w:val="sr-Cyrl-RS"/>
                              </w:rPr>
                            </w:pPr>
                            <w:r w:rsidRPr="00814B2E">
                              <w:rPr>
                                <w:b/>
                                <w:color w:val="FFFFFF" w:themeColor="background1"/>
                                <w:lang w:val="sr-Cyrl-RS"/>
                              </w:rPr>
                              <w:t>ИНДИКАТОР:</w:t>
                            </w:r>
                          </w:p>
                          <w:p w14:paraId="1F097988" w14:textId="77777777" w:rsidR="00814B2E" w:rsidRPr="00814B2E" w:rsidRDefault="00814B2E" w:rsidP="009D7746">
                            <w:pPr>
                              <w:spacing w:after="0" w:line="240" w:lineRule="auto"/>
                              <w:rPr>
                                <w:color w:val="FFFFFF" w:themeColor="background1"/>
                                <w:lang w:val="sr-Cyrl-RS"/>
                              </w:rPr>
                            </w:pPr>
                            <w:r w:rsidRPr="00814B2E">
                              <w:rPr>
                                <w:color w:val="FFFFFF" w:themeColor="background1"/>
                                <w:lang w:val="sr-Cyrl-RS"/>
                              </w:rPr>
                              <w:t>Организација скупа размене искустава (тзв. peer-review скупа) у вези са тематским областима покривеним пројектима.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B4AAC66" id="Rectangle: Rounded Corners 5" o:spid="_x0000_s1031" style="width:468pt;height:15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" fillcolor="#2e74b5 [2404]" strokecolor="#5b9bd5" strokeweight=".5pt">
                <v:stroke joinstyle="miter"/>
                <v:textbox>
                  <w:txbxContent>
                    <w:p w14:paraId="75BC95FB" w14:textId="77777777" w:rsidR="00814B2E" w:rsidRPr="00814B2E" w:rsidRDefault="00814B2E" w:rsidP="009D7746">
                      <w:pPr>
                        <w:spacing w:after="0" w:line="240" w:lineRule="auto"/>
                        <w:rPr>
                          <w:b/>
                          <w:color w:val="FFFFFF" w:themeColor="background1"/>
                          <w:lang w:val="sr-Cyrl-RS"/>
                        </w:rPr>
                      </w:pPr>
                      <w:r w:rsidRPr="00814B2E">
                        <w:rPr>
                          <w:b/>
                          <w:color w:val="FFFFFF" w:themeColor="background1"/>
                          <w:lang w:val="sr-Cyrl-RS"/>
                        </w:rPr>
                        <w:t>СПЕЦИФИЧНИ ЦИЉ 5:</w:t>
                      </w:r>
                    </w:p>
                    <w:p w14:paraId="5ED2C713" w14:textId="77777777" w:rsidR="00814B2E" w:rsidRPr="00814B2E" w:rsidRDefault="00814B2E" w:rsidP="009D7746">
                      <w:pPr>
                        <w:spacing w:after="0" w:line="240" w:lineRule="auto"/>
                        <w:rPr>
                          <w:b/>
                          <w:color w:val="FFFFFF" w:themeColor="background1"/>
                          <w:lang w:val="sr-Cyrl-RS"/>
                        </w:rPr>
                      </w:pPr>
                      <w:r w:rsidRPr="00814B2E">
                        <w:rPr>
                          <w:color w:val="FFFFFF" w:themeColor="background1"/>
                          <w:lang w:val="sr-Cyrl-RS"/>
                        </w:rPr>
                        <w:t>Размена искустава у креирању и имплементацији локалних политика релевантних за социјално укључивање и смањење сиромаштва.</w:t>
                      </w:r>
                      <w:r w:rsidRPr="00814B2E">
                        <w:rPr>
                          <w:b/>
                          <w:color w:val="FFFFFF" w:themeColor="background1"/>
                          <w:lang w:val="sr-Cyrl-RS"/>
                        </w:rPr>
                        <w:tab/>
                      </w:r>
                    </w:p>
                    <w:p w14:paraId="572C1EB5" w14:textId="77777777" w:rsidR="00814B2E" w:rsidRPr="00814B2E" w:rsidRDefault="00814B2E" w:rsidP="009D7746">
                      <w:pPr>
                        <w:spacing w:after="0" w:line="240" w:lineRule="auto"/>
                        <w:rPr>
                          <w:b/>
                          <w:color w:val="FFFFFF" w:themeColor="background1"/>
                          <w:lang w:val="sr-Cyrl-RS"/>
                        </w:rPr>
                      </w:pPr>
                      <w:r w:rsidRPr="00814B2E">
                        <w:rPr>
                          <w:b/>
                          <w:color w:val="FFFFFF" w:themeColor="background1"/>
                          <w:lang w:val="sr-Cyrl-RS"/>
                        </w:rPr>
                        <w:t>ОЧЕКИВАНИ РЕЗУЛТАТ:</w:t>
                      </w:r>
                    </w:p>
                    <w:p w14:paraId="52A2FACB" w14:textId="77777777" w:rsidR="00814B2E" w:rsidRPr="00814B2E" w:rsidRDefault="00814B2E" w:rsidP="009D7746">
                      <w:pPr>
                        <w:spacing w:after="0" w:line="240" w:lineRule="auto"/>
                        <w:rPr>
                          <w:color w:val="FFFFFF" w:themeColor="background1"/>
                          <w:lang w:val="sr-Cyrl-RS"/>
                        </w:rPr>
                      </w:pPr>
                      <w:r w:rsidRPr="00814B2E">
                        <w:rPr>
                          <w:color w:val="FFFFFF" w:themeColor="background1"/>
                          <w:lang w:val="sr-Cyrl-RS"/>
                        </w:rPr>
                        <w:t>У оквиру сваког пројекта организован је скуп у циљу размене искустава у креирању и имплементацији локалних политика од значаја за унапређење социјалног укључивања и смањења сиромаштва на нивоу локалних заједница.</w:t>
                      </w:r>
                    </w:p>
                    <w:p w14:paraId="517C0CF2" w14:textId="77777777" w:rsidR="00814B2E" w:rsidRPr="00814B2E" w:rsidRDefault="00814B2E" w:rsidP="009D7746">
                      <w:pPr>
                        <w:spacing w:after="0" w:line="240" w:lineRule="auto"/>
                        <w:rPr>
                          <w:b/>
                          <w:color w:val="FFFFFF" w:themeColor="background1"/>
                          <w:lang w:val="sr-Cyrl-RS"/>
                        </w:rPr>
                      </w:pPr>
                      <w:r w:rsidRPr="00814B2E">
                        <w:rPr>
                          <w:b/>
                          <w:color w:val="FFFFFF" w:themeColor="background1"/>
                          <w:lang w:val="sr-Cyrl-RS"/>
                        </w:rPr>
                        <w:t>ИНДИКАТОР:</w:t>
                      </w:r>
                    </w:p>
                    <w:p w14:paraId="1F097988" w14:textId="77777777" w:rsidR="00814B2E" w:rsidRPr="00814B2E" w:rsidRDefault="00814B2E" w:rsidP="009D7746">
                      <w:pPr>
                        <w:spacing w:after="0" w:line="240" w:lineRule="auto"/>
                        <w:rPr>
                          <w:color w:val="FFFFFF" w:themeColor="background1"/>
                          <w:lang w:val="sr-Cyrl-RS"/>
                        </w:rPr>
                      </w:pPr>
                      <w:r w:rsidRPr="00814B2E">
                        <w:rPr>
                          <w:color w:val="FFFFFF" w:themeColor="background1"/>
                          <w:lang w:val="sr-Cyrl-RS"/>
                        </w:rPr>
                        <w:t>Организација скупа размене искустава (тзв. peer-review скупа) у вези са тематским областима покривеним пројектима.</w:t>
                      </w:r>
                    </w:p>
                  </w:txbxContent>
                </v:textbox>
                <w10:anchorlock/>
              </v:roundrect>
            </w:pict>
          </mc:Fallback>
        </mc:AlternateContent>
      </w:r>
    </w:p>
    <w:p w14:paraId="51CB9FB3" w14:textId="77777777" w:rsidR="0022549B" w:rsidRPr="00814B2E" w:rsidRDefault="00956B49" w:rsidP="004C6F93">
      <w:pPr>
        <w:pStyle w:val="Heading3"/>
        <w:numPr>
          <w:ilvl w:val="2"/>
          <w:numId w:val="1"/>
        </w:numPr>
        <w:rPr>
          <w:color w:val="2E74B5" w:themeColor="accent1" w:themeShade="BF"/>
          <w:lang w:val="sr-Cyrl-RS"/>
        </w:rPr>
      </w:pPr>
      <w:bookmarkStart w:id="20" w:name="_Toc468450929"/>
      <w:r w:rsidRPr="00814B2E">
        <w:rPr>
          <w:color w:val="2E74B5" w:themeColor="accent1" w:themeShade="BF"/>
          <w:lang w:val="sr-Cyrl-RS"/>
        </w:rPr>
        <w:t>Преглед активности</w:t>
      </w:r>
      <w:bookmarkEnd w:id="20"/>
    </w:p>
    <w:p w14:paraId="0BBA87D9" w14:textId="77777777" w:rsidR="005A782F" w:rsidRPr="005D0397" w:rsidRDefault="0022549B" w:rsidP="0022549B">
      <w:pPr>
        <w:spacing w:before="120" w:after="120" w:line="276" w:lineRule="auto"/>
        <w:jc w:val="both"/>
        <w:rPr>
          <w:lang w:val="sr-Cyrl-RS"/>
        </w:rPr>
      </w:pPr>
      <w:r w:rsidRPr="005D0397">
        <w:rPr>
          <w:lang w:val="sr-Cyrl-RS"/>
        </w:rPr>
        <w:t xml:space="preserve">Размена искустава (peer review) je </w:t>
      </w:r>
      <w:r w:rsidR="00B824E6" w:rsidRPr="005D0397">
        <w:rPr>
          <w:lang w:val="sr-Cyrl-RS"/>
        </w:rPr>
        <w:t>очекивани резултат</w:t>
      </w:r>
      <w:r w:rsidRPr="005D0397">
        <w:rPr>
          <w:lang w:val="sr-Cyrl-RS"/>
        </w:rPr>
        <w:t xml:space="preserve"> кој</w:t>
      </w:r>
      <w:r w:rsidR="00B824E6" w:rsidRPr="005D0397">
        <w:rPr>
          <w:lang w:val="sr-Cyrl-RS"/>
        </w:rPr>
        <w:t>и је издвојен</w:t>
      </w:r>
      <w:r w:rsidR="003E532B" w:rsidRPr="005D0397">
        <w:rPr>
          <w:lang w:val="sr-Cyrl-RS"/>
        </w:rPr>
        <w:t xml:space="preserve"> у оквиру</w:t>
      </w:r>
      <w:r w:rsidRPr="005D0397">
        <w:rPr>
          <w:lang w:val="sr-Cyrl-RS"/>
        </w:rPr>
        <w:t xml:space="preserve"> специфич</w:t>
      </w:r>
      <w:r w:rsidR="003E532B" w:rsidRPr="005D0397">
        <w:rPr>
          <w:lang w:val="sr-Cyrl-RS"/>
        </w:rPr>
        <w:t>ног</w:t>
      </w:r>
      <w:r w:rsidRPr="005D0397">
        <w:rPr>
          <w:lang w:val="sr-Cyrl-RS"/>
        </w:rPr>
        <w:t xml:space="preserve"> циљ</w:t>
      </w:r>
      <w:r w:rsidR="003E532B" w:rsidRPr="005D0397">
        <w:rPr>
          <w:lang w:val="sr-Cyrl-RS"/>
        </w:rPr>
        <w:t>а</w:t>
      </w:r>
      <w:r w:rsidRPr="005D0397">
        <w:rPr>
          <w:lang w:val="sr-Cyrl-RS"/>
        </w:rPr>
        <w:t xml:space="preserve"> 5 </w:t>
      </w:r>
      <w:r w:rsidR="00B824E6" w:rsidRPr="005D0397">
        <w:rPr>
          <w:lang w:val="sr-Cyrl-RS"/>
        </w:rPr>
        <w:t>ЛИП п</w:t>
      </w:r>
      <w:r w:rsidRPr="005D0397">
        <w:rPr>
          <w:lang w:val="sr-Cyrl-RS"/>
        </w:rPr>
        <w:t xml:space="preserve">рограма. Овај инструмент је изузетно ефективан и значајан у промишљању праваца креирања и унапређивања политика и </w:t>
      </w:r>
      <w:r w:rsidR="005A782F" w:rsidRPr="005D0397">
        <w:rPr>
          <w:lang w:val="sr-Cyrl-RS"/>
        </w:rPr>
        <w:t>праћења, поређења и прилагођавања</w:t>
      </w:r>
      <w:r w:rsidRPr="005D0397">
        <w:rPr>
          <w:lang w:val="sr-Cyrl-RS"/>
        </w:rPr>
        <w:t xml:space="preserve"> политика, на европском, националном, регионалном, </w:t>
      </w:r>
      <w:r w:rsidR="003F5664" w:rsidRPr="005D0397">
        <w:rPr>
          <w:lang w:val="sr-Cyrl-RS"/>
        </w:rPr>
        <w:t xml:space="preserve">и </w:t>
      </w:r>
      <w:r w:rsidRPr="005D0397">
        <w:rPr>
          <w:lang w:val="sr-Cyrl-RS"/>
        </w:rPr>
        <w:t xml:space="preserve">локалном нивоу у оквиру различитих сектора. </w:t>
      </w:r>
      <w:r w:rsidR="00A136DC" w:rsidRPr="005D0397">
        <w:rPr>
          <w:lang w:val="sr-Cyrl-RS"/>
        </w:rPr>
        <w:t>Скупови р</w:t>
      </w:r>
      <w:r w:rsidRPr="005D0397">
        <w:rPr>
          <w:lang w:val="sr-Cyrl-RS"/>
        </w:rPr>
        <w:t>азмен</w:t>
      </w:r>
      <w:r w:rsidR="00A136DC" w:rsidRPr="005D0397">
        <w:rPr>
          <w:lang w:val="sr-Cyrl-RS"/>
        </w:rPr>
        <w:t>е</w:t>
      </w:r>
      <w:r w:rsidRPr="005D0397">
        <w:rPr>
          <w:lang w:val="sr-Cyrl-RS"/>
        </w:rPr>
        <w:t xml:space="preserve"> искуст</w:t>
      </w:r>
      <w:r w:rsidR="00A136DC" w:rsidRPr="005D0397">
        <w:rPr>
          <w:lang w:val="sr-Cyrl-RS"/>
        </w:rPr>
        <w:t>а</w:t>
      </w:r>
      <w:r w:rsidRPr="005D0397">
        <w:rPr>
          <w:lang w:val="sr-Cyrl-RS"/>
        </w:rPr>
        <w:t>ва чин</w:t>
      </w:r>
      <w:r w:rsidR="00A136DC" w:rsidRPr="005D0397">
        <w:rPr>
          <w:lang w:val="sr-Cyrl-RS"/>
        </w:rPr>
        <w:t>е</w:t>
      </w:r>
      <w:r w:rsidRPr="005D0397">
        <w:rPr>
          <w:lang w:val="sr-Cyrl-RS"/>
        </w:rPr>
        <w:t xml:space="preserve"> кључну активност </w:t>
      </w:r>
      <w:r w:rsidR="005A782F" w:rsidRPr="005D0397">
        <w:rPr>
          <w:lang w:val="sr-Cyrl-RS"/>
        </w:rPr>
        <w:t>Отвореног</w:t>
      </w:r>
      <w:r w:rsidRPr="005D0397">
        <w:rPr>
          <w:lang w:val="sr-Cyrl-RS"/>
        </w:rPr>
        <w:t xml:space="preserve"> метода координације</w:t>
      </w:r>
      <w:r w:rsidR="005A782F" w:rsidRPr="005D0397">
        <w:rPr>
          <w:lang w:val="sr-Cyrl-RS"/>
        </w:rPr>
        <w:t xml:space="preserve">, путем ког се државе чланице договарају о циљевима у областима социјалне укључености, социјалне заштите, запошљавања, културе, образовања и сл. </w:t>
      </w:r>
      <w:r w:rsidRPr="005D0397">
        <w:rPr>
          <w:lang w:val="sr-Cyrl-RS"/>
        </w:rPr>
        <w:t xml:space="preserve">Тим за социјално укључивање и смањење сиромаштва током консултативних процеса секторских политика на националном нивоу у </w:t>
      </w:r>
      <w:r w:rsidR="005A782F" w:rsidRPr="005D0397">
        <w:rPr>
          <w:lang w:val="sr-Cyrl-RS"/>
        </w:rPr>
        <w:t>којима</w:t>
      </w:r>
      <w:r w:rsidRPr="005D0397">
        <w:rPr>
          <w:lang w:val="sr-Cyrl-RS"/>
        </w:rPr>
        <w:t xml:space="preserve"> учествује или спроводи, или </w:t>
      </w:r>
      <w:r w:rsidR="000711C1" w:rsidRPr="005D0397">
        <w:rPr>
          <w:lang w:val="sr-Cyrl-RS"/>
        </w:rPr>
        <w:t xml:space="preserve">приликом рада на </w:t>
      </w:r>
      <w:r w:rsidRPr="005D0397">
        <w:rPr>
          <w:lang w:val="sr-Cyrl-RS"/>
        </w:rPr>
        <w:t>извештај</w:t>
      </w:r>
      <w:r w:rsidR="000711C1" w:rsidRPr="005D0397">
        <w:rPr>
          <w:lang w:val="sr-Cyrl-RS"/>
        </w:rPr>
        <w:t>има</w:t>
      </w:r>
      <w:r w:rsidRPr="005D0397">
        <w:rPr>
          <w:lang w:val="sr-Cyrl-RS"/>
        </w:rPr>
        <w:t xml:space="preserve"> и анализа</w:t>
      </w:r>
      <w:r w:rsidR="000711C1" w:rsidRPr="005D0397">
        <w:rPr>
          <w:lang w:val="sr-Cyrl-RS"/>
        </w:rPr>
        <w:t>ма</w:t>
      </w:r>
      <w:r w:rsidRPr="005D0397">
        <w:rPr>
          <w:lang w:val="sr-Cyrl-RS"/>
        </w:rPr>
        <w:t xml:space="preserve"> стања</w:t>
      </w:r>
      <w:r w:rsidR="00A136DC" w:rsidRPr="005D0397">
        <w:rPr>
          <w:lang w:val="sr-Cyrl-RS"/>
        </w:rPr>
        <w:t>,</w:t>
      </w:r>
      <w:r w:rsidRPr="005D0397">
        <w:rPr>
          <w:lang w:val="sr-Cyrl-RS"/>
        </w:rPr>
        <w:t xml:space="preserve"> врло често </w:t>
      </w:r>
      <w:r w:rsidR="005A782F" w:rsidRPr="005D0397">
        <w:rPr>
          <w:lang w:val="sr-Cyrl-RS"/>
        </w:rPr>
        <w:t>користи</w:t>
      </w:r>
      <w:r w:rsidRPr="005D0397">
        <w:rPr>
          <w:lang w:val="sr-Cyrl-RS"/>
        </w:rPr>
        <w:t xml:space="preserve"> о</w:t>
      </w:r>
      <w:r w:rsidR="00A136DC" w:rsidRPr="005D0397">
        <w:rPr>
          <w:lang w:val="sr-Cyrl-RS"/>
        </w:rPr>
        <w:t>вај механизам, те је као ефикас</w:t>
      </w:r>
      <w:r w:rsidRPr="005D0397">
        <w:rPr>
          <w:lang w:val="sr-Cyrl-RS"/>
        </w:rPr>
        <w:t>а</w:t>
      </w:r>
      <w:r w:rsidR="00A136DC" w:rsidRPr="005D0397">
        <w:rPr>
          <w:lang w:val="sr-Cyrl-RS"/>
        </w:rPr>
        <w:t>н</w:t>
      </w:r>
      <w:r w:rsidRPr="005D0397">
        <w:rPr>
          <w:lang w:val="sr-Cyrl-RS"/>
        </w:rPr>
        <w:t xml:space="preserve"> и интегрисан у </w:t>
      </w:r>
      <w:r w:rsidR="00956B49" w:rsidRPr="005D0397">
        <w:rPr>
          <w:lang w:val="sr-Cyrl-RS"/>
        </w:rPr>
        <w:t>ЛИП п</w:t>
      </w:r>
      <w:r w:rsidRPr="005D0397">
        <w:rPr>
          <w:lang w:val="sr-Cyrl-RS"/>
        </w:rPr>
        <w:t>рограм.</w:t>
      </w:r>
    </w:p>
    <w:p w14:paraId="0DFA3FF0" w14:textId="0DC81317" w:rsidR="00AF7E9E" w:rsidRPr="005D0397" w:rsidRDefault="00956B49" w:rsidP="002C530C">
      <w:pPr>
        <w:spacing w:before="120" w:after="120" w:line="276" w:lineRule="auto"/>
        <w:jc w:val="both"/>
        <w:rPr>
          <w:rFonts w:eastAsia="Batang" w:cs="Times New Roman"/>
          <w:color w:val="000000"/>
          <w:lang w:val="sr-Cyrl-RS" w:eastAsia="ko-KR"/>
        </w:rPr>
      </w:pPr>
      <w:r w:rsidRPr="005D0397">
        <w:rPr>
          <w:lang w:val="sr-Cyrl-RS"/>
        </w:rPr>
        <w:t xml:space="preserve">У првом семестру имплементације ЛИП програма, реализована су два скупа размене искуства, општине Прешево и Бабушница, </w:t>
      </w:r>
      <w:r w:rsidR="00602963">
        <w:rPr>
          <w:lang w:val="sr-Cyrl-RS"/>
        </w:rPr>
        <w:t xml:space="preserve">док је </w:t>
      </w:r>
      <w:r w:rsidRPr="005D0397">
        <w:rPr>
          <w:lang w:val="sr-Cyrl-RS"/>
        </w:rPr>
        <w:t xml:space="preserve">8 локалних иницијатива своје скупове реализовао у другом семестру ЛИП програма. </w:t>
      </w:r>
      <w:r w:rsidR="00BE492B" w:rsidRPr="005D0397">
        <w:rPr>
          <w:lang w:val="sr-Cyrl-RS"/>
        </w:rPr>
        <w:t>Скуповима</w:t>
      </w:r>
      <w:r w:rsidR="00AF7E9E" w:rsidRPr="005D0397">
        <w:rPr>
          <w:lang w:val="sr-Cyrl-RS"/>
        </w:rPr>
        <w:t xml:space="preserve"> </w:t>
      </w:r>
      <w:r w:rsidR="00BE492B" w:rsidRPr="005D0397">
        <w:rPr>
          <w:lang w:val="sr-Cyrl-RS"/>
        </w:rPr>
        <w:t>размене</w:t>
      </w:r>
      <w:r w:rsidR="00AF7E9E" w:rsidRPr="005D0397">
        <w:rPr>
          <w:lang w:val="sr-Cyrl-RS"/>
        </w:rPr>
        <w:t xml:space="preserve"> искустава је обухваћено 48 општина у Србији </w:t>
      </w:r>
      <w:r w:rsidR="0002685D" w:rsidRPr="005D0397">
        <w:rPr>
          <w:lang w:val="sr-Cyrl-RS"/>
        </w:rPr>
        <w:t>у оквиру различитих тематских области</w:t>
      </w:r>
      <w:r w:rsidR="00D9152F" w:rsidRPr="005D0397">
        <w:rPr>
          <w:lang w:val="sr-Cyrl-RS"/>
        </w:rPr>
        <w:t>, и 309 учесника.</w:t>
      </w:r>
      <w:r w:rsidR="0002685D" w:rsidRPr="005D0397">
        <w:rPr>
          <w:lang w:val="sr-Cyrl-RS"/>
        </w:rPr>
        <w:t xml:space="preserve"> Неке општине су учествовале на више скупова размене, али са различитим ресорима за различите теме, што је било условљено чињеницом да припадају региону или округу у којим су локалне иницијативе</w:t>
      </w:r>
      <w:r w:rsidR="00844A57">
        <w:rPr>
          <w:lang w:val="sr-Cyrl-RS"/>
        </w:rPr>
        <w:t xml:space="preserve"> организатори скупа размене</w:t>
      </w:r>
      <w:r w:rsidR="0002685D" w:rsidRPr="005D0397">
        <w:rPr>
          <w:lang w:val="sr-Cyrl-RS"/>
        </w:rPr>
        <w:t xml:space="preserve">. Међутим, </w:t>
      </w:r>
      <w:r w:rsidR="0002685D" w:rsidRPr="005D0397">
        <w:rPr>
          <w:b/>
          <w:lang w:val="sr-Cyrl-RS"/>
        </w:rPr>
        <w:t>укупно 39 општина је имало искуство размене искуства</w:t>
      </w:r>
      <w:r w:rsidR="00F3122E" w:rsidRPr="005D0397">
        <w:rPr>
          <w:b/>
          <w:lang w:val="sr-Cyrl-RS"/>
        </w:rPr>
        <w:t xml:space="preserve"> кроз ЛИП програм</w:t>
      </w:r>
      <w:r w:rsidR="0002685D" w:rsidRPr="005D0397">
        <w:rPr>
          <w:b/>
          <w:lang w:val="sr-Cyrl-RS"/>
        </w:rPr>
        <w:t xml:space="preserve">, </w:t>
      </w:r>
      <w:r w:rsidR="00D9152F" w:rsidRPr="005D0397">
        <w:rPr>
          <w:b/>
          <w:lang w:val="sr-Cyrl-RS"/>
        </w:rPr>
        <w:t xml:space="preserve"> </w:t>
      </w:r>
      <w:r w:rsidR="00AF7E9E" w:rsidRPr="005D0397">
        <w:rPr>
          <w:b/>
          <w:lang w:val="sr-Cyrl-RS"/>
        </w:rPr>
        <w:t>што је</w:t>
      </w:r>
      <w:r w:rsidR="00D9152F" w:rsidRPr="005D0397">
        <w:rPr>
          <w:b/>
          <w:lang w:val="sr-Cyrl-RS"/>
        </w:rPr>
        <w:t xml:space="preserve"> </w:t>
      </w:r>
      <w:r w:rsidR="00BE492B" w:rsidRPr="005D0397">
        <w:rPr>
          <w:b/>
          <w:lang w:val="sr-Cyrl-RS"/>
        </w:rPr>
        <w:t>четвртина општина у Србији</w:t>
      </w:r>
      <w:r w:rsidR="00AF7E9E" w:rsidRPr="005D0397">
        <w:rPr>
          <w:b/>
          <w:lang w:val="sr-Cyrl-RS"/>
        </w:rPr>
        <w:t>.</w:t>
      </w:r>
      <w:r w:rsidR="00AF7E9E" w:rsidRPr="005D0397">
        <w:rPr>
          <w:lang w:val="sr-Cyrl-RS"/>
        </w:rPr>
        <w:t xml:space="preserve"> </w:t>
      </w:r>
      <w:r w:rsidR="00D9152F" w:rsidRPr="005D0397">
        <w:rPr>
          <w:lang w:val="sr-Cyrl-RS"/>
        </w:rPr>
        <w:t xml:space="preserve">Очекује се да ће број обухваћених општина </w:t>
      </w:r>
      <w:r w:rsidR="00AF7E9E" w:rsidRPr="005D0397">
        <w:rPr>
          <w:lang w:val="sr-Cyrl-RS"/>
        </w:rPr>
        <w:t xml:space="preserve">бити и већи са </w:t>
      </w:r>
      <w:r w:rsidR="00D9152F" w:rsidRPr="005D0397">
        <w:rPr>
          <w:lang w:val="sr-Cyrl-RS"/>
        </w:rPr>
        <w:t xml:space="preserve">планираном </w:t>
      </w:r>
      <w:r w:rsidR="00AF7E9E" w:rsidRPr="005D0397">
        <w:rPr>
          <w:lang w:val="sr-Cyrl-RS"/>
        </w:rPr>
        <w:t>реализацијом скупа размене искуства локалне иницијативе</w:t>
      </w:r>
      <w:r w:rsidR="00AF7E9E" w:rsidRPr="005D0397">
        <w:rPr>
          <w:rFonts w:eastAsia="Batang" w:cs="Times New Roman"/>
          <w:color w:val="000000"/>
          <w:lang w:val="sr-Cyrl-RS" w:eastAsia="ko-KR"/>
        </w:rPr>
        <w:t xml:space="preserve"> за рурални развој Бачке.</w:t>
      </w:r>
      <w:r w:rsidR="00BE492B" w:rsidRPr="005D0397">
        <w:rPr>
          <w:rFonts w:eastAsia="Batang" w:cs="Times New Roman"/>
          <w:color w:val="000000"/>
          <w:lang w:val="sr-Cyrl-RS" w:eastAsia="ko-KR"/>
        </w:rPr>
        <w:t xml:space="preserve"> Најбројнији скуп размене је имао 49 учесника и 7 </w:t>
      </w:r>
      <w:r w:rsidR="00844A57">
        <w:rPr>
          <w:rFonts w:eastAsia="Batang" w:cs="Times New Roman"/>
          <w:color w:val="000000"/>
          <w:lang w:val="sr-Cyrl-RS" w:eastAsia="ko-KR"/>
        </w:rPr>
        <w:t>локалних самоуправа</w:t>
      </w:r>
      <w:r w:rsidR="00BE492B" w:rsidRPr="005D0397">
        <w:rPr>
          <w:rFonts w:eastAsia="Batang" w:cs="Times New Roman"/>
          <w:color w:val="000000"/>
          <w:lang w:val="sr-Cyrl-RS" w:eastAsia="ko-KR"/>
        </w:rPr>
        <w:t xml:space="preserve">, док је просечан број </w:t>
      </w:r>
      <w:r w:rsidR="00844A57">
        <w:rPr>
          <w:rFonts w:eastAsia="Batang" w:cs="Times New Roman"/>
          <w:color w:val="000000"/>
          <w:lang w:val="sr-Cyrl-RS" w:eastAsia="ko-KR"/>
        </w:rPr>
        <w:t>локалних самоуправа био четири</w:t>
      </w:r>
      <w:r w:rsidR="00667339" w:rsidRPr="005D0397">
        <w:rPr>
          <w:rFonts w:eastAsia="Batang" w:cs="Times New Roman"/>
          <w:color w:val="000000"/>
          <w:lang w:val="sr-Cyrl-RS" w:eastAsia="ko-KR"/>
        </w:rPr>
        <w:t xml:space="preserve"> и 30 учесника</w:t>
      </w:r>
      <w:r w:rsidR="00BE492B" w:rsidRPr="005D0397">
        <w:rPr>
          <w:rFonts w:eastAsia="Batang" w:cs="Times New Roman"/>
          <w:color w:val="000000"/>
          <w:lang w:val="sr-Cyrl-RS" w:eastAsia="ko-KR"/>
        </w:rPr>
        <w:t xml:space="preserve">. </w:t>
      </w:r>
      <w:r w:rsidR="00D9152F" w:rsidRPr="005D0397">
        <w:rPr>
          <w:rFonts w:eastAsia="Batang" w:cs="Times New Roman"/>
          <w:color w:val="000000"/>
          <w:lang w:val="sr-Cyrl-RS" w:eastAsia="ko-KR"/>
        </w:rPr>
        <w:t xml:space="preserve">Делегације општина су на свим скуповима размене искуства чинили представници јавног и цивилног сектора, понегде и представници приватног сектора, у зависности од теме, затим представници различитих локалних установа из различитих </w:t>
      </w:r>
      <w:r w:rsidR="00667339" w:rsidRPr="005D0397">
        <w:rPr>
          <w:rFonts w:eastAsia="Batang" w:cs="Times New Roman"/>
          <w:color w:val="000000"/>
          <w:lang w:val="sr-Cyrl-RS" w:eastAsia="ko-KR"/>
        </w:rPr>
        <w:t>сектора</w:t>
      </w:r>
      <w:r w:rsidR="00844A57">
        <w:rPr>
          <w:rFonts w:eastAsia="Batang" w:cs="Times New Roman"/>
          <w:color w:val="000000"/>
          <w:lang w:val="sr-Cyrl-RS" w:eastAsia="ko-KR"/>
        </w:rPr>
        <w:t xml:space="preserve">, представници </w:t>
      </w:r>
      <w:r w:rsidR="00667339" w:rsidRPr="005D0397">
        <w:rPr>
          <w:rFonts w:eastAsia="Batang" w:cs="Times New Roman"/>
          <w:color w:val="000000"/>
          <w:lang w:val="sr-Cyrl-RS" w:eastAsia="ko-KR"/>
        </w:rPr>
        <w:t>локалних</w:t>
      </w:r>
      <w:r w:rsidR="00D9152F" w:rsidRPr="005D0397">
        <w:rPr>
          <w:rFonts w:eastAsia="Batang" w:cs="Times New Roman"/>
          <w:color w:val="000000"/>
          <w:lang w:val="sr-Cyrl-RS" w:eastAsia="ko-KR"/>
        </w:rPr>
        <w:t xml:space="preserve"> самоуправа</w:t>
      </w:r>
      <w:r w:rsidR="00667339" w:rsidRPr="005D0397">
        <w:rPr>
          <w:rFonts w:eastAsia="Batang" w:cs="Times New Roman"/>
          <w:color w:val="000000"/>
          <w:lang w:val="sr-Cyrl-RS" w:eastAsia="ko-KR"/>
        </w:rPr>
        <w:t xml:space="preserve">, </w:t>
      </w:r>
      <w:r w:rsidR="00AB45B8" w:rsidRPr="005D0397">
        <w:rPr>
          <w:rFonts w:eastAsia="Batang" w:cs="Times New Roman"/>
          <w:color w:val="000000"/>
          <w:lang w:val="sr-Cyrl-RS" w:eastAsia="ko-KR"/>
        </w:rPr>
        <w:t>мећу којима је било и</w:t>
      </w:r>
      <w:r w:rsidR="00667339" w:rsidRPr="005D0397">
        <w:rPr>
          <w:rFonts w:eastAsia="Batang" w:cs="Times New Roman"/>
          <w:color w:val="000000"/>
          <w:lang w:val="sr-Cyrl-RS" w:eastAsia="ko-KR"/>
        </w:rPr>
        <w:t xml:space="preserve"> високи</w:t>
      </w:r>
      <w:r w:rsidR="00AB45B8" w:rsidRPr="005D0397">
        <w:rPr>
          <w:rFonts w:eastAsia="Batang" w:cs="Times New Roman"/>
          <w:color w:val="000000"/>
          <w:lang w:val="sr-Cyrl-RS" w:eastAsia="ko-KR"/>
        </w:rPr>
        <w:t>х локалних</w:t>
      </w:r>
      <w:r w:rsidR="00667339" w:rsidRPr="005D0397">
        <w:rPr>
          <w:rFonts w:eastAsia="Batang" w:cs="Times New Roman"/>
          <w:color w:val="000000"/>
          <w:lang w:val="sr-Cyrl-RS" w:eastAsia="ko-KR"/>
        </w:rPr>
        <w:t xml:space="preserve"> званични</w:t>
      </w:r>
      <w:r w:rsidR="00AB45B8" w:rsidRPr="005D0397">
        <w:rPr>
          <w:rFonts w:eastAsia="Batang" w:cs="Times New Roman"/>
          <w:color w:val="000000"/>
          <w:lang w:val="sr-Cyrl-RS" w:eastAsia="ko-KR"/>
        </w:rPr>
        <w:t>ка</w:t>
      </w:r>
      <w:r w:rsidR="00667339" w:rsidRPr="005D0397">
        <w:rPr>
          <w:rFonts w:eastAsia="Batang" w:cs="Times New Roman"/>
          <w:color w:val="000000"/>
          <w:lang w:val="sr-Cyrl-RS" w:eastAsia="ko-KR"/>
        </w:rPr>
        <w:t xml:space="preserve">, док су на 4 скупа учествовали представници </w:t>
      </w:r>
      <w:r w:rsidR="00AB45B8" w:rsidRPr="005D0397">
        <w:rPr>
          <w:rFonts w:eastAsia="Batang" w:cs="Times New Roman"/>
          <w:color w:val="000000"/>
          <w:lang w:val="sr-Cyrl-RS" w:eastAsia="ko-KR"/>
        </w:rPr>
        <w:t>министарстава</w:t>
      </w:r>
      <w:r w:rsidR="00667339" w:rsidRPr="005D0397">
        <w:rPr>
          <w:rFonts w:eastAsia="Batang" w:cs="Times New Roman"/>
          <w:color w:val="000000"/>
          <w:lang w:val="sr-Cyrl-RS" w:eastAsia="ko-KR"/>
        </w:rPr>
        <w:t xml:space="preserve">, </w:t>
      </w:r>
      <w:r w:rsidR="00AB45B8" w:rsidRPr="005D0397">
        <w:rPr>
          <w:rFonts w:eastAsia="Batang" w:cs="Times New Roman"/>
          <w:color w:val="000000"/>
          <w:lang w:val="sr-Cyrl-RS" w:eastAsia="ko-KR"/>
        </w:rPr>
        <w:t xml:space="preserve">и то представници </w:t>
      </w:r>
      <w:r w:rsidR="00667339" w:rsidRPr="005D0397">
        <w:rPr>
          <w:rFonts w:eastAsia="Batang" w:cs="Times New Roman"/>
          <w:color w:val="000000"/>
          <w:lang w:val="sr-Cyrl-RS" w:eastAsia="ko-KR"/>
        </w:rPr>
        <w:t xml:space="preserve">Министарства просвете, науке и технолошког развоја, Министарства за рад, запошљавање, борачка и социјална питања, </w:t>
      </w:r>
      <w:r w:rsidR="00667339" w:rsidRPr="005D0397">
        <w:rPr>
          <w:color w:val="191919"/>
          <w:shd w:val="clear" w:color="auto" w:fill="FFFFFF"/>
          <w:lang w:val="sr-Cyrl-RS"/>
        </w:rPr>
        <w:t>Министарства пољопривреде и заштите животне средине</w:t>
      </w:r>
      <w:r w:rsidR="00667339" w:rsidRPr="005D0397">
        <w:rPr>
          <w:rStyle w:val="apple-converted-space"/>
          <w:color w:val="191919"/>
          <w:shd w:val="clear" w:color="auto" w:fill="FFFFFF"/>
          <w:lang w:val="sr-Cyrl-RS"/>
        </w:rPr>
        <w:t> </w:t>
      </w:r>
      <w:r w:rsidR="00D9152F" w:rsidRPr="005D0397">
        <w:rPr>
          <w:rFonts w:eastAsia="Batang" w:cs="Times New Roman"/>
          <w:color w:val="000000"/>
          <w:lang w:val="sr-Cyrl-RS" w:eastAsia="ko-KR"/>
        </w:rPr>
        <w:t xml:space="preserve"> и </w:t>
      </w:r>
      <w:r w:rsidR="00667339" w:rsidRPr="005D0397">
        <w:rPr>
          <w:rFonts w:eastAsia="Batang" w:cs="Times New Roman"/>
          <w:color w:val="000000"/>
          <w:lang w:val="sr-Cyrl-RS" w:eastAsia="ko-KR"/>
        </w:rPr>
        <w:t xml:space="preserve">представници Републичког завода за социјалну заштиту. </w:t>
      </w:r>
      <w:r w:rsidR="00D9152F" w:rsidRPr="005D0397">
        <w:rPr>
          <w:rFonts w:eastAsia="Batang" w:cs="Times New Roman"/>
          <w:color w:val="000000"/>
          <w:lang w:val="sr-Cyrl-RS" w:eastAsia="ko-KR"/>
        </w:rPr>
        <w:t xml:space="preserve"> </w:t>
      </w:r>
      <w:r w:rsidR="00BE492B" w:rsidRPr="005D0397">
        <w:rPr>
          <w:rFonts w:eastAsia="Batang" w:cs="Times New Roman"/>
          <w:color w:val="000000"/>
          <w:lang w:val="sr-Cyrl-RS" w:eastAsia="ko-KR"/>
        </w:rPr>
        <w:t xml:space="preserve">Представници </w:t>
      </w:r>
      <w:r w:rsidR="00874CCE" w:rsidRPr="005D0397">
        <w:rPr>
          <w:lang w:val="sr-Cyrl-RS"/>
        </w:rPr>
        <w:t xml:space="preserve">Тим за социјално укључивање и смањење сиромаштва </w:t>
      </w:r>
      <w:r w:rsidR="00BE492B" w:rsidRPr="005D0397">
        <w:rPr>
          <w:rFonts w:eastAsia="Batang" w:cs="Times New Roman"/>
          <w:color w:val="000000"/>
          <w:lang w:val="sr-Cyrl-RS" w:eastAsia="ko-KR"/>
        </w:rPr>
        <w:t>су били учесници и</w:t>
      </w:r>
      <w:r w:rsidR="003E17D6" w:rsidRPr="005D0397">
        <w:rPr>
          <w:rFonts w:eastAsia="Batang" w:cs="Times New Roman"/>
          <w:color w:val="000000"/>
          <w:lang w:val="sr-Cyrl-RS" w:eastAsia="ko-KR"/>
        </w:rPr>
        <w:t>/или</w:t>
      </w:r>
      <w:r w:rsidR="00BE492B" w:rsidRPr="005D0397">
        <w:rPr>
          <w:rFonts w:eastAsia="Batang" w:cs="Times New Roman"/>
          <w:color w:val="000000"/>
          <w:lang w:val="sr-Cyrl-RS" w:eastAsia="ko-KR"/>
        </w:rPr>
        <w:t xml:space="preserve"> </w:t>
      </w:r>
      <w:r w:rsidR="00D9152F" w:rsidRPr="005D0397">
        <w:rPr>
          <w:rFonts w:eastAsia="Batang" w:cs="Times New Roman"/>
          <w:color w:val="000000"/>
          <w:lang w:val="sr-Cyrl-RS" w:eastAsia="ko-KR"/>
        </w:rPr>
        <w:t xml:space="preserve">излагачи на 9 од 10 скупова размене искуства, и најзаступљенији представници националног нивоа. </w:t>
      </w:r>
    </w:p>
    <w:p w14:paraId="5473A531" w14:textId="77777777" w:rsidR="0065679D" w:rsidRPr="005D0397" w:rsidRDefault="0065679D" w:rsidP="002C530C">
      <w:pPr>
        <w:spacing w:before="120" w:after="120" w:line="276" w:lineRule="auto"/>
        <w:jc w:val="both"/>
        <w:rPr>
          <w:rFonts w:eastAsia="Batang" w:cs="Times New Roman"/>
          <w:color w:val="000000"/>
          <w:lang w:val="sr-Cyrl-RS" w:eastAsia="ko-KR"/>
        </w:rPr>
      </w:pPr>
      <w:r w:rsidRPr="005D0397">
        <w:rPr>
          <w:rFonts w:eastAsia="Batang" w:cs="Times New Roman"/>
          <w:color w:val="000000"/>
          <w:lang w:val="sr-Cyrl-RS" w:eastAsia="ko-KR"/>
        </w:rPr>
        <w:t>Скупови размене искуства су одржани у следећим тематским областима и темама:</w:t>
      </w:r>
    </w:p>
    <w:p w14:paraId="73951BD2" w14:textId="77777777" w:rsidR="00AF7E9E" w:rsidRPr="005D0397" w:rsidRDefault="00AF7E9E" w:rsidP="00D933D8">
      <w:pPr>
        <w:spacing w:before="120" w:after="120" w:line="276" w:lineRule="auto"/>
        <w:contextualSpacing/>
        <w:jc w:val="both"/>
        <w:rPr>
          <w:rFonts w:eastAsia="Batang" w:cs="Times New Roman"/>
          <w:b/>
          <w:color w:val="000000"/>
          <w:lang w:val="sr-Cyrl-RS" w:eastAsia="ko-KR"/>
        </w:rPr>
      </w:pPr>
      <w:r w:rsidRPr="005D0397">
        <w:rPr>
          <w:rFonts w:eastAsia="Batang" w:cs="Times New Roman"/>
          <w:b/>
          <w:color w:val="000000"/>
          <w:lang w:val="sr-Cyrl-RS" w:eastAsia="ko-KR"/>
        </w:rPr>
        <w:t xml:space="preserve">Тематска област социјална заштита </w:t>
      </w:r>
    </w:p>
    <w:p w14:paraId="3A592B05" w14:textId="77777777" w:rsidR="00AF7E9E" w:rsidRPr="005D0397" w:rsidRDefault="00AF7E9E" w:rsidP="004C6F93">
      <w:pPr>
        <w:pStyle w:val="ListParagraph"/>
        <w:numPr>
          <w:ilvl w:val="0"/>
          <w:numId w:val="15"/>
        </w:numPr>
        <w:spacing w:before="120" w:after="120" w:line="276" w:lineRule="auto"/>
        <w:jc w:val="both"/>
        <w:rPr>
          <w:rFonts w:eastAsia="Batang" w:cs="Times New Roman"/>
          <w:color w:val="000000"/>
          <w:lang w:val="sr-Cyrl-RS" w:eastAsia="ko-KR"/>
        </w:rPr>
      </w:pPr>
      <w:r w:rsidRPr="005D0397">
        <w:rPr>
          <w:rFonts w:eastAsia="Batang" w:cs="Times New Roman"/>
          <w:color w:val="000000"/>
          <w:lang w:val="sr-Cyrl-RS" w:eastAsia="ko-KR"/>
        </w:rPr>
        <w:t xml:space="preserve">Размена искустава у креирању и имплементацији локалних политика од значаја за унапређење социјалног укључивања и смањења сиромаштва </w:t>
      </w:r>
      <w:r w:rsidR="002C530C" w:rsidRPr="005D0397">
        <w:rPr>
          <w:rFonts w:eastAsia="Batang" w:cs="Times New Roman"/>
          <w:color w:val="000000"/>
          <w:lang w:val="sr-Cyrl-RS" w:eastAsia="ko-KR"/>
        </w:rPr>
        <w:t>–Пантелеј, Ниш</w:t>
      </w:r>
      <w:r w:rsidRPr="005D0397">
        <w:rPr>
          <w:rFonts w:eastAsia="Batang" w:cs="Times New Roman"/>
          <w:color w:val="000000"/>
          <w:lang w:val="sr-Cyrl-RS" w:eastAsia="ko-KR"/>
        </w:rPr>
        <w:t xml:space="preserve"> </w:t>
      </w:r>
    </w:p>
    <w:p w14:paraId="09D42FAB" w14:textId="77777777" w:rsidR="00AF7E9E" w:rsidRPr="005D0397" w:rsidRDefault="00AF7E9E" w:rsidP="004C6F93">
      <w:pPr>
        <w:pStyle w:val="ListParagraph"/>
        <w:numPr>
          <w:ilvl w:val="0"/>
          <w:numId w:val="15"/>
        </w:numPr>
        <w:spacing w:before="120" w:after="120" w:line="276" w:lineRule="auto"/>
        <w:jc w:val="both"/>
        <w:rPr>
          <w:rFonts w:eastAsia="Batang" w:cs="Times New Roman"/>
          <w:color w:val="000000"/>
          <w:lang w:val="sr-Cyrl-RS" w:eastAsia="ko-KR"/>
        </w:rPr>
      </w:pPr>
      <w:r w:rsidRPr="005D0397">
        <w:rPr>
          <w:rFonts w:eastAsia="Batang" w:cs="Times New Roman"/>
          <w:color w:val="000000"/>
          <w:lang w:val="sr-Cyrl-RS" w:eastAsia="ko-KR"/>
        </w:rPr>
        <w:t>Размена искуства у изради и примени локалних стратешких планова, примери добре праксе, препреке и препоруке</w:t>
      </w:r>
      <w:r w:rsidR="002C530C" w:rsidRPr="005D0397">
        <w:rPr>
          <w:rFonts w:eastAsia="Batang" w:cs="Times New Roman"/>
          <w:color w:val="000000"/>
          <w:lang w:val="sr-Cyrl-RS" w:eastAsia="ko-KR"/>
        </w:rPr>
        <w:t xml:space="preserve"> –Прешево</w:t>
      </w:r>
    </w:p>
    <w:p w14:paraId="2C356639" w14:textId="77777777" w:rsidR="00AF7E9E" w:rsidRPr="005D0397" w:rsidRDefault="002C530C" w:rsidP="004C6F93">
      <w:pPr>
        <w:pStyle w:val="ListParagraph"/>
        <w:numPr>
          <w:ilvl w:val="0"/>
          <w:numId w:val="15"/>
        </w:numPr>
        <w:spacing w:before="120" w:after="120" w:line="276" w:lineRule="auto"/>
        <w:jc w:val="both"/>
        <w:rPr>
          <w:rFonts w:eastAsia="Batang" w:cs="Times New Roman"/>
          <w:color w:val="000000"/>
          <w:lang w:val="sr-Cyrl-RS" w:eastAsia="ko-KR"/>
        </w:rPr>
      </w:pPr>
      <w:r w:rsidRPr="005D0397">
        <w:rPr>
          <w:rFonts w:eastAsia="Batang" w:cs="Times New Roman"/>
          <w:color w:val="000000"/>
          <w:lang w:val="sr-Cyrl-RS" w:eastAsia="ko-KR"/>
        </w:rPr>
        <w:t>Размена</w:t>
      </w:r>
      <w:r w:rsidR="00AF7E9E" w:rsidRPr="005D0397">
        <w:rPr>
          <w:rFonts w:eastAsia="Batang" w:cs="Times New Roman"/>
          <w:color w:val="000000"/>
          <w:lang w:val="sr-Cyrl-RS" w:eastAsia="ko-KR"/>
        </w:rPr>
        <w:t xml:space="preserve"> </w:t>
      </w:r>
      <w:r w:rsidRPr="005D0397">
        <w:rPr>
          <w:rFonts w:eastAsia="Batang" w:cs="Times New Roman"/>
          <w:color w:val="000000"/>
          <w:lang w:val="sr-Cyrl-RS" w:eastAsia="ko-KR"/>
        </w:rPr>
        <w:t>искустава</w:t>
      </w:r>
      <w:r w:rsidR="00AF7E9E" w:rsidRPr="005D0397">
        <w:rPr>
          <w:rFonts w:eastAsia="Batang" w:cs="Times New Roman"/>
          <w:color w:val="000000"/>
          <w:lang w:val="sr-Cyrl-RS" w:eastAsia="ko-KR"/>
        </w:rPr>
        <w:t xml:space="preserve"> </w:t>
      </w:r>
      <w:r w:rsidRPr="005D0397">
        <w:rPr>
          <w:rFonts w:eastAsia="Batang" w:cs="Times New Roman"/>
          <w:color w:val="000000"/>
          <w:lang w:val="sr-Cyrl-RS" w:eastAsia="ko-KR"/>
        </w:rPr>
        <w:t>општина</w:t>
      </w:r>
      <w:r w:rsidR="00AF7E9E" w:rsidRPr="005D0397">
        <w:rPr>
          <w:rFonts w:eastAsia="Batang" w:cs="Times New Roman"/>
          <w:color w:val="000000"/>
          <w:lang w:val="sr-Cyrl-RS" w:eastAsia="ko-KR"/>
        </w:rPr>
        <w:t xml:space="preserve"> и </w:t>
      </w:r>
      <w:r w:rsidRPr="005D0397">
        <w:rPr>
          <w:rFonts w:eastAsia="Batang" w:cs="Times New Roman"/>
          <w:color w:val="000000"/>
          <w:lang w:val="sr-Cyrl-RS" w:eastAsia="ko-KR"/>
        </w:rPr>
        <w:t>градова</w:t>
      </w:r>
      <w:r w:rsidR="00AF7E9E" w:rsidRPr="005D0397">
        <w:rPr>
          <w:rFonts w:eastAsia="Batang" w:cs="Times New Roman"/>
          <w:color w:val="000000"/>
          <w:lang w:val="sr-Cyrl-RS" w:eastAsia="ko-KR"/>
        </w:rPr>
        <w:t xml:space="preserve"> у </w:t>
      </w:r>
      <w:r w:rsidRPr="005D0397">
        <w:rPr>
          <w:rFonts w:eastAsia="Batang" w:cs="Times New Roman"/>
          <w:color w:val="000000"/>
          <w:lang w:val="sr-Cyrl-RS" w:eastAsia="ko-KR"/>
        </w:rPr>
        <w:t>области</w:t>
      </w:r>
      <w:r w:rsidR="00AF7E9E" w:rsidRPr="005D0397">
        <w:rPr>
          <w:rFonts w:eastAsia="Batang" w:cs="Times New Roman"/>
          <w:color w:val="000000"/>
          <w:lang w:val="sr-Cyrl-RS" w:eastAsia="ko-KR"/>
        </w:rPr>
        <w:t xml:space="preserve"> </w:t>
      </w:r>
      <w:r w:rsidRPr="005D0397">
        <w:rPr>
          <w:rFonts w:eastAsia="Batang" w:cs="Times New Roman"/>
          <w:color w:val="000000"/>
          <w:lang w:val="sr-Cyrl-RS" w:eastAsia="ko-KR"/>
        </w:rPr>
        <w:t>развоја</w:t>
      </w:r>
      <w:r w:rsidR="00AF7E9E" w:rsidRPr="005D0397">
        <w:rPr>
          <w:rFonts w:eastAsia="Batang" w:cs="Times New Roman"/>
          <w:color w:val="000000"/>
          <w:lang w:val="sr-Cyrl-RS" w:eastAsia="ko-KR"/>
        </w:rPr>
        <w:t xml:space="preserve"> </w:t>
      </w:r>
      <w:r w:rsidRPr="005D0397">
        <w:rPr>
          <w:rFonts w:eastAsia="Batang" w:cs="Times New Roman"/>
          <w:color w:val="000000"/>
          <w:lang w:val="sr-Cyrl-RS" w:eastAsia="ko-KR"/>
        </w:rPr>
        <w:t>услуга</w:t>
      </w:r>
      <w:r w:rsidR="00AF7E9E" w:rsidRPr="005D0397">
        <w:rPr>
          <w:rFonts w:eastAsia="Batang" w:cs="Times New Roman"/>
          <w:color w:val="000000"/>
          <w:lang w:val="sr-Cyrl-RS" w:eastAsia="ko-KR"/>
        </w:rPr>
        <w:t xml:space="preserve"> </w:t>
      </w:r>
      <w:r w:rsidRPr="005D0397">
        <w:rPr>
          <w:rFonts w:eastAsia="Batang" w:cs="Times New Roman"/>
          <w:color w:val="000000"/>
          <w:lang w:val="sr-Cyrl-RS" w:eastAsia="ko-KR"/>
        </w:rPr>
        <w:t>социјалне</w:t>
      </w:r>
      <w:r w:rsidR="00AF7E9E" w:rsidRPr="005D0397">
        <w:rPr>
          <w:rFonts w:eastAsia="Batang" w:cs="Times New Roman"/>
          <w:color w:val="000000"/>
          <w:lang w:val="sr-Cyrl-RS" w:eastAsia="ko-KR"/>
        </w:rPr>
        <w:t xml:space="preserve"> </w:t>
      </w:r>
      <w:r w:rsidRPr="005D0397">
        <w:rPr>
          <w:rFonts w:eastAsia="Batang" w:cs="Times New Roman"/>
          <w:color w:val="000000"/>
          <w:lang w:val="sr-Cyrl-RS" w:eastAsia="ko-KR"/>
        </w:rPr>
        <w:t>заштите</w:t>
      </w:r>
      <w:r w:rsidR="00AF7E9E" w:rsidRPr="005D0397">
        <w:rPr>
          <w:rFonts w:eastAsia="Batang" w:cs="Times New Roman"/>
          <w:color w:val="000000"/>
          <w:lang w:val="sr-Cyrl-RS" w:eastAsia="ko-KR"/>
        </w:rPr>
        <w:t xml:space="preserve"> </w:t>
      </w:r>
      <w:r w:rsidRPr="005D0397">
        <w:rPr>
          <w:rFonts w:eastAsia="Batang" w:cs="Times New Roman"/>
          <w:color w:val="000000"/>
          <w:lang w:val="sr-Cyrl-RS" w:eastAsia="ko-KR"/>
        </w:rPr>
        <w:t>на</w:t>
      </w:r>
      <w:r w:rsidR="00AF7E9E" w:rsidRPr="005D0397">
        <w:rPr>
          <w:rFonts w:eastAsia="Batang" w:cs="Times New Roman"/>
          <w:color w:val="000000"/>
          <w:lang w:val="sr-Cyrl-RS" w:eastAsia="ko-KR"/>
        </w:rPr>
        <w:t xml:space="preserve"> </w:t>
      </w:r>
      <w:r w:rsidRPr="005D0397">
        <w:rPr>
          <w:rFonts w:eastAsia="Batang" w:cs="Times New Roman"/>
          <w:color w:val="000000"/>
          <w:lang w:val="sr-Cyrl-RS" w:eastAsia="ko-KR"/>
        </w:rPr>
        <w:t>локалном</w:t>
      </w:r>
      <w:r w:rsidR="00AF7E9E" w:rsidRPr="005D0397">
        <w:rPr>
          <w:rFonts w:eastAsia="Batang" w:cs="Times New Roman"/>
          <w:color w:val="000000"/>
          <w:lang w:val="sr-Cyrl-RS" w:eastAsia="ko-KR"/>
        </w:rPr>
        <w:t xml:space="preserve"> нивоу</w:t>
      </w:r>
      <w:r w:rsidRPr="005D0397">
        <w:rPr>
          <w:rFonts w:eastAsia="Batang" w:cs="Times New Roman"/>
          <w:color w:val="000000"/>
          <w:lang w:val="sr-Cyrl-RS" w:eastAsia="ko-KR"/>
        </w:rPr>
        <w:t xml:space="preserve"> –Бабушница</w:t>
      </w:r>
    </w:p>
    <w:p w14:paraId="179F6DE7" w14:textId="77777777" w:rsidR="00BE492B" w:rsidRPr="005D0397" w:rsidRDefault="002C530C" w:rsidP="004C6F93">
      <w:pPr>
        <w:pStyle w:val="ListParagraph"/>
        <w:numPr>
          <w:ilvl w:val="0"/>
          <w:numId w:val="15"/>
        </w:numPr>
        <w:spacing w:before="120" w:after="120" w:line="276" w:lineRule="auto"/>
        <w:rPr>
          <w:rFonts w:eastAsia="Batang" w:cs="Times New Roman"/>
          <w:color w:val="000000"/>
          <w:lang w:val="sr-Cyrl-RS" w:eastAsia="ko-KR"/>
        </w:rPr>
      </w:pPr>
      <w:r w:rsidRPr="005D0397">
        <w:rPr>
          <w:rFonts w:eastAsia="Batang" w:cs="Times New Roman"/>
          <w:color w:val="000000"/>
          <w:lang w:val="sr-Cyrl-RS" w:eastAsia="ko-KR"/>
        </w:rPr>
        <w:t>Р</w:t>
      </w:r>
      <w:r w:rsidR="00AF7E9E" w:rsidRPr="005D0397">
        <w:rPr>
          <w:rFonts w:eastAsia="Batang" w:cs="Times New Roman"/>
          <w:color w:val="000000"/>
          <w:lang w:val="sr-Cyrl-RS" w:eastAsia="ko-KR"/>
        </w:rPr>
        <w:t>азмена знања и искустава</w:t>
      </w:r>
      <w:r w:rsidRPr="005D0397">
        <w:rPr>
          <w:rFonts w:eastAsia="Batang" w:cs="Times New Roman"/>
          <w:color w:val="000000"/>
          <w:lang w:val="sr-Cyrl-RS" w:eastAsia="ko-KR"/>
        </w:rPr>
        <w:t xml:space="preserve"> у области услуга социјалне заштите на локалном нивоу - </w:t>
      </w:r>
      <w:r w:rsidR="00AF7E9E" w:rsidRPr="005D0397">
        <w:rPr>
          <w:rFonts w:eastAsia="Batang" w:cs="Times New Roman"/>
          <w:color w:val="000000"/>
          <w:lang w:val="sr-Cyrl-RS" w:eastAsia="ko-KR"/>
        </w:rPr>
        <w:t xml:space="preserve">унапређење комуникације пружалаца услуга, законодавство, доступност идеја и ресурса, примена успешних модела  иновативних услуга социјалне заштите, проблеми корисника и пружаоца услуга социјалне </w:t>
      </w:r>
      <w:r w:rsidRPr="005D0397">
        <w:rPr>
          <w:rFonts w:eastAsia="Batang" w:cs="Times New Roman"/>
          <w:color w:val="000000"/>
          <w:lang w:val="sr-Cyrl-RS" w:eastAsia="ko-KR"/>
        </w:rPr>
        <w:t>заштите и искуства у решавањима –Лозница</w:t>
      </w:r>
    </w:p>
    <w:p w14:paraId="5A47FE8C" w14:textId="77777777" w:rsidR="002C530C" w:rsidRPr="005D0397" w:rsidRDefault="002C530C" w:rsidP="00D933D8">
      <w:pPr>
        <w:spacing w:before="120" w:after="120" w:line="276" w:lineRule="auto"/>
        <w:contextualSpacing/>
        <w:jc w:val="both"/>
        <w:rPr>
          <w:rFonts w:eastAsia="Batang" w:cs="Times New Roman"/>
          <w:b/>
          <w:color w:val="000000"/>
          <w:lang w:val="sr-Cyrl-RS" w:eastAsia="ko-KR"/>
        </w:rPr>
      </w:pPr>
      <w:r w:rsidRPr="005D0397">
        <w:rPr>
          <w:rFonts w:eastAsia="Batang" w:cs="Times New Roman"/>
          <w:b/>
          <w:color w:val="000000"/>
          <w:lang w:val="sr-Cyrl-RS" w:eastAsia="ko-KR"/>
        </w:rPr>
        <w:t>Тематска област рурални развој</w:t>
      </w:r>
    </w:p>
    <w:p w14:paraId="16FD3394" w14:textId="77777777" w:rsidR="002C530C" w:rsidRPr="005D0397" w:rsidRDefault="002C530C" w:rsidP="004C6F93">
      <w:pPr>
        <w:pStyle w:val="ListParagraph"/>
        <w:numPr>
          <w:ilvl w:val="0"/>
          <w:numId w:val="15"/>
        </w:numPr>
        <w:spacing w:before="120" w:after="120" w:line="276" w:lineRule="auto"/>
        <w:jc w:val="both"/>
        <w:rPr>
          <w:rFonts w:eastAsia="Batang" w:cs="Times New Roman"/>
          <w:color w:val="000000"/>
          <w:lang w:val="sr-Cyrl-RS" w:eastAsia="ko-KR"/>
        </w:rPr>
      </w:pPr>
      <w:r w:rsidRPr="005D0397">
        <w:rPr>
          <w:rFonts w:eastAsia="Batang" w:cs="Times New Roman"/>
          <w:color w:val="000000"/>
          <w:lang w:val="sr-Cyrl-RS" w:eastAsia="ko-KR"/>
        </w:rPr>
        <w:t>Радна посета Агенцији за рурални развој</w:t>
      </w:r>
      <w:r w:rsidR="00AD69A5" w:rsidRPr="005D0397">
        <w:rPr>
          <w:rFonts w:eastAsia="Batang" w:cs="Times New Roman"/>
          <w:color w:val="000000"/>
          <w:lang w:val="sr-Cyrl-RS" w:eastAsia="ko-KR"/>
        </w:rPr>
        <w:t xml:space="preserve"> </w:t>
      </w:r>
      <w:r w:rsidRPr="005D0397">
        <w:rPr>
          <w:rFonts w:eastAsia="Batang" w:cs="Times New Roman"/>
          <w:color w:val="000000"/>
          <w:lang w:val="sr-Cyrl-RS" w:eastAsia="ko-KR"/>
        </w:rPr>
        <w:t xml:space="preserve">у Сремској Митровици, пример добре праксе </w:t>
      </w:r>
      <w:r w:rsidR="00AD69A5" w:rsidRPr="005D0397">
        <w:rPr>
          <w:rFonts w:eastAsia="Batang" w:cs="Times New Roman"/>
          <w:color w:val="000000"/>
          <w:lang w:val="sr-Cyrl-RS" w:eastAsia="ko-KR"/>
        </w:rPr>
        <w:t>- Пожега</w:t>
      </w:r>
    </w:p>
    <w:p w14:paraId="0AB06BC4" w14:textId="77777777" w:rsidR="002C530C" w:rsidRPr="005D0397" w:rsidRDefault="002C530C" w:rsidP="004C6F93">
      <w:pPr>
        <w:pStyle w:val="ListParagraph"/>
        <w:numPr>
          <w:ilvl w:val="0"/>
          <w:numId w:val="15"/>
        </w:numPr>
        <w:spacing w:before="120" w:after="120" w:line="276" w:lineRule="auto"/>
        <w:jc w:val="both"/>
        <w:rPr>
          <w:rFonts w:eastAsia="Batang" w:cs="Times New Roman"/>
          <w:color w:val="000000"/>
          <w:lang w:val="sr-Cyrl-RS" w:eastAsia="ko-KR"/>
        </w:rPr>
      </w:pPr>
      <w:r w:rsidRPr="005D0397">
        <w:rPr>
          <w:rFonts w:eastAsia="Batang" w:cs="Times New Roman"/>
          <w:color w:val="000000"/>
          <w:lang w:val="sr-Cyrl-RS" w:eastAsia="ko-KR"/>
        </w:rPr>
        <w:t>Размена искустава за припрему "Програма мера подршке за спровођење пољопривредне политике и политике руралног развоја у 2016. години –</w:t>
      </w:r>
      <w:r w:rsidR="00AD69A5" w:rsidRPr="005D0397">
        <w:rPr>
          <w:rFonts w:eastAsia="Batang" w:cs="Times New Roman"/>
          <w:color w:val="000000"/>
          <w:lang w:val="sr-Cyrl-RS" w:eastAsia="ko-KR"/>
        </w:rPr>
        <w:t xml:space="preserve"> </w:t>
      </w:r>
      <w:r w:rsidRPr="005D0397">
        <w:rPr>
          <w:rFonts w:eastAsia="Batang" w:cs="Times New Roman"/>
          <w:color w:val="000000"/>
          <w:lang w:val="sr-Cyrl-RS" w:eastAsia="ko-KR"/>
        </w:rPr>
        <w:t>Ариље</w:t>
      </w:r>
    </w:p>
    <w:p w14:paraId="2D22FE1E" w14:textId="77777777" w:rsidR="002C530C" w:rsidRPr="005D0397" w:rsidRDefault="002C530C" w:rsidP="00D933D8">
      <w:pPr>
        <w:spacing w:before="120" w:after="120" w:line="276" w:lineRule="auto"/>
        <w:contextualSpacing/>
        <w:jc w:val="both"/>
        <w:rPr>
          <w:rFonts w:eastAsia="Batang" w:cs="Times New Roman"/>
          <w:b/>
          <w:color w:val="000000"/>
          <w:lang w:val="sr-Cyrl-RS" w:eastAsia="ko-KR"/>
        </w:rPr>
      </w:pPr>
      <w:r w:rsidRPr="005D0397">
        <w:rPr>
          <w:rFonts w:eastAsia="Batang" w:cs="Times New Roman"/>
          <w:b/>
          <w:color w:val="000000"/>
          <w:lang w:val="sr-Cyrl-RS" w:eastAsia="ko-KR"/>
        </w:rPr>
        <w:t>Тематска област запошљавање</w:t>
      </w:r>
    </w:p>
    <w:p w14:paraId="327B9C6A" w14:textId="77777777" w:rsidR="002C530C" w:rsidRPr="005D0397" w:rsidRDefault="002C530C" w:rsidP="004C6F93">
      <w:pPr>
        <w:pStyle w:val="ListParagraph"/>
        <w:numPr>
          <w:ilvl w:val="0"/>
          <w:numId w:val="15"/>
        </w:numPr>
        <w:spacing w:before="120" w:after="120" w:line="276" w:lineRule="auto"/>
        <w:jc w:val="both"/>
        <w:rPr>
          <w:rFonts w:eastAsia="Batang" w:cs="Times New Roman"/>
          <w:color w:val="000000"/>
          <w:lang w:val="sr-Cyrl-RS" w:eastAsia="ko-KR"/>
        </w:rPr>
      </w:pPr>
      <w:r w:rsidRPr="005D0397">
        <w:rPr>
          <w:rFonts w:eastAsia="Batang" w:cs="Times New Roman"/>
          <w:color w:val="000000"/>
          <w:lang w:val="sr-Cyrl-RS" w:eastAsia="ko-KR"/>
        </w:rPr>
        <w:t>Скуп размене Запошљавање теже запошљивих лица – локални пр</w:t>
      </w:r>
      <w:r w:rsidR="00700B96" w:rsidRPr="005D0397">
        <w:rPr>
          <w:rFonts w:eastAsia="Batang" w:cs="Times New Roman"/>
          <w:color w:val="000000"/>
          <w:lang w:val="sr-Cyrl-RS" w:eastAsia="ko-KR"/>
        </w:rPr>
        <w:t>ограми подршке самозапошљавању</w:t>
      </w:r>
      <w:r w:rsidR="00F3122E" w:rsidRPr="005D0397">
        <w:rPr>
          <w:rFonts w:eastAsia="Batang" w:cs="Times New Roman"/>
          <w:color w:val="000000"/>
          <w:lang w:val="sr-Cyrl-RS" w:eastAsia="ko-KR"/>
        </w:rPr>
        <w:t xml:space="preserve"> </w:t>
      </w:r>
      <w:r w:rsidR="00700B96" w:rsidRPr="005D0397">
        <w:rPr>
          <w:rFonts w:eastAsia="Batang" w:cs="Times New Roman"/>
          <w:color w:val="000000"/>
          <w:lang w:val="sr-Cyrl-RS" w:eastAsia="ko-KR"/>
        </w:rPr>
        <w:t xml:space="preserve">- </w:t>
      </w:r>
      <w:r w:rsidRPr="005D0397">
        <w:rPr>
          <w:rFonts w:eastAsia="Batang" w:cs="Times New Roman"/>
          <w:color w:val="000000"/>
          <w:lang w:val="sr-Cyrl-RS" w:eastAsia="ko-KR"/>
        </w:rPr>
        <w:t>Кнић</w:t>
      </w:r>
    </w:p>
    <w:p w14:paraId="4B2C6E57" w14:textId="77777777" w:rsidR="002C530C" w:rsidRPr="005D0397" w:rsidRDefault="00700B96" w:rsidP="004C6F93">
      <w:pPr>
        <w:pStyle w:val="ListParagraph"/>
        <w:numPr>
          <w:ilvl w:val="0"/>
          <w:numId w:val="15"/>
        </w:numPr>
        <w:spacing w:before="120" w:after="120" w:line="276" w:lineRule="auto"/>
        <w:jc w:val="both"/>
        <w:rPr>
          <w:rFonts w:eastAsia="Batang" w:cs="Times New Roman"/>
          <w:color w:val="000000"/>
          <w:lang w:val="sr-Cyrl-RS" w:eastAsia="ko-KR"/>
        </w:rPr>
      </w:pPr>
      <w:r w:rsidRPr="005D0397">
        <w:rPr>
          <w:rFonts w:eastAsia="Batang" w:cs="Times New Roman"/>
          <w:color w:val="000000"/>
          <w:lang w:val="sr-Cyrl-RS" w:eastAsia="ko-KR"/>
        </w:rPr>
        <w:t xml:space="preserve">Скуп размене искустава </w:t>
      </w:r>
      <w:r w:rsidR="002C530C" w:rsidRPr="005D0397">
        <w:rPr>
          <w:rFonts w:eastAsia="Batang" w:cs="Times New Roman"/>
          <w:color w:val="000000"/>
          <w:lang w:val="sr-Cyrl-RS" w:eastAsia="ko-KR"/>
        </w:rPr>
        <w:t xml:space="preserve">Примена локалних акционих планова за запошљавање, са </w:t>
      </w:r>
      <w:r w:rsidRPr="005D0397">
        <w:rPr>
          <w:rFonts w:eastAsia="Batang" w:cs="Times New Roman"/>
          <w:color w:val="000000"/>
          <w:lang w:val="sr-Cyrl-RS" w:eastAsia="ko-KR"/>
        </w:rPr>
        <w:t xml:space="preserve">нагласком на запошљавање младих </w:t>
      </w:r>
      <w:r w:rsidR="00633A35" w:rsidRPr="005D0397">
        <w:rPr>
          <w:rFonts w:eastAsia="Batang" w:cs="Times New Roman"/>
          <w:color w:val="000000"/>
          <w:lang w:val="sr-Cyrl-RS" w:eastAsia="ko-KR"/>
        </w:rPr>
        <w:t>–</w:t>
      </w:r>
      <w:r w:rsidR="002C530C" w:rsidRPr="005D0397">
        <w:rPr>
          <w:rFonts w:eastAsia="Batang" w:cs="Times New Roman"/>
          <w:color w:val="000000"/>
          <w:lang w:val="sr-Cyrl-RS" w:eastAsia="ko-KR"/>
        </w:rPr>
        <w:t xml:space="preserve"> </w:t>
      </w:r>
      <w:r w:rsidR="00633A35" w:rsidRPr="005D0397">
        <w:rPr>
          <w:rFonts w:eastAsia="Batang" w:cs="Times New Roman"/>
          <w:color w:val="000000"/>
          <w:lang w:val="sr-Cyrl-RS" w:eastAsia="ko-KR"/>
        </w:rPr>
        <w:t>Ада</w:t>
      </w:r>
    </w:p>
    <w:p w14:paraId="0291E5A9" w14:textId="77777777" w:rsidR="00700B96" w:rsidRPr="005D0397" w:rsidRDefault="00700B96" w:rsidP="00D933D8">
      <w:pPr>
        <w:spacing w:before="120" w:after="120" w:line="276" w:lineRule="auto"/>
        <w:contextualSpacing/>
        <w:jc w:val="both"/>
        <w:rPr>
          <w:rFonts w:eastAsia="Batang" w:cs="Times New Roman"/>
          <w:b/>
          <w:color w:val="000000"/>
          <w:lang w:val="sr-Cyrl-RS" w:eastAsia="ko-KR"/>
        </w:rPr>
      </w:pPr>
      <w:r w:rsidRPr="005D0397">
        <w:rPr>
          <w:rFonts w:eastAsia="Batang" w:cs="Times New Roman"/>
          <w:b/>
          <w:color w:val="000000"/>
          <w:lang w:val="sr-Cyrl-RS" w:eastAsia="ko-KR"/>
        </w:rPr>
        <w:t xml:space="preserve">Тематска област социјално становање </w:t>
      </w:r>
    </w:p>
    <w:p w14:paraId="32244702" w14:textId="77777777" w:rsidR="00700B96" w:rsidRPr="005D0397" w:rsidRDefault="00700B96" w:rsidP="004C6F93">
      <w:pPr>
        <w:pStyle w:val="ListParagraph"/>
        <w:numPr>
          <w:ilvl w:val="0"/>
          <w:numId w:val="15"/>
        </w:numPr>
        <w:spacing w:before="120" w:after="120" w:line="276" w:lineRule="auto"/>
        <w:jc w:val="both"/>
        <w:rPr>
          <w:rFonts w:eastAsia="Batang" w:cs="Times New Roman"/>
          <w:color w:val="000000"/>
          <w:lang w:val="sr-Cyrl-RS" w:eastAsia="ko-KR"/>
        </w:rPr>
      </w:pPr>
      <w:r w:rsidRPr="005D0397">
        <w:rPr>
          <w:rFonts w:eastAsia="Batang" w:cs="Times New Roman"/>
          <w:color w:val="000000"/>
          <w:lang w:val="sr-Cyrl-RS" w:eastAsia="ko-KR"/>
        </w:rPr>
        <w:t xml:space="preserve">Скуп посвећен размени искустава општина и градова на трему Социјално становање - политике на локалном и националном нивоу – </w:t>
      </w:r>
      <w:r w:rsidR="00633A35" w:rsidRPr="005D0397">
        <w:rPr>
          <w:rFonts w:eastAsia="Batang" w:cs="Times New Roman"/>
          <w:color w:val="000000"/>
          <w:lang w:val="sr-Cyrl-RS" w:eastAsia="ko-KR"/>
        </w:rPr>
        <w:t>Ужице</w:t>
      </w:r>
    </w:p>
    <w:p w14:paraId="34C4DD90" w14:textId="77777777" w:rsidR="00700B96" w:rsidRPr="005D0397" w:rsidRDefault="00700B96" w:rsidP="00D933D8">
      <w:pPr>
        <w:spacing w:before="120" w:after="120" w:line="276" w:lineRule="auto"/>
        <w:contextualSpacing/>
        <w:jc w:val="both"/>
        <w:rPr>
          <w:rFonts w:eastAsia="Batang" w:cs="Times New Roman"/>
          <w:b/>
          <w:color w:val="000000"/>
          <w:lang w:val="sr-Cyrl-RS" w:eastAsia="ko-KR"/>
        </w:rPr>
      </w:pPr>
      <w:r w:rsidRPr="005D0397">
        <w:rPr>
          <w:rFonts w:eastAsia="Batang" w:cs="Times New Roman"/>
          <w:b/>
          <w:color w:val="000000"/>
          <w:lang w:val="sr-Cyrl-RS" w:eastAsia="ko-KR"/>
        </w:rPr>
        <w:t>Тематска област образовање</w:t>
      </w:r>
    </w:p>
    <w:p w14:paraId="7F74B2E1" w14:textId="77777777" w:rsidR="00700B96" w:rsidRPr="005D0397" w:rsidRDefault="00700B96" w:rsidP="004C6F93">
      <w:pPr>
        <w:pStyle w:val="ListParagraph"/>
        <w:numPr>
          <w:ilvl w:val="0"/>
          <w:numId w:val="15"/>
        </w:numPr>
        <w:spacing w:before="120" w:after="120" w:line="276" w:lineRule="auto"/>
        <w:jc w:val="both"/>
        <w:rPr>
          <w:rFonts w:eastAsia="Batang" w:cs="Times New Roman"/>
          <w:color w:val="000000"/>
          <w:lang w:val="sr-Cyrl-RS" w:eastAsia="ko-KR"/>
        </w:rPr>
      </w:pPr>
      <w:r w:rsidRPr="005D0397">
        <w:rPr>
          <w:rFonts w:eastAsia="Batang" w:cs="Times New Roman"/>
          <w:color w:val="000000"/>
          <w:lang w:val="sr-Cyrl-RS" w:eastAsia="ko-KR"/>
        </w:rPr>
        <w:t>Скуп размене искуства општина Срема '"Како до успешнијег планирања и реализације мера додатне подршке?"</w:t>
      </w:r>
      <w:r w:rsidR="00633A35" w:rsidRPr="005D0397">
        <w:rPr>
          <w:rFonts w:eastAsia="Batang" w:cs="Times New Roman"/>
          <w:color w:val="000000"/>
          <w:lang w:val="sr-Cyrl-RS" w:eastAsia="ko-KR"/>
        </w:rPr>
        <w:t xml:space="preserve"> – Ириг</w:t>
      </w:r>
    </w:p>
    <w:p w14:paraId="6F1B91CD" w14:textId="38A10560" w:rsidR="00F7425A" w:rsidRPr="005D0397" w:rsidRDefault="00B50334" w:rsidP="0022549B">
      <w:pPr>
        <w:spacing w:before="120" w:after="120" w:line="276" w:lineRule="auto"/>
        <w:jc w:val="both"/>
        <w:rPr>
          <w:lang w:val="sr-Cyrl-RS"/>
        </w:rPr>
      </w:pPr>
      <w:r w:rsidRPr="005D0397">
        <w:rPr>
          <w:lang w:val="sr-Cyrl-RS"/>
        </w:rPr>
        <w:t>Скупови размене искуства су оцењени високом оценом 4.6, а највише оцене</w:t>
      </w:r>
      <w:r w:rsidR="0043470E" w:rsidRPr="005D0397">
        <w:rPr>
          <w:lang w:val="sr-Cyrl-RS"/>
        </w:rPr>
        <w:t xml:space="preserve"> учесника скупова</w:t>
      </w:r>
      <w:r w:rsidRPr="005D0397">
        <w:rPr>
          <w:lang w:val="sr-Cyrl-RS"/>
        </w:rPr>
        <w:t xml:space="preserve"> је добила корисност скупа. </w:t>
      </w:r>
      <w:r w:rsidR="00F7425A" w:rsidRPr="005D0397">
        <w:rPr>
          <w:lang w:val="sr-Cyrl-RS"/>
        </w:rPr>
        <w:t xml:space="preserve">У целини, </w:t>
      </w:r>
      <w:r w:rsidR="00D933D8" w:rsidRPr="005D0397">
        <w:rPr>
          <w:lang w:val="sr-Cyrl-RS"/>
        </w:rPr>
        <w:t xml:space="preserve">скупови </w:t>
      </w:r>
      <w:r w:rsidR="00B5746B" w:rsidRPr="005D0397">
        <w:rPr>
          <w:lang w:val="sr-Cyrl-RS"/>
        </w:rPr>
        <w:t>су јако квалитетно организован</w:t>
      </w:r>
      <w:r w:rsidR="00D933D8" w:rsidRPr="005D0397">
        <w:rPr>
          <w:lang w:val="sr-Cyrl-RS"/>
        </w:rPr>
        <w:t>и</w:t>
      </w:r>
      <w:r w:rsidR="001F4B6A" w:rsidRPr="005D0397">
        <w:rPr>
          <w:lang w:val="sr-Cyrl-RS"/>
        </w:rPr>
        <w:t>, што подразумева промишљену</w:t>
      </w:r>
      <w:r w:rsidR="00B5746B" w:rsidRPr="005D0397">
        <w:rPr>
          <w:lang w:val="sr-Cyrl-RS"/>
        </w:rPr>
        <w:t xml:space="preserve"> селе</w:t>
      </w:r>
      <w:r w:rsidR="001F4B6A" w:rsidRPr="005D0397">
        <w:rPr>
          <w:lang w:val="sr-Cyrl-RS"/>
        </w:rPr>
        <w:t xml:space="preserve">кцију </w:t>
      </w:r>
      <w:r w:rsidR="00B5746B" w:rsidRPr="005D0397">
        <w:rPr>
          <w:lang w:val="sr-Cyrl-RS"/>
        </w:rPr>
        <w:t xml:space="preserve">општина </w:t>
      </w:r>
      <w:r w:rsidR="001F4B6A" w:rsidRPr="005D0397">
        <w:rPr>
          <w:lang w:val="sr-Cyrl-RS"/>
        </w:rPr>
        <w:t xml:space="preserve">учесница </w:t>
      </w:r>
      <w:r w:rsidR="00B5746B" w:rsidRPr="005D0397">
        <w:rPr>
          <w:lang w:val="sr-Cyrl-RS"/>
        </w:rPr>
        <w:t>и пример</w:t>
      </w:r>
      <w:r w:rsidR="001F4B6A" w:rsidRPr="005D0397">
        <w:rPr>
          <w:lang w:val="sr-Cyrl-RS"/>
        </w:rPr>
        <w:t>а праксе</w:t>
      </w:r>
      <w:r w:rsidR="00B5746B" w:rsidRPr="005D0397">
        <w:rPr>
          <w:lang w:val="sr-Cyrl-RS"/>
        </w:rPr>
        <w:t xml:space="preserve">, </w:t>
      </w:r>
      <w:r w:rsidR="001F4B6A" w:rsidRPr="005D0397">
        <w:rPr>
          <w:lang w:val="sr-Cyrl-RS"/>
        </w:rPr>
        <w:t xml:space="preserve">добро </w:t>
      </w:r>
      <w:r w:rsidR="00B5746B" w:rsidRPr="005D0397">
        <w:rPr>
          <w:lang w:val="sr-Cyrl-RS"/>
        </w:rPr>
        <w:t>формулисане теме које су релевантне за ЛИП</w:t>
      </w:r>
      <w:r w:rsidR="00D933D8" w:rsidRPr="005D0397">
        <w:rPr>
          <w:lang w:val="sr-Cyrl-RS"/>
        </w:rPr>
        <w:t xml:space="preserve"> програм</w:t>
      </w:r>
      <w:r w:rsidR="00B5746B" w:rsidRPr="005D0397">
        <w:rPr>
          <w:lang w:val="sr-Cyrl-RS"/>
        </w:rPr>
        <w:t xml:space="preserve">, </w:t>
      </w:r>
      <w:r w:rsidR="001F4B6A" w:rsidRPr="005D0397">
        <w:rPr>
          <w:lang w:val="sr-Cyrl-RS"/>
        </w:rPr>
        <w:t xml:space="preserve">добар избор гостију </w:t>
      </w:r>
      <w:r w:rsidR="00B5746B" w:rsidRPr="005D0397">
        <w:rPr>
          <w:lang w:val="sr-Cyrl-RS"/>
        </w:rPr>
        <w:t>излагач</w:t>
      </w:r>
      <w:r w:rsidR="001F4B6A" w:rsidRPr="005D0397">
        <w:rPr>
          <w:lang w:val="sr-Cyrl-RS"/>
        </w:rPr>
        <w:t xml:space="preserve">а и репрезентативну </w:t>
      </w:r>
      <w:r w:rsidR="00B5746B" w:rsidRPr="005D0397">
        <w:rPr>
          <w:lang w:val="sr-Cyrl-RS"/>
        </w:rPr>
        <w:t>структур</w:t>
      </w:r>
      <w:r w:rsidR="001F4B6A" w:rsidRPr="005D0397">
        <w:rPr>
          <w:lang w:val="sr-Cyrl-RS"/>
        </w:rPr>
        <w:t>у</w:t>
      </w:r>
      <w:r w:rsidR="00B5746B" w:rsidRPr="005D0397">
        <w:rPr>
          <w:lang w:val="sr-Cyrl-RS"/>
        </w:rPr>
        <w:t xml:space="preserve"> делегација из општина. </w:t>
      </w:r>
      <w:r w:rsidR="001F4B6A" w:rsidRPr="005D0397">
        <w:rPr>
          <w:lang w:val="sr-Cyrl-RS"/>
        </w:rPr>
        <w:t xml:space="preserve">Висок ниво квалитета ових скупова </w:t>
      </w:r>
      <w:r w:rsidR="00F3122E" w:rsidRPr="005D0397">
        <w:rPr>
          <w:lang w:val="sr-Cyrl-RS"/>
        </w:rPr>
        <w:t>резултат</w:t>
      </w:r>
      <w:r w:rsidR="001F4B6A" w:rsidRPr="005D0397">
        <w:rPr>
          <w:lang w:val="sr-Cyrl-RS"/>
        </w:rPr>
        <w:t xml:space="preserve"> је интензивне супервизијске подршке </w:t>
      </w:r>
      <w:r w:rsidR="00874CCE" w:rsidRPr="005D0397">
        <w:rPr>
          <w:lang w:val="sr-Cyrl-RS"/>
        </w:rPr>
        <w:t>Тим за социјално укључивање и смањење сиромаштва</w:t>
      </w:r>
      <w:r w:rsidR="001F4B6A" w:rsidRPr="005D0397">
        <w:rPr>
          <w:lang w:val="sr-Cyrl-RS"/>
        </w:rPr>
        <w:t xml:space="preserve">, </w:t>
      </w:r>
      <w:r w:rsidR="00633A35" w:rsidRPr="005D0397">
        <w:rPr>
          <w:lang w:val="sr-Cyrl-RS"/>
        </w:rPr>
        <w:t xml:space="preserve">који је поред </w:t>
      </w:r>
      <w:r w:rsidRPr="005D0397">
        <w:rPr>
          <w:lang w:val="sr-Cyrl-RS"/>
        </w:rPr>
        <w:t>методолошк</w:t>
      </w:r>
      <w:r w:rsidR="00633A35" w:rsidRPr="005D0397">
        <w:rPr>
          <w:lang w:val="sr-Cyrl-RS"/>
        </w:rPr>
        <w:t xml:space="preserve">их </w:t>
      </w:r>
      <w:r w:rsidR="001F4B6A" w:rsidRPr="005D0397">
        <w:rPr>
          <w:lang w:val="sr-Cyrl-RS"/>
        </w:rPr>
        <w:t>смерниц</w:t>
      </w:r>
      <w:r w:rsidR="00633A35" w:rsidRPr="005D0397">
        <w:rPr>
          <w:lang w:val="sr-Cyrl-RS"/>
        </w:rPr>
        <w:t>а,</w:t>
      </w:r>
      <w:r w:rsidR="001F4B6A" w:rsidRPr="005D0397">
        <w:rPr>
          <w:lang w:val="sr-Cyrl-RS"/>
        </w:rPr>
        <w:t xml:space="preserve"> подржао </w:t>
      </w:r>
      <w:r w:rsidR="00633A35" w:rsidRPr="005D0397">
        <w:rPr>
          <w:lang w:val="sr-Cyrl-RS"/>
        </w:rPr>
        <w:t xml:space="preserve">и </w:t>
      </w:r>
      <w:r w:rsidR="001F4B6A" w:rsidRPr="005D0397">
        <w:rPr>
          <w:lang w:val="sr-Cyrl-RS"/>
        </w:rPr>
        <w:t xml:space="preserve">на друге начине организацију скупа </w:t>
      </w:r>
      <w:r w:rsidR="000E7284" w:rsidRPr="005D0397">
        <w:rPr>
          <w:lang w:val="sr-Cyrl-RS"/>
        </w:rPr>
        <w:t>у складу са могућностима</w:t>
      </w:r>
      <w:r w:rsidR="001F4B6A" w:rsidRPr="005D0397">
        <w:rPr>
          <w:lang w:val="sr-Cyrl-RS"/>
        </w:rPr>
        <w:t>– предлагањем излагача за одабрану тему</w:t>
      </w:r>
      <w:r w:rsidR="00633A35" w:rsidRPr="005D0397">
        <w:rPr>
          <w:lang w:val="sr-Cyrl-RS"/>
        </w:rPr>
        <w:t>,</w:t>
      </w:r>
      <w:r w:rsidR="001F4B6A" w:rsidRPr="005D0397">
        <w:rPr>
          <w:lang w:val="sr-Cyrl-RS"/>
        </w:rPr>
        <w:t xml:space="preserve"> консултативном </w:t>
      </w:r>
      <w:r w:rsidR="0000356B" w:rsidRPr="005D0397">
        <w:rPr>
          <w:lang w:val="sr-Cyrl-RS"/>
        </w:rPr>
        <w:t xml:space="preserve">и експертском </w:t>
      </w:r>
      <w:r w:rsidR="001F4B6A" w:rsidRPr="005D0397">
        <w:rPr>
          <w:lang w:val="sr-Cyrl-RS"/>
        </w:rPr>
        <w:t xml:space="preserve">подршком у сваком елементу организације скупа. </w:t>
      </w:r>
    </w:p>
    <w:p w14:paraId="0FB54BAE" w14:textId="23E446D8" w:rsidR="00290F57" w:rsidRPr="005D0397" w:rsidRDefault="00B50334" w:rsidP="0022549B">
      <w:pPr>
        <w:spacing w:before="120" w:after="120" w:line="276" w:lineRule="auto"/>
        <w:jc w:val="both"/>
        <w:rPr>
          <w:lang w:val="sr-Cyrl-RS"/>
        </w:rPr>
      </w:pPr>
      <w:r w:rsidRPr="005D0397">
        <w:rPr>
          <w:lang w:val="sr-Cyrl-RS"/>
        </w:rPr>
        <w:t xml:space="preserve">Док су с једне стране </w:t>
      </w:r>
      <w:r w:rsidR="00633A35" w:rsidRPr="005D0397">
        <w:rPr>
          <w:lang w:val="sr-Cyrl-RS"/>
        </w:rPr>
        <w:t xml:space="preserve">локалне иницијативе </w:t>
      </w:r>
      <w:r w:rsidRPr="005D0397">
        <w:rPr>
          <w:lang w:val="sr-Cyrl-RS"/>
        </w:rPr>
        <w:t>врло високо оцениле значај и корисност скупова размене искуства</w:t>
      </w:r>
      <w:r w:rsidR="00290F57" w:rsidRPr="005D0397">
        <w:rPr>
          <w:lang w:val="sr-Cyrl-RS"/>
        </w:rPr>
        <w:t xml:space="preserve"> и процениле да је методологија одлична</w:t>
      </w:r>
      <w:r w:rsidRPr="005D0397">
        <w:rPr>
          <w:lang w:val="sr-Cyrl-RS"/>
        </w:rPr>
        <w:t xml:space="preserve">, с друге стране половина локалних иницијатива је јасно истакла да је </w:t>
      </w:r>
      <w:r w:rsidR="00290F57" w:rsidRPr="005D0397">
        <w:rPr>
          <w:lang w:val="sr-Cyrl-RS"/>
        </w:rPr>
        <w:t>организација</w:t>
      </w:r>
      <w:r w:rsidRPr="005D0397">
        <w:rPr>
          <w:lang w:val="sr-Cyrl-RS"/>
        </w:rPr>
        <w:t xml:space="preserve"> скупова размене искуства према овој методологији </w:t>
      </w:r>
      <w:r w:rsidR="00D62E21" w:rsidRPr="005D0397">
        <w:rPr>
          <w:lang w:val="sr-Cyrl-RS"/>
        </w:rPr>
        <w:t>представљала</w:t>
      </w:r>
      <w:r w:rsidRPr="005D0397">
        <w:rPr>
          <w:lang w:val="sr-Cyrl-RS"/>
        </w:rPr>
        <w:t xml:space="preserve"> изазов за гостујуће и општине </w:t>
      </w:r>
      <w:r w:rsidR="00633A35" w:rsidRPr="005D0397">
        <w:rPr>
          <w:lang w:val="sr-Cyrl-RS"/>
        </w:rPr>
        <w:t>организаторе</w:t>
      </w:r>
      <w:r w:rsidRPr="005D0397">
        <w:rPr>
          <w:lang w:val="sr-Cyrl-RS"/>
        </w:rPr>
        <w:t xml:space="preserve">. </w:t>
      </w:r>
      <w:r w:rsidR="00633A35" w:rsidRPr="005D0397">
        <w:rPr>
          <w:lang w:val="sr-Cyrl-RS"/>
        </w:rPr>
        <w:t>Учешће на скупу на коме се оч</w:t>
      </w:r>
      <w:r w:rsidR="00D62E21" w:rsidRPr="005D0397">
        <w:rPr>
          <w:lang w:val="sr-Cyrl-RS"/>
        </w:rPr>
        <w:t>екује припрема презентације, преглед стања и</w:t>
      </w:r>
      <w:r w:rsidR="00633A35" w:rsidRPr="005D0397">
        <w:rPr>
          <w:lang w:val="sr-Cyrl-RS"/>
        </w:rPr>
        <w:t xml:space="preserve"> стручна дискусија је било оно што је по оцени локалних иницијатива</w:t>
      </w:r>
      <w:r w:rsidR="00D62E21" w:rsidRPr="005D0397">
        <w:rPr>
          <w:lang w:val="sr-Cyrl-RS"/>
        </w:rPr>
        <w:t xml:space="preserve"> искорак и изазов.</w:t>
      </w:r>
      <w:r w:rsidR="00633A35" w:rsidRPr="005D0397">
        <w:rPr>
          <w:lang w:val="sr-Cyrl-RS"/>
        </w:rPr>
        <w:t xml:space="preserve"> </w:t>
      </w:r>
      <w:r w:rsidR="00D62E21" w:rsidRPr="005D0397">
        <w:rPr>
          <w:lang w:val="sr-Cyrl-RS"/>
        </w:rPr>
        <w:t>С тим у вези</w:t>
      </w:r>
      <w:r w:rsidR="00290F57" w:rsidRPr="005D0397">
        <w:rPr>
          <w:lang w:val="sr-Cyrl-RS"/>
        </w:rPr>
        <w:t xml:space="preserve">, иако су скупови окупили велики број општина, на нивоу појединачним иницијатива </w:t>
      </w:r>
      <w:r w:rsidR="00D62E21" w:rsidRPr="005D0397">
        <w:rPr>
          <w:lang w:val="sr-Cyrl-RS"/>
        </w:rPr>
        <w:t>очекивања</w:t>
      </w:r>
      <w:r w:rsidR="00290F57" w:rsidRPr="005D0397">
        <w:rPr>
          <w:lang w:val="sr-Cyrl-RS"/>
        </w:rPr>
        <w:t xml:space="preserve"> су бил</w:t>
      </w:r>
      <w:r w:rsidR="00D62E21" w:rsidRPr="005D0397">
        <w:rPr>
          <w:lang w:val="sr-Cyrl-RS"/>
        </w:rPr>
        <w:t>а</w:t>
      </w:r>
      <w:r w:rsidR="00290F57" w:rsidRPr="005D0397">
        <w:rPr>
          <w:lang w:val="sr-Cyrl-RS"/>
        </w:rPr>
        <w:t xml:space="preserve"> амбициозниј</w:t>
      </w:r>
      <w:r w:rsidR="00D62E21" w:rsidRPr="005D0397">
        <w:rPr>
          <w:lang w:val="sr-Cyrl-RS"/>
        </w:rPr>
        <w:t>а</w:t>
      </w:r>
      <w:r w:rsidR="00290F57" w:rsidRPr="005D0397">
        <w:rPr>
          <w:lang w:val="sr-Cyrl-RS"/>
        </w:rPr>
        <w:t xml:space="preserve">, </w:t>
      </w:r>
      <w:r w:rsidR="00D62E21" w:rsidRPr="005D0397">
        <w:rPr>
          <w:lang w:val="sr-Cyrl-RS"/>
        </w:rPr>
        <w:t>и најчешће</w:t>
      </w:r>
      <w:r w:rsidR="00290F57" w:rsidRPr="005D0397">
        <w:rPr>
          <w:lang w:val="sr-Cyrl-RS"/>
        </w:rPr>
        <w:t xml:space="preserve"> одзив </w:t>
      </w:r>
      <w:r w:rsidR="00D62E21" w:rsidRPr="005D0397">
        <w:rPr>
          <w:lang w:val="sr-Cyrl-RS"/>
        </w:rPr>
        <w:t>позваних општина није био потпун, услед чега је на пример Пожега, између осталих разлога променила приступ</w:t>
      </w:r>
      <w:r w:rsidR="00290F57" w:rsidRPr="005D0397">
        <w:rPr>
          <w:lang w:val="sr-Cyrl-RS"/>
        </w:rPr>
        <w:t>.</w:t>
      </w:r>
    </w:p>
    <w:p w14:paraId="3924FC65" w14:textId="10919CFA" w:rsidR="001F4B6A" w:rsidRPr="005D0397" w:rsidRDefault="0050754F" w:rsidP="0022549B">
      <w:pPr>
        <w:spacing w:before="120" w:after="120" w:line="276" w:lineRule="auto"/>
        <w:jc w:val="both"/>
        <w:rPr>
          <w:lang w:val="sr-Cyrl-RS"/>
        </w:rPr>
      </w:pPr>
      <w:r w:rsidRPr="005D0397">
        <w:rPr>
          <w:lang w:val="sr-Cyrl-RS"/>
        </w:rPr>
        <w:t>С</w:t>
      </w:r>
      <w:r w:rsidR="001F4B6A" w:rsidRPr="005D0397">
        <w:rPr>
          <w:lang w:val="sr-Cyrl-RS"/>
        </w:rPr>
        <w:t xml:space="preserve">купови размене искуства </w:t>
      </w:r>
      <w:r w:rsidR="00A136DC" w:rsidRPr="005D0397">
        <w:rPr>
          <w:lang w:val="sr-Cyrl-RS"/>
        </w:rPr>
        <w:t xml:space="preserve">су </w:t>
      </w:r>
      <w:r w:rsidR="001F4B6A" w:rsidRPr="005D0397">
        <w:rPr>
          <w:lang w:val="sr-Cyrl-RS"/>
        </w:rPr>
        <w:t xml:space="preserve">изузетно </w:t>
      </w:r>
      <w:r w:rsidR="00290F57" w:rsidRPr="005D0397">
        <w:rPr>
          <w:lang w:val="sr-Cyrl-RS"/>
        </w:rPr>
        <w:t>важан и плодотворан сегмент ЛИП програма</w:t>
      </w:r>
      <w:r w:rsidR="001F4B6A" w:rsidRPr="005D0397">
        <w:rPr>
          <w:lang w:val="sr-Cyrl-RS"/>
        </w:rPr>
        <w:t xml:space="preserve">. </w:t>
      </w:r>
      <w:r w:rsidR="00A136DC" w:rsidRPr="005D0397">
        <w:rPr>
          <w:lang w:val="sr-Cyrl-RS"/>
        </w:rPr>
        <w:t>Овај механизам</w:t>
      </w:r>
      <w:r w:rsidR="001F4B6A" w:rsidRPr="005D0397">
        <w:rPr>
          <w:lang w:val="sr-Cyrl-RS"/>
        </w:rPr>
        <w:t xml:space="preserve"> омогућава праћење реализовања националних приоритета и њихово преливање на локални ниво, идентификовање пракси, добрих и лоших, изазова и начина решавања, те генерисање знања за даљи утицај и унапређење националних политика, приоритета и мера. У том смеру, осим </w:t>
      </w:r>
      <w:r w:rsidR="000370B4" w:rsidRPr="005D0397">
        <w:rPr>
          <w:lang w:val="sr-Cyrl-RS"/>
        </w:rPr>
        <w:t>подршке у организовању</w:t>
      </w:r>
      <w:r w:rsidR="001F4B6A" w:rsidRPr="005D0397">
        <w:rPr>
          <w:lang w:val="sr-Cyrl-RS"/>
        </w:rPr>
        <w:t xml:space="preserve"> скупова, </w:t>
      </w:r>
      <w:r w:rsidR="00874CCE" w:rsidRPr="005D0397">
        <w:rPr>
          <w:lang w:val="sr-Cyrl-RS"/>
        </w:rPr>
        <w:t xml:space="preserve">Тим за социјално укључивање и смањење сиромаштва </w:t>
      </w:r>
      <w:r w:rsidR="001F4B6A" w:rsidRPr="005D0397">
        <w:rPr>
          <w:lang w:val="sr-Cyrl-RS"/>
        </w:rPr>
        <w:t xml:space="preserve">би </w:t>
      </w:r>
      <w:r w:rsidR="00A136DC" w:rsidRPr="005D0397">
        <w:rPr>
          <w:lang w:val="sr-Cyrl-RS"/>
        </w:rPr>
        <w:t>требао да</w:t>
      </w:r>
      <w:r w:rsidR="001F4B6A" w:rsidRPr="005D0397">
        <w:rPr>
          <w:lang w:val="sr-Cyrl-RS"/>
        </w:rPr>
        <w:t xml:space="preserve"> додатно ангажује </w:t>
      </w:r>
      <w:r w:rsidR="00C45CBA" w:rsidRPr="005D0397">
        <w:rPr>
          <w:lang w:val="sr-Cyrl-RS"/>
        </w:rPr>
        <w:t>експертизу</w:t>
      </w:r>
      <w:r w:rsidR="001F4B6A" w:rsidRPr="005D0397">
        <w:rPr>
          <w:lang w:val="sr-Cyrl-RS"/>
        </w:rPr>
        <w:t xml:space="preserve"> за анализу свих налаза</w:t>
      </w:r>
      <w:r w:rsidR="00C45CBA" w:rsidRPr="005D0397">
        <w:rPr>
          <w:lang w:val="sr-Cyrl-RS"/>
        </w:rPr>
        <w:t xml:space="preserve"> и резултата скупова размене искуства</w:t>
      </w:r>
      <w:r w:rsidR="001F4B6A" w:rsidRPr="005D0397">
        <w:rPr>
          <w:lang w:val="sr-Cyrl-RS"/>
        </w:rPr>
        <w:t xml:space="preserve"> и </w:t>
      </w:r>
      <w:r w:rsidR="00C45CBA" w:rsidRPr="005D0397">
        <w:rPr>
          <w:lang w:val="sr-Cyrl-RS"/>
        </w:rPr>
        <w:t>за израду препорука које су важне да информишу или утичу на националне политике</w:t>
      </w:r>
      <w:r w:rsidR="00D933D8" w:rsidRPr="005D0397">
        <w:rPr>
          <w:lang w:val="sr-Cyrl-RS"/>
        </w:rPr>
        <w:t xml:space="preserve"> и подршку локалним самоуправа у примени националних циљева секторских политика</w:t>
      </w:r>
      <w:r w:rsidR="00C45CBA" w:rsidRPr="005D0397">
        <w:rPr>
          <w:lang w:val="sr-Cyrl-RS"/>
        </w:rPr>
        <w:t xml:space="preserve">. </w:t>
      </w:r>
    </w:p>
    <w:p w14:paraId="5AF392A5" w14:textId="6C5B48A1" w:rsidR="00E13E4C" w:rsidRPr="005D0397" w:rsidRDefault="00D933D8" w:rsidP="0022549B">
      <w:pPr>
        <w:spacing w:before="120" w:after="120" w:line="276" w:lineRule="auto"/>
        <w:jc w:val="both"/>
        <w:rPr>
          <w:lang w:val="sr-Cyrl-RS"/>
        </w:rPr>
      </w:pPr>
      <w:r w:rsidRPr="005D0397">
        <w:rPr>
          <w:lang w:val="sr-Cyrl-RS"/>
        </w:rPr>
        <w:t xml:space="preserve">Осим скупова размене, </w:t>
      </w:r>
      <w:r w:rsidR="00290F57" w:rsidRPr="005D0397">
        <w:rPr>
          <w:lang w:val="sr-Cyrl-RS"/>
        </w:rPr>
        <w:t>значајније</w:t>
      </w:r>
      <w:r w:rsidR="00E13E4C" w:rsidRPr="005D0397">
        <w:rPr>
          <w:lang w:val="sr-Cyrl-RS"/>
        </w:rPr>
        <w:t xml:space="preserve"> хоризонталне размене између локалних иницијатива Програма </w:t>
      </w:r>
      <w:r w:rsidR="00D62E21" w:rsidRPr="005D0397">
        <w:rPr>
          <w:lang w:val="sr-Cyrl-RS"/>
        </w:rPr>
        <w:t>је било у мањем обиму</w:t>
      </w:r>
      <w:r w:rsidR="00856021" w:rsidRPr="005D0397">
        <w:rPr>
          <w:lang w:val="sr-Cyrl-RS"/>
        </w:rPr>
        <w:t xml:space="preserve">. </w:t>
      </w:r>
      <w:r w:rsidR="00856021" w:rsidRPr="00602963">
        <w:rPr>
          <w:lang w:val="sr-Cyrl-RS"/>
        </w:rPr>
        <w:t xml:space="preserve">Бабушница била </w:t>
      </w:r>
      <w:r w:rsidR="008D46AD" w:rsidRPr="00602963">
        <w:rPr>
          <w:lang w:val="sr-Cyrl-RS"/>
        </w:rPr>
        <w:t xml:space="preserve">присутна </w:t>
      </w:r>
      <w:r w:rsidR="00856021" w:rsidRPr="00602963">
        <w:rPr>
          <w:lang w:val="sr-Cyrl-RS"/>
        </w:rPr>
        <w:t>на скупу размене у Прешеву</w:t>
      </w:r>
      <w:r w:rsidR="00290F57" w:rsidRPr="00602963">
        <w:rPr>
          <w:lang w:val="sr-Cyrl-RS"/>
        </w:rPr>
        <w:t xml:space="preserve">, </w:t>
      </w:r>
      <w:r w:rsidR="00856021" w:rsidRPr="00602963">
        <w:rPr>
          <w:lang w:val="sr-Cyrl-RS"/>
        </w:rPr>
        <w:t>Ада је била на скупу размене у Прешеву</w:t>
      </w:r>
      <w:r w:rsidR="00D62E21" w:rsidRPr="00602963">
        <w:rPr>
          <w:lang w:val="sr-Cyrl-RS"/>
        </w:rPr>
        <w:t>, а Ни</w:t>
      </w:r>
      <w:r w:rsidR="00290F57" w:rsidRPr="00602963">
        <w:rPr>
          <w:lang w:val="sr-Cyrl-RS"/>
        </w:rPr>
        <w:t>ш у Лозници</w:t>
      </w:r>
      <w:r w:rsidR="00856021" w:rsidRPr="00602963">
        <w:rPr>
          <w:lang w:val="sr-Cyrl-RS"/>
        </w:rPr>
        <w:t xml:space="preserve">. Ириг је након обуке у Београду у неформалном окружењу, имао подршку тима из Аде око формирања локалног тима за смањење сиромаштва, а планирана је сарадња око покретања социјалног предузетништва. </w:t>
      </w:r>
      <w:r w:rsidR="00856021" w:rsidRPr="005D0397">
        <w:rPr>
          <w:lang w:val="sr-Cyrl-RS"/>
        </w:rPr>
        <w:t>Фокус групе су била прилика да се локалне иницијативе међусобно више упознају са пројектима и циљевима, и да се идентификују заједнички теме кој</w:t>
      </w:r>
      <w:r w:rsidR="008D46AD" w:rsidRPr="005D0397">
        <w:rPr>
          <w:lang w:val="sr-Cyrl-RS"/>
        </w:rPr>
        <w:t>е</w:t>
      </w:r>
      <w:r w:rsidR="00856021" w:rsidRPr="005D0397">
        <w:rPr>
          <w:lang w:val="sr-Cyrl-RS"/>
        </w:rPr>
        <w:t xml:space="preserve"> би могл</w:t>
      </w:r>
      <w:r w:rsidR="008D46AD" w:rsidRPr="005D0397">
        <w:rPr>
          <w:lang w:val="sr-Cyrl-RS"/>
        </w:rPr>
        <w:t>е</w:t>
      </w:r>
      <w:r w:rsidR="00856021" w:rsidRPr="005D0397">
        <w:rPr>
          <w:lang w:val="sr-Cyrl-RS"/>
        </w:rPr>
        <w:t xml:space="preserve"> бити предмет будуће </w:t>
      </w:r>
      <w:r w:rsidR="00F3122E" w:rsidRPr="005D0397">
        <w:rPr>
          <w:lang w:val="sr-Cyrl-RS"/>
        </w:rPr>
        <w:t xml:space="preserve">сарадње. </w:t>
      </w:r>
      <w:r w:rsidR="00F3122E" w:rsidRPr="00602963">
        <w:rPr>
          <w:lang w:val="sr-Cyrl-RS"/>
        </w:rPr>
        <w:t>Кнић је доста заинтересован</w:t>
      </w:r>
      <w:r w:rsidR="00856021" w:rsidRPr="00602963">
        <w:rPr>
          <w:lang w:val="sr-Cyrl-RS"/>
        </w:rPr>
        <w:t xml:space="preserve"> за тему подстицања руралног развоја и пољопривреде и у том смислу могућа је сарадња са тимовима из Пожеге и Ариља. </w:t>
      </w:r>
      <w:r w:rsidR="00874CCE" w:rsidRPr="00602963">
        <w:rPr>
          <w:lang w:val="sr-Cyrl-RS"/>
        </w:rPr>
        <w:t xml:space="preserve">Тим за социјално укључивање и смањење сиромаштва </w:t>
      </w:r>
      <w:r w:rsidR="00D62E21" w:rsidRPr="00602963">
        <w:rPr>
          <w:lang w:val="sr-Cyrl-RS"/>
        </w:rPr>
        <w:t>је подстакао сарадњу тимова</w:t>
      </w:r>
      <w:r w:rsidR="00856021" w:rsidRPr="00602963">
        <w:rPr>
          <w:lang w:val="sr-Cyrl-RS"/>
        </w:rPr>
        <w:t xml:space="preserve"> из Ариља и Пожеге, </w:t>
      </w:r>
      <w:r w:rsidR="0065679D" w:rsidRPr="00602963">
        <w:rPr>
          <w:lang w:val="sr-Cyrl-RS"/>
        </w:rPr>
        <w:t>која се и остварила око више активности – Пожега је увела СМС сервис, учествовала на презентацијама мера подршке и скупу размене искуства Златиборског округа</w:t>
      </w:r>
      <w:r w:rsidR="00856021" w:rsidRPr="00602963">
        <w:rPr>
          <w:lang w:val="sr-Cyrl-RS"/>
        </w:rPr>
        <w:t>.</w:t>
      </w:r>
      <w:r w:rsidR="005B1E3C" w:rsidRPr="00602963">
        <w:rPr>
          <w:lang w:val="sr-Cyrl-RS"/>
        </w:rPr>
        <w:t xml:space="preserve"> </w:t>
      </w:r>
      <w:r w:rsidR="005B1E3C" w:rsidRPr="005D0397">
        <w:rPr>
          <w:lang w:val="sr-Cyrl-RS"/>
        </w:rPr>
        <w:t xml:space="preserve">Један од предлога је био да </w:t>
      </w:r>
      <w:r w:rsidR="00874CCE" w:rsidRPr="005D0397">
        <w:rPr>
          <w:lang w:val="sr-Cyrl-RS"/>
        </w:rPr>
        <w:t>Тим за социјално укључивање и смањење сиромаштва</w:t>
      </w:r>
      <w:r w:rsidR="005B1E3C" w:rsidRPr="005D0397">
        <w:rPr>
          <w:lang w:val="sr-Cyrl-RS"/>
        </w:rPr>
        <w:t xml:space="preserve"> организује скуп размене искуства између локалних иницијатива </w:t>
      </w:r>
      <w:r w:rsidRPr="005D0397">
        <w:rPr>
          <w:lang w:val="sr-Cyrl-RS"/>
        </w:rPr>
        <w:t xml:space="preserve">ЛИП </w:t>
      </w:r>
      <w:r w:rsidR="005B1E3C" w:rsidRPr="005D0397">
        <w:rPr>
          <w:lang w:val="sr-Cyrl-RS"/>
        </w:rPr>
        <w:t xml:space="preserve">програма. </w:t>
      </w:r>
      <w:r w:rsidR="00856021" w:rsidRPr="005D0397">
        <w:rPr>
          <w:lang w:val="sr-Cyrl-RS"/>
        </w:rPr>
        <w:t xml:space="preserve"> </w:t>
      </w:r>
    </w:p>
    <w:p w14:paraId="4D4DA99E" w14:textId="77777777" w:rsidR="00163BCA" w:rsidRPr="00814B2E" w:rsidRDefault="00D933D8" w:rsidP="004C6F93">
      <w:pPr>
        <w:pStyle w:val="Heading3"/>
        <w:numPr>
          <w:ilvl w:val="2"/>
          <w:numId w:val="1"/>
        </w:numPr>
        <w:rPr>
          <w:color w:val="2E74B5" w:themeColor="accent1" w:themeShade="BF"/>
          <w:lang w:val="sr-Cyrl-RS"/>
        </w:rPr>
      </w:pPr>
      <w:bookmarkStart w:id="21" w:name="_Toc468450930"/>
      <w:r w:rsidRPr="00814B2E">
        <w:rPr>
          <w:color w:val="2E74B5" w:themeColor="accent1" w:themeShade="BF"/>
          <w:lang w:val="sr-Cyrl-RS"/>
        </w:rPr>
        <w:t>Ефек</w:t>
      </w:r>
      <w:r w:rsidR="000E7284" w:rsidRPr="00814B2E">
        <w:rPr>
          <w:color w:val="2E74B5" w:themeColor="accent1" w:themeShade="BF"/>
          <w:lang w:val="sr-Cyrl-RS"/>
        </w:rPr>
        <w:t>ти</w:t>
      </w:r>
      <w:bookmarkEnd w:id="21"/>
    </w:p>
    <w:p w14:paraId="3770FEE5" w14:textId="64F0642E" w:rsidR="00AE040F" w:rsidRPr="005D0397" w:rsidRDefault="0043470E" w:rsidP="00D933D8">
      <w:pPr>
        <w:spacing w:before="120" w:after="120" w:line="276" w:lineRule="auto"/>
        <w:jc w:val="both"/>
        <w:rPr>
          <w:i/>
          <w:lang w:val="sr-Cyrl-RS"/>
        </w:rPr>
      </w:pPr>
      <w:r w:rsidRPr="005D0397">
        <w:rPr>
          <w:lang w:val="sr-Cyrl-RS"/>
        </w:rPr>
        <w:t xml:space="preserve">Свакако најистакнутији ефекат је да је скуповима </w:t>
      </w:r>
      <w:r w:rsidR="00AE040F" w:rsidRPr="005D0397">
        <w:rPr>
          <w:lang w:val="sr-Cyrl-RS"/>
        </w:rPr>
        <w:t xml:space="preserve">размене искуства </w:t>
      </w:r>
      <w:r w:rsidRPr="005D0397">
        <w:rPr>
          <w:lang w:val="sr-Cyrl-RS"/>
        </w:rPr>
        <w:t xml:space="preserve">обухваћено четвртина општина у Србији. Када се томе придода чињеница да су скупови били промишљено и квалитетно организовани, </w:t>
      </w:r>
      <w:r w:rsidR="00CB61E2">
        <w:rPr>
          <w:lang w:val="sr-Cyrl-RS"/>
        </w:rPr>
        <w:t xml:space="preserve">око релевантних тема за унапређење секторских политика, </w:t>
      </w:r>
      <w:r w:rsidRPr="005D0397">
        <w:rPr>
          <w:lang w:val="sr-Cyrl-RS"/>
        </w:rPr>
        <w:t>са учешћем различитих актера</w:t>
      </w:r>
      <w:r w:rsidR="00E26EA3" w:rsidRPr="005D0397">
        <w:rPr>
          <w:lang w:val="sr-Cyrl-RS"/>
        </w:rPr>
        <w:t xml:space="preserve"> из јавног, приватног и цивилног сектора, оцена је да </w:t>
      </w:r>
      <w:r w:rsidR="00AE040F" w:rsidRPr="005D0397">
        <w:rPr>
          <w:lang w:val="sr-Cyrl-RS"/>
        </w:rPr>
        <w:t xml:space="preserve">су </w:t>
      </w:r>
      <w:r w:rsidR="000E7284" w:rsidRPr="005D0397">
        <w:rPr>
          <w:lang w:val="sr-Cyrl-RS"/>
        </w:rPr>
        <w:t>допринели</w:t>
      </w:r>
      <w:r w:rsidR="00AE040F" w:rsidRPr="005D0397">
        <w:rPr>
          <w:lang w:val="sr-Cyrl-RS"/>
        </w:rPr>
        <w:t xml:space="preserve"> значајно</w:t>
      </w:r>
      <w:r w:rsidR="000E7284" w:rsidRPr="005D0397">
        <w:rPr>
          <w:lang w:val="sr-Cyrl-RS"/>
        </w:rPr>
        <w:t>м</w:t>
      </w:r>
      <w:r w:rsidR="00AE040F" w:rsidRPr="005D0397">
        <w:rPr>
          <w:lang w:val="sr-Cyrl-RS"/>
        </w:rPr>
        <w:t xml:space="preserve"> професионално</w:t>
      </w:r>
      <w:r w:rsidR="000E7284" w:rsidRPr="005D0397">
        <w:rPr>
          <w:lang w:val="sr-Cyrl-RS"/>
        </w:rPr>
        <w:t>м</w:t>
      </w:r>
      <w:r w:rsidR="00AE040F" w:rsidRPr="005D0397">
        <w:rPr>
          <w:lang w:val="sr-Cyrl-RS"/>
        </w:rPr>
        <w:t xml:space="preserve"> оснаживањ</w:t>
      </w:r>
      <w:r w:rsidR="000E7284" w:rsidRPr="005D0397">
        <w:rPr>
          <w:lang w:val="sr-Cyrl-RS"/>
        </w:rPr>
        <w:t>у</w:t>
      </w:r>
      <w:r w:rsidR="00AE040F" w:rsidRPr="005D0397">
        <w:rPr>
          <w:lang w:val="sr-Cyrl-RS"/>
        </w:rPr>
        <w:t xml:space="preserve"> кроз колегијалну размену између локалних самоуправа, али и </w:t>
      </w:r>
      <w:r w:rsidR="00CB61E2">
        <w:rPr>
          <w:lang w:val="sr-Cyrl-RS"/>
        </w:rPr>
        <w:t xml:space="preserve">између </w:t>
      </w:r>
      <w:r w:rsidR="00AE040F" w:rsidRPr="005D0397">
        <w:rPr>
          <w:lang w:val="sr-Cyrl-RS"/>
        </w:rPr>
        <w:t xml:space="preserve">локалног и националног нивоа. Представници националног нивоа су имали прилике да </w:t>
      </w:r>
      <w:r w:rsidR="00E26EA3" w:rsidRPr="005D0397">
        <w:rPr>
          <w:lang w:val="sr-Cyrl-RS"/>
        </w:rPr>
        <w:t>стекну увид</w:t>
      </w:r>
      <w:r w:rsidR="00AE040F" w:rsidRPr="005D0397">
        <w:rPr>
          <w:lang w:val="sr-Cyrl-RS"/>
        </w:rPr>
        <w:t xml:space="preserve"> </w:t>
      </w:r>
      <w:r w:rsidR="00E26EA3" w:rsidRPr="005D0397">
        <w:rPr>
          <w:lang w:val="sr-Cyrl-RS"/>
        </w:rPr>
        <w:t>у</w:t>
      </w:r>
      <w:r w:rsidR="00AE040F" w:rsidRPr="005D0397">
        <w:rPr>
          <w:lang w:val="sr-Cyrl-RS"/>
        </w:rPr>
        <w:t xml:space="preserve"> примен</w:t>
      </w:r>
      <w:r w:rsidR="00E26EA3" w:rsidRPr="005D0397">
        <w:rPr>
          <w:lang w:val="sr-Cyrl-RS"/>
        </w:rPr>
        <w:t>у</w:t>
      </w:r>
      <w:r w:rsidR="00AE040F" w:rsidRPr="005D0397">
        <w:rPr>
          <w:lang w:val="sr-Cyrl-RS"/>
        </w:rPr>
        <w:t xml:space="preserve"> или препрек</w:t>
      </w:r>
      <w:r w:rsidR="00E26EA3" w:rsidRPr="005D0397">
        <w:rPr>
          <w:lang w:val="sr-Cyrl-RS"/>
        </w:rPr>
        <w:t>е</w:t>
      </w:r>
      <w:r w:rsidR="00AE040F" w:rsidRPr="005D0397">
        <w:rPr>
          <w:lang w:val="sr-Cyrl-RS"/>
        </w:rPr>
        <w:t xml:space="preserve"> у примени националних приоритета на локалном нивоу</w:t>
      </w:r>
      <w:r w:rsidR="00E26EA3" w:rsidRPr="005D0397">
        <w:rPr>
          <w:lang w:val="sr-Cyrl-RS"/>
        </w:rPr>
        <w:t>, као и препоруке за унапређење</w:t>
      </w:r>
      <w:r w:rsidR="003B179C" w:rsidRPr="005D0397">
        <w:rPr>
          <w:lang w:val="sr-Cyrl-RS"/>
        </w:rPr>
        <w:t>.</w:t>
      </w:r>
      <w:r w:rsidR="00AE040F" w:rsidRPr="005D0397">
        <w:rPr>
          <w:lang w:val="sr-Cyrl-RS"/>
        </w:rPr>
        <w:t xml:space="preserve"> </w:t>
      </w:r>
    </w:p>
    <w:p w14:paraId="04EF71A2" w14:textId="5C92D180" w:rsidR="003B179C" w:rsidRPr="005D0397" w:rsidRDefault="00D05E8A" w:rsidP="00D933D8">
      <w:pPr>
        <w:spacing w:before="120" w:after="120" w:line="276" w:lineRule="auto"/>
        <w:jc w:val="both"/>
        <w:rPr>
          <w:lang w:val="sr-Cyrl-RS"/>
        </w:rPr>
      </w:pPr>
      <w:r w:rsidRPr="005D0397">
        <w:rPr>
          <w:lang w:val="sr-Cyrl-RS"/>
        </w:rPr>
        <w:t xml:space="preserve">Анализа извештаја са скупова размене искуства показује да постоји потреба за </w:t>
      </w:r>
      <w:r w:rsidR="00D933D8" w:rsidRPr="005D0397">
        <w:rPr>
          <w:lang w:val="sr-Cyrl-RS"/>
        </w:rPr>
        <w:t>већим коришћење</w:t>
      </w:r>
      <w:r w:rsidRPr="005D0397">
        <w:rPr>
          <w:lang w:val="sr-Cyrl-RS"/>
        </w:rPr>
        <w:t>м</w:t>
      </w:r>
      <w:r w:rsidR="00D933D8" w:rsidRPr="005D0397">
        <w:rPr>
          <w:lang w:val="sr-Cyrl-RS"/>
        </w:rPr>
        <w:t xml:space="preserve"> </w:t>
      </w:r>
      <w:r w:rsidRPr="005D0397">
        <w:rPr>
          <w:lang w:val="sr-Cyrl-RS"/>
        </w:rPr>
        <w:t xml:space="preserve">механизма </w:t>
      </w:r>
      <w:r w:rsidR="00D933D8" w:rsidRPr="005D0397">
        <w:rPr>
          <w:lang w:val="sr-Cyrl-RS"/>
        </w:rPr>
        <w:t>хоризонталне размене знања</w:t>
      </w:r>
      <w:r w:rsidRPr="005D0397">
        <w:rPr>
          <w:lang w:val="sr-Cyrl-RS"/>
        </w:rPr>
        <w:t>, примера добре праксе и примен</w:t>
      </w:r>
      <w:r w:rsidR="006F23C3" w:rsidRPr="005D0397">
        <w:rPr>
          <w:lang w:val="sr-Cyrl-RS"/>
        </w:rPr>
        <w:t>е</w:t>
      </w:r>
      <w:r w:rsidRPr="005D0397">
        <w:rPr>
          <w:lang w:val="sr-Cyrl-RS"/>
        </w:rPr>
        <w:t xml:space="preserve"> </w:t>
      </w:r>
      <w:r w:rsidR="006F23C3" w:rsidRPr="005D0397">
        <w:rPr>
          <w:lang w:val="sr-Cyrl-RS"/>
        </w:rPr>
        <w:t xml:space="preserve">проверених </w:t>
      </w:r>
      <w:r w:rsidRPr="005D0397">
        <w:rPr>
          <w:lang w:val="sr-Cyrl-RS"/>
        </w:rPr>
        <w:t>успешних модела између</w:t>
      </w:r>
      <w:r w:rsidR="00D933D8" w:rsidRPr="005D0397">
        <w:rPr>
          <w:lang w:val="sr-Cyrl-RS"/>
        </w:rPr>
        <w:t xml:space="preserve"> локални</w:t>
      </w:r>
      <w:r w:rsidRPr="005D0397">
        <w:rPr>
          <w:lang w:val="sr-Cyrl-RS"/>
        </w:rPr>
        <w:t xml:space="preserve">х </w:t>
      </w:r>
      <w:r w:rsidR="00D933D8" w:rsidRPr="005D0397">
        <w:rPr>
          <w:lang w:val="sr-Cyrl-RS"/>
        </w:rPr>
        <w:t xml:space="preserve">самоуправа. Поред анализирања добрих и лоших пракси и преноса добрих решења и примене на локалном нивоу, </w:t>
      </w:r>
      <w:r w:rsidRPr="005D0397">
        <w:rPr>
          <w:lang w:val="sr-Cyrl-RS"/>
        </w:rPr>
        <w:t xml:space="preserve">скупови размене искуства су били добра прилика да се добре праксе које су успостављене кроз реализацију ЛИП програма пренесу на друге гостујуће локалне самоуправе – нпр. инсистирање на консултативном процесу доношења локалних аката или унапређења правног и стратешког оквира, партиципација циљних група, пилотирање одређених модела подршке, </w:t>
      </w:r>
      <w:r w:rsidR="006F23C3" w:rsidRPr="005D0397">
        <w:rPr>
          <w:lang w:val="sr-Cyrl-RS"/>
        </w:rPr>
        <w:t xml:space="preserve">сарадња са организацијама цивилног друштва на развоју политика и мера, </w:t>
      </w:r>
      <w:r w:rsidRPr="005D0397">
        <w:rPr>
          <w:lang w:val="sr-Cyrl-RS"/>
        </w:rPr>
        <w:t xml:space="preserve">итд. Поред наведеног, додатна вредност ових скупова је да су дефинисане препоруке или </w:t>
      </w:r>
      <w:r w:rsidR="006F23C3" w:rsidRPr="005D0397">
        <w:rPr>
          <w:lang w:val="sr-Cyrl-RS"/>
        </w:rPr>
        <w:t xml:space="preserve">настале </w:t>
      </w:r>
      <w:r w:rsidRPr="005D0397">
        <w:rPr>
          <w:lang w:val="sr-Cyrl-RS"/>
        </w:rPr>
        <w:t>иницијативе за унапређење националних</w:t>
      </w:r>
      <w:r w:rsidR="006F23C3" w:rsidRPr="005D0397">
        <w:rPr>
          <w:lang w:val="sr-Cyrl-RS"/>
        </w:rPr>
        <w:t xml:space="preserve"> секторских </w:t>
      </w:r>
      <w:r w:rsidRPr="005D0397">
        <w:rPr>
          <w:lang w:val="sr-Cyrl-RS"/>
        </w:rPr>
        <w:t>политика или управљањ</w:t>
      </w:r>
      <w:r w:rsidR="006F23C3" w:rsidRPr="005D0397">
        <w:rPr>
          <w:lang w:val="sr-Cyrl-RS"/>
        </w:rPr>
        <w:t>а</w:t>
      </w:r>
      <w:r w:rsidRPr="005D0397">
        <w:rPr>
          <w:lang w:val="sr-Cyrl-RS"/>
        </w:rPr>
        <w:t xml:space="preserve"> националним политикама</w:t>
      </w:r>
      <w:r w:rsidR="006F23C3" w:rsidRPr="005D0397">
        <w:rPr>
          <w:lang w:val="sr-Cyrl-RS"/>
        </w:rPr>
        <w:t xml:space="preserve"> за које је потребно </w:t>
      </w:r>
      <w:r w:rsidR="00D933D8" w:rsidRPr="005D0397">
        <w:rPr>
          <w:lang w:val="sr-Cyrl-RS"/>
        </w:rPr>
        <w:t>заједничко деловање локалног нивоа према националном нивоу у одређеној тематској области</w:t>
      </w:r>
      <w:r w:rsidR="003B179C" w:rsidRPr="005D0397">
        <w:rPr>
          <w:lang w:val="sr-Cyrl-RS"/>
        </w:rPr>
        <w:t xml:space="preserve">, </w:t>
      </w:r>
      <w:r w:rsidR="006F23C3" w:rsidRPr="005D0397">
        <w:rPr>
          <w:lang w:val="sr-Cyrl-RS"/>
        </w:rPr>
        <w:t xml:space="preserve">а </w:t>
      </w:r>
      <w:r w:rsidR="003B179C" w:rsidRPr="005D0397">
        <w:rPr>
          <w:lang w:val="sr-Cyrl-RS"/>
        </w:rPr>
        <w:t>ради унапређења секторских политика и пракси</w:t>
      </w:r>
      <w:r w:rsidR="006F23C3" w:rsidRPr="005D0397">
        <w:rPr>
          <w:lang w:val="sr-Cyrl-RS"/>
        </w:rPr>
        <w:t xml:space="preserve"> на локалном нивоу</w:t>
      </w:r>
      <w:r w:rsidR="00D933D8" w:rsidRPr="005D0397">
        <w:rPr>
          <w:lang w:val="sr-Cyrl-RS"/>
        </w:rPr>
        <w:t>.</w:t>
      </w:r>
      <w:r w:rsidR="006F23C3" w:rsidRPr="005D0397">
        <w:rPr>
          <w:lang w:val="sr-Cyrl-RS"/>
        </w:rPr>
        <w:t xml:space="preserve"> Тако</w:t>
      </w:r>
      <w:r w:rsidR="00BF4F6B" w:rsidRPr="005D0397">
        <w:rPr>
          <w:lang w:val="sr-Cyrl-RS"/>
        </w:rPr>
        <w:t xml:space="preserve">ђе, </w:t>
      </w:r>
      <w:r w:rsidR="006F23C3" w:rsidRPr="005D0397">
        <w:rPr>
          <w:lang w:val="sr-Cyrl-RS"/>
        </w:rPr>
        <w:t xml:space="preserve">додатна вредност скупова </w:t>
      </w:r>
      <w:r w:rsidR="00BF4F6B" w:rsidRPr="005D0397">
        <w:rPr>
          <w:lang w:val="sr-Cyrl-RS"/>
        </w:rPr>
        <w:t>размене</w:t>
      </w:r>
      <w:r w:rsidR="006F23C3" w:rsidRPr="005D0397">
        <w:rPr>
          <w:lang w:val="sr-Cyrl-RS"/>
        </w:rPr>
        <w:t xml:space="preserve"> искуства је да су </w:t>
      </w:r>
      <w:r w:rsidR="00BF4F6B" w:rsidRPr="005D0397">
        <w:rPr>
          <w:lang w:val="sr-Cyrl-RS"/>
        </w:rPr>
        <w:t>идентификоване заједнички проблеми и изазови локалних сам</w:t>
      </w:r>
      <w:r w:rsidR="00C722BC" w:rsidRPr="005D0397">
        <w:rPr>
          <w:lang w:val="sr-Cyrl-RS"/>
        </w:rPr>
        <w:t xml:space="preserve">оуправа, односно недовољно знања и компетенција </w:t>
      </w:r>
      <w:r w:rsidR="00BF4F6B" w:rsidRPr="005D0397">
        <w:rPr>
          <w:lang w:val="sr-Cyrl-RS"/>
        </w:rPr>
        <w:t>у планирању</w:t>
      </w:r>
      <w:r w:rsidR="00CB61E2">
        <w:rPr>
          <w:lang w:val="sr-Cyrl-RS"/>
        </w:rPr>
        <w:t>,</w:t>
      </w:r>
      <w:r w:rsidR="00BF4F6B" w:rsidRPr="005D0397">
        <w:rPr>
          <w:lang w:val="sr-Cyrl-RS"/>
        </w:rPr>
        <w:t xml:space="preserve"> али и управљања локалним секторски политикама, а за чије је унапређење потребна </w:t>
      </w:r>
      <w:r w:rsidR="00C722BC" w:rsidRPr="005D0397">
        <w:rPr>
          <w:lang w:val="sr-Cyrl-RS"/>
        </w:rPr>
        <w:t xml:space="preserve">даља </w:t>
      </w:r>
      <w:r w:rsidR="00BF4F6B" w:rsidRPr="005D0397">
        <w:rPr>
          <w:lang w:val="sr-Cyrl-RS"/>
        </w:rPr>
        <w:t>подршка локалним</w:t>
      </w:r>
      <w:r w:rsidR="00C722BC" w:rsidRPr="005D0397">
        <w:rPr>
          <w:lang w:val="sr-Cyrl-RS"/>
        </w:rPr>
        <w:t xml:space="preserve"> самоуправама. Шире области у којима постоји потреба за даљом подршком су</w:t>
      </w:r>
      <w:r w:rsidR="00B554AF" w:rsidRPr="005D0397">
        <w:rPr>
          <w:lang w:val="sr-Cyrl-RS"/>
        </w:rPr>
        <w:t>:</w:t>
      </w:r>
    </w:p>
    <w:p w14:paraId="70E7108A" w14:textId="77777777" w:rsidR="00B554AF" w:rsidRPr="005D0397" w:rsidRDefault="00BF4F6B" w:rsidP="004C6F93">
      <w:pPr>
        <w:pStyle w:val="ListParagraph"/>
        <w:numPr>
          <w:ilvl w:val="0"/>
          <w:numId w:val="20"/>
        </w:numPr>
        <w:spacing w:before="120" w:after="120" w:line="276" w:lineRule="auto"/>
        <w:ind w:left="540"/>
        <w:jc w:val="both"/>
        <w:rPr>
          <w:lang w:val="sr-Cyrl-RS"/>
        </w:rPr>
      </w:pPr>
      <w:r w:rsidRPr="005D0397">
        <w:rPr>
          <w:b/>
          <w:lang w:val="sr-Cyrl-RS"/>
        </w:rPr>
        <w:t xml:space="preserve">Добро </w:t>
      </w:r>
      <w:r w:rsidR="00B554AF" w:rsidRPr="005D0397">
        <w:rPr>
          <w:b/>
          <w:lang w:val="sr-Cyrl-RS"/>
        </w:rPr>
        <w:t>планирање</w:t>
      </w:r>
      <w:r w:rsidRPr="005D0397">
        <w:rPr>
          <w:b/>
          <w:lang w:val="sr-Cyrl-RS"/>
        </w:rPr>
        <w:t xml:space="preserve"> мера подршке</w:t>
      </w:r>
      <w:r w:rsidR="00B554AF" w:rsidRPr="005D0397">
        <w:rPr>
          <w:b/>
          <w:lang w:val="sr-Cyrl-RS"/>
        </w:rPr>
        <w:t xml:space="preserve"> за пољопривреду и рурални развој</w:t>
      </w:r>
      <w:r w:rsidRPr="005D0397">
        <w:rPr>
          <w:lang w:val="sr-Cyrl-RS"/>
        </w:rPr>
        <w:t xml:space="preserve"> </w:t>
      </w:r>
      <w:r w:rsidR="00B554AF" w:rsidRPr="005D0397">
        <w:rPr>
          <w:lang w:val="sr-Cyrl-RS"/>
        </w:rPr>
        <w:t xml:space="preserve">које треба да се заснива на </w:t>
      </w:r>
      <w:r w:rsidRPr="005D0397">
        <w:rPr>
          <w:lang w:val="sr-Cyrl-RS"/>
        </w:rPr>
        <w:t>анализ</w:t>
      </w:r>
      <w:r w:rsidR="00B554AF" w:rsidRPr="005D0397">
        <w:rPr>
          <w:lang w:val="sr-Cyrl-RS"/>
        </w:rPr>
        <w:t>и</w:t>
      </w:r>
      <w:r w:rsidRPr="005D0397">
        <w:rPr>
          <w:lang w:val="sr-Cyrl-RS"/>
        </w:rPr>
        <w:t xml:space="preserve"> потреба и консултативно</w:t>
      </w:r>
      <w:r w:rsidR="00B554AF" w:rsidRPr="005D0397">
        <w:rPr>
          <w:lang w:val="sr-Cyrl-RS"/>
        </w:rPr>
        <w:t>м</w:t>
      </w:r>
      <w:r w:rsidRPr="005D0397">
        <w:rPr>
          <w:lang w:val="sr-Cyrl-RS"/>
        </w:rPr>
        <w:t xml:space="preserve"> процес</w:t>
      </w:r>
      <w:r w:rsidR="00B554AF" w:rsidRPr="005D0397">
        <w:rPr>
          <w:lang w:val="sr-Cyrl-RS"/>
        </w:rPr>
        <w:t xml:space="preserve">у, уз приоритизовање они мера које нису дефинисане националним мерама, и подизање капацитета </w:t>
      </w:r>
      <w:r w:rsidR="00843665" w:rsidRPr="005D0397">
        <w:rPr>
          <w:lang w:val="sr-Cyrl-RS"/>
        </w:rPr>
        <w:t>локалних</w:t>
      </w:r>
      <w:r w:rsidR="00B554AF" w:rsidRPr="005D0397">
        <w:rPr>
          <w:lang w:val="sr-Cyrl-RS"/>
        </w:rPr>
        <w:t xml:space="preserve"> служби за рурални развој да би се </w:t>
      </w:r>
      <w:r w:rsidR="00C722BC" w:rsidRPr="005D0397">
        <w:rPr>
          <w:lang w:val="sr-Cyrl-RS"/>
        </w:rPr>
        <w:t>повећала</w:t>
      </w:r>
      <w:r w:rsidR="00B554AF" w:rsidRPr="005D0397">
        <w:rPr>
          <w:lang w:val="sr-Cyrl-RS"/>
        </w:rPr>
        <w:t xml:space="preserve"> коришћење мера и што више средстава било утрошено</w:t>
      </w:r>
      <w:r w:rsidR="00843665" w:rsidRPr="005D0397">
        <w:rPr>
          <w:lang w:val="sr-Cyrl-RS"/>
        </w:rPr>
        <w:t>.</w:t>
      </w:r>
      <w:r w:rsidR="00B554AF" w:rsidRPr="005D0397">
        <w:rPr>
          <w:lang w:val="sr-Cyrl-RS"/>
        </w:rPr>
        <w:t xml:space="preserve"> </w:t>
      </w:r>
    </w:p>
    <w:p w14:paraId="6B728347" w14:textId="77777777" w:rsidR="002B434E" w:rsidRPr="005D0397" w:rsidRDefault="00B554AF" w:rsidP="004C6F93">
      <w:pPr>
        <w:pStyle w:val="ListParagraph"/>
        <w:numPr>
          <w:ilvl w:val="0"/>
          <w:numId w:val="20"/>
        </w:numPr>
        <w:spacing w:before="120" w:after="120" w:line="276" w:lineRule="auto"/>
        <w:ind w:left="540"/>
        <w:jc w:val="both"/>
        <w:rPr>
          <w:lang w:val="sr-Cyrl-RS"/>
        </w:rPr>
      </w:pPr>
      <w:r w:rsidRPr="005D0397">
        <w:rPr>
          <w:b/>
          <w:lang w:val="sr-Cyrl-RS"/>
        </w:rPr>
        <w:t xml:space="preserve">Управљање </w:t>
      </w:r>
      <w:r w:rsidR="00C722BC" w:rsidRPr="005D0397">
        <w:rPr>
          <w:b/>
          <w:lang w:val="sr-Cyrl-RS"/>
        </w:rPr>
        <w:t>политикама</w:t>
      </w:r>
      <w:r w:rsidRPr="005D0397">
        <w:rPr>
          <w:b/>
          <w:lang w:val="sr-Cyrl-RS"/>
        </w:rPr>
        <w:t xml:space="preserve"> социјалне заштите у </w:t>
      </w:r>
      <w:r w:rsidR="00C722BC" w:rsidRPr="005D0397">
        <w:rPr>
          <w:b/>
          <w:lang w:val="sr-Cyrl-RS"/>
        </w:rPr>
        <w:t>локалним</w:t>
      </w:r>
      <w:r w:rsidRPr="005D0397">
        <w:rPr>
          <w:b/>
          <w:lang w:val="sr-Cyrl-RS"/>
        </w:rPr>
        <w:t xml:space="preserve"> самоуправама</w:t>
      </w:r>
      <w:r w:rsidR="00C722BC" w:rsidRPr="005D0397">
        <w:rPr>
          <w:lang w:val="sr-Cyrl-RS"/>
        </w:rPr>
        <w:t xml:space="preserve"> и спровођење стратешких приоритета</w:t>
      </w:r>
      <w:r w:rsidRPr="005D0397">
        <w:rPr>
          <w:lang w:val="sr-Cyrl-RS"/>
        </w:rPr>
        <w:t xml:space="preserve"> – </w:t>
      </w:r>
      <w:r w:rsidR="00C722BC" w:rsidRPr="005D0397">
        <w:rPr>
          <w:lang w:val="sr-Cyrl-RS"/>
        </w:rPr>
        <w:t>слабости</w:t>
      </w:r>
      <w:r w:rsidRPr="005D0397">
        <w:rPr>
          <w:lang w:val="sr-Cyrl-RS"/>
        </w:rPr>
        <w:t xml:space="preserve"> су у делу анализе потреба и развоја политика, дефинисање конкурса</w:t>
      </w:r>
      <w:r w:rsidR="00C722BC" w:rsidRPr="005D0397">
        <w:rPr>
          <w:lang w:val="sr-Cyrl-RS"/>
        </w:rPr>
        <w:t>, јавних набавки</w:t>
      </w:r>
      <w:r w:rsidRPr="005D0397">
        <w:rPr>
          <w:lang w:val="sr-Cyrl-RS"/>
        </w:rPr>
        <w:t xml:space="preserve"> и обезбеђивање континуитет </w:t>
      </w:r>
      <w:r w:rsidR="00C722BC" w:rsidRPr="005D0397">
        <w:rPr>
          <w:lang w:val="sr-Cyrl-RS"/>
        </w:rPr>
        <w:t>пружања</w:t>
      </w:r>
      <w:r w:rsidRPr="005D0397">
        <w:rPr>
          <w:lang w:val="sr-Cyrl-RS"/>
        </w:rPr>
        <w:t xml:space="preserve"> услуга преко јавних конкурса, обезбеђивање пл</w:t>
      </w:r>
      <w:r w:rsidR="00C722BC" w:rsidRPr="005D0397">
        <w:rPr>
          <w:lang w:val="sr-Cyrl-RS"/>
        </w:rPr>
        <w:t>уралитета лиценцираних</w:t>
      </w:r>
      <w:r w:rsidRPr="005D0397">
        <w:rPr>
          <w:lang w:val="sr-Cyrl-RS"/>
        </w:rPr>
        <w:t xml:space="preserve"> пру</w:t>
      </w:r>
      <w:r w:rsidR="00C722BC" w:rsidRPr="005D0397">
        <w:rPr>
          <w:lang w:val="sr-Cyrl-RS"/>
        </w:rPr>
        <w:t>ж</w:t>
      </w:r>
      <w:r w:rsidRPr="005D0397">
        <w:rPr>
          <w:lang w:val="sr-Cyrl-RS"/>
        </w:rPr>
        <w:t xml:space="preserve">алаца услуга и подршка развоју капацитета </w:t>
      </w:r>
      <w:r w:rsidR="00C722BC" w:rsidRPr="005D0397">
        <w:rPr>
          <w:lang w:val="sr-Cyrl-RS"/>
        </w:rPr>
        <w:t>локалних</w:t>
      </w:r>
      <w:r w:rsidRPr="005D0397">
        <w:rPr>
          <w:lang w:val="sr-Cyrl-RS"/>
        </w:rPr>
        <w:t xml:space="preserve"> пружалаца услуга, </w:t>
      </w:r>
      <w:r w:rsidR="00C722BC" w:rsidRPr="005D0397">
        <w:rPr>
          <w:lang w:val="sr-Cyrl-RS"/>
        </w:rPr>
        <w:t>праћење</w:t>
      </w:r>
      <w:r w:rsidRPr="005D0397">
        <w:rPr>
          <w:lang w:val="sr-Cyrl-RS"/>
        </w:rPr>
        <w:t xml:space="preserve"> </w:t>
      </w:r>
      <w:r w:rsidR="00C722BC" w:rsidRPr="005D0397">
        <w:rPr>
          <w:lang w:val="sr-Cyrl-RS"/>
        </w:rPr>
        <w:t>пружања услуга</w:t>
      </w:r>
      <w:r w:rsidRPr="005D0397">
        <w:rPr>
          <w:lang w:val="sr-Cyrl-RS"/>
        </w:rPr>
        <w:t xml:space="preserve"> </w:t>
      </w:r>
      <w:r w:rsidR="00C722BC" w:rsidRPr="005D0397">
        <w:rPr>
          <w:lang w:val="sr-Cyrl-RS"/>
        </w:rPr>
        <w:t>и потреба корисника</w:t>
      </w:r>
      <w:r w:rsidR="002B434E" w:rsidRPr="005D0397">
        <w:rPr>
          <w:lang w:val="sr-Cyrl-RS"/>
        </w:rPr>
        <w:t>.</w:t>
      </w:r>
    </w:p>
    <w:p w14:paraId="23233275" w14:textId="77777777" w:rsidR="002B434E" w:rsidRPr="005D0397" w:rsidRDefault="002B434E" w:rsidP="004C6F93">
      <w:pPr>
        <w:pStyle w:val="ListParagraph"/>
        <w:numPr>
          <w:ilvl w:val="0"/>
          <w:numId w:val="20"/>
        </w:numPr>
        <w:spacing w:before="120" w:after="120" w:line="276" w:lineRule="auto"/>
        <w:ind w:left="540"/>
        <w:jc w:val="both"/>
        <w:rPr>
          <w:lang w:val="sr-Cyrl-RS"/>
        </w:rPr>
      </w:pPr>
      <w:r w:rsidRPr="005D0397">
        <w:rPr>
          <w:b/>
          <w:lang w:val="sr-Cyrl-RS"/>
        </w:rPr>
        <w:t>У делу локалне политике запошљавања</w:t>
      </w:r>
      <w:r w:rsidRPr="005D0397">
        <w:rPr>
          <w:lang w:val="sr-Cyrl-RS"/>
        </w:rPr>
        <w:t xml:space="preserve"> потребно је подићи капацитете за </w:t>
      </w:r>
      <w:r w:rsidR="00024C17" w:rsidRPr="005D0397">
        <w:rPr>
          <w:lang w:val="sr-Cyrl-RS"/>
        </w:rPr>
        <w:t>дефинисање</w:t>
      </w:r>
      <w:r w:rsidRPr="005D0397">
        <w:rPr>
          <w:lang w:val="sr-Cyrl-RS"/>
        </w:rPr>
        <w:t xml:space="preserve"> мера које одговарају </w:t>
      </w:r>
      <w:r w:rsidR="00024C17" w:rsidRPr="005D0397">
        <w:rPr>
          <w:lang w:val="sr-Cyrl-RS"/>
        </w:rPr>
        <w:t xml:space="preserve">на </w:t>
      </w:r>
      <w:r w:rsidRPr="005D0397">
        <w:rPr>
          <w:lang w:val="sr-Cyrl-RS"/>
        </w:rPr>
        <w:t>локалне потреб</w:t>
      </w:r>
      <w:r w:rsidR="00024C17" w:rsidRPr="005D0397">
        <w:rPr>
          <w:lang w:val="sr-Cyrl-RS"/>
        </w:rPr>
        <w:t>е</w:t>
      </w:r>
      <w:r w:rsidRPr="005D0397">
        <w:rPr>
          <w:lang w:val="sr-Cyrl-RS"/>
        </w:rPr>
        <w:t xml:space="preserve"> и изазов</w:t>
      </w:r>
      <w:r w:rsidR="00024C17" w:rsidRPr="005D0397">
        <w:rPr>
          <w:lang w:val="sr-Cyrl-RS"/>
        </w:rPr>
        <w:t>е</w:t>
      </w:r>
      <w:r w:rsidRPr="005D0397">
        <w:rPr>
          <w:lang w:val="sr-Cyrl-RS"/>
        </w:rPr>
        <w:t xml:space="preserve"> запошљавања, као и иновирање мера и осмишљавање нових мера уз обезбеђивање суфинансирања са националног нивоа</w:t>
      </w:r>
      <w:r w:rsidR="00843665" w:rsidRPr="005D0397">
        <w:rPr>
          <w:lang w:val="sr-Cyrl-RS"/>
        </w:rPr>
        <w:t>.</w:t>
      </w:r>
    </w:p>
    <w:p w14:paraId="18536921" w14:textId="77777777" w:rsidR="002B434E" w:rsidRPr="005D0397" w:rsidRDefault="002B434E" w:rsidP="004C6F93">
      <w:pPr>
        <w:pStyle w:val="ListParagraph"/>
        <w:numPr>
          <w:ilvl w:val="0"/>
          <w:numId w:val="20"/>
        </w:numPr>
        <w:spacing w:before="120" w:after="120" w:line="276" w:lineRule="auto"/>
        <w:ind w:left="540"/>
        <w:jc w:val="both"/>
        <w:rPr>
          <w:lang w:val="sr-Cyrl-RS"/>
        </w:rPr>
      </w:pPr>
      <w:r w:rsidRPr="005D0397">
        <w:rPr>
          <w:lang w:val="sr-Cyrl-RS"/>
        </w:rPr>
        <w:t xml:space="preserve">Потребно је обезбедити континуирану едукацију кадрова за </w:t>
      </w:r>
      <w:r w:rsidRPr="005D0397">
        <w:rPr>
          <w:b/>
          <w:lang w:val="sr-Cyrl-RS"/>
        </w:rPr>
        <w:t>управљање социјалним стамбеним програмима</w:t>
      </w:r>
      <w:r w:rsidRPr="005D0397">
        <w:rPr>
          <w:lang w:val="sr-Cyrl-RS"/>
        </w:rPr>
        <w:t xml:space="preserve"> и за рад са корисницима,  и </w:t>
      </w:r>
      <w:r w:rsidR="00843665" w:rsidRPr="005D0397">
        <w:rPr>
          <w:lang w:val="sr-Cyrl-RS"/>
        </w:rPr>
        <w:t>обезбеђивање</w:t>
      </w:r>
      <w:r w:rsidRPr="005D0397">
        <w:rPr>
          <w:lang w:val="sr-Cyrl-RS"/>
        </w:rPr>
        <w:t xml:space="preserve"> јединствене базе о стамбеним потребама</w:t>
      </w:r>
      <w:r w:rsidR="00843665" w:rsidRPr="005D0397">
        <w:rPr>
          <w:lang w:val="sr-Cyrl-RS"/>
        </w:rPr>
        <w:t>.</w:t>
      </w:r>
    </w:p>
    <w:p w14:paraId="52F4DA6C" w14:textId="0C5C345F" w:rsidR="00CA01CE" w:rsidRDefault="00CA01CE" w:rsidP="004C6F93">
      <w:pPr>
        <w:pStyle w:val="ListParagraph"/>
        <w:numPr>
          <w:ilvl w:val="0"/>
          <w:numId w:val="20"/>
        </w:numPr>
        <w:spacing w:before="120" w:after="120" w:line="276" w:lineRule="auto"/>
        <w:ind w:left="540"/>
        <w:jc w:val="both"/>
        <w:rPr>
          <w:lang w:val="sr-Cyrl-RS"/>
        </w:rPr>
      </w:pPr>
      <w:r w:rsidRPr="005D0397">
        <w:rPr>
          <w:lang w:val="sr-Cyrl-RS"/>
        </w:rPr>
        <w:t xml:space="preserve">Ради </w:t>
      </w:r>
      <w:r w:rsidRPr="005D0397">
        <w:rPr>
          <w:b/>
          <w:lang w:val="sr-Cyrl-RS"/>
        </w:rPr>
        <w:t>реализације мера додатне подршке за образовање деце из осетљивих група</w:t>
      </w:r>
      <w:r w:rsidRPr="005D0397">
        <w:rPr>
          <w:lang w:val="sr-Cyrl-RS"/>
        </w:rPr>
        <w:t xml:space="preserve"> неопходно је ефикасно буџетирање на основу реалних потреба, уз залагање да реализација мера  додатне подршке треба  буде саставни део локалних акционих планова  и стратегија у општини, јер истиче одговорност, континуитет и јасну опредељеност локалних самоуправа за подстицање социјалне инклузије.</w:t>
      </w:r>
    </w:p>
    <w:p w14:paraId="4851D51C" w14:textId="37F711D1" w:rsidR="009D2AD4" w:rsidRPr="00814B2E" w:rsidRDefault="009D2AD4" w:rsidP="009D2AD4">
      <w:pPr>
        <w:pStyle w:val="Heading3"/>
        <w:numPr>
          <w:ilvl w:val="2"/>
          <w:numId w:val="1"/>
        </w:numPr>
        <w:rPr>
          <w:color w:val="2E74B5" w:themeColor="accent1" w:themeShade="BF"/>
          <w:lang w:val="sr-Cyrl-RS"/>
        </w:rPr>
      </w:pPr>
      <w:bookmarkStart w:id="22" w:name="_Toc468450931"/>
      <w:r w:rsidRPr="00814B2E">
        <w:rPr>
          <w:color w:val="2E74B5" w:themeColor="accent1" w:themeShade="BF"/>
          <w:lang w:val="sr-Cyrl-RS"/>
        </w:rPr>
        <w:t>Оствареност специфичног циља 5</w:t>
      </w:r>
      <w:bookmarkEnd w:id="22"/>
    </w:p>
    <w:p w14:paraId="1C73425D" w14:textId="4427A639" w:rsidR="009D2AD4" w:rsidRPr="009D2AD4" w:rsidRDefault="009D2AD4" w:rsidP="009D2AD4">
      <w:pPr>
        <w:jc w:val="both"/>
        <w:rPr>
          <w:lang w:val="sr-Cyrl-RS"/>
        </w:rPr>
      </w:pPr>
      <w:r w:rsidRPr="009D2AD4">
        <w:rPr>
          <w:lang w:val="sr-Cyrl-RS"/>
        </w:rPr>
        <w:t xml:space="preserve">Анализом активности и ефеката реализованих активности према достављеним подацима, фокус групама и  пројектној документацији, специфични циљ 5 ЛИП програма - </w:t>
      </w:r>
      <w:r w:rsidRPr="009D2AD4">
        <w:rPr>
          <w:b/>
          <w:lang w:val="sr-Cyrl-RS"/>
        </w:rPr>
        <w:t>Размена искустава у креирању и имплементацији локалних политика релевантних за социјално укључивање и смањење сиромаштва</w:t>
      </w:r>
      <w:r>
        <w:rPr>
          <w:lang w:val="sr-Cyrl-RS"/>
        </w:rPr>
        <w:t xml:space="preserve"> </w:t>
      </w:r>
      <w:r w:rsidRPr="009D2AD4">
        <w:rPr>
          <w:b/>
          <w:lang w:val="sr-Cyrl-RS"/>
        </w:rPr>
        <w:t>је у потпуности остварен</w:t>
      </w:r>
      <w:r w:rsidRPr="009D2AD4">
        <w:rPr>
          <w:lang w:val="sr-Cyrl-RS"/>
        </w:rPr>
        <w:t>.</w:t>
      </w:r>
      <w:r w:rsidRPr="009D2AD4">
        <w:rPr>
          <w:lang w:val="sr-Cyrl-RS"/>
        </w:rPr>
        <w:tab/>
      </w:r>
    </w:p>
    <w:p w14:paraId="166C4D5C" w14:textId="77777777" w:rsidR="009C7D0B" w:rsidRPr="00814B2E" w:rsidRDefault="009C7D0B" w:rsidP="004C6F93">
      <w:pPr>
        <w:pStyle w:val="Heading1"/>
        <w:numPr>
          <w:ilvl w:val="0"/>
          <w:numId w:val="1"/>
        </w:numPr>
        <w:jc w:val="both"/>
        <w:rPr>
          <w:color w:val="2E74B5" w:themeColor="accent1" w:themeShade="BF"/>
          <w:lang w:val="sr-Cyrl-RS"/>
        </w:rPr>
      </w:pPr>
      <w:bookmarkStart w:id="23" w:name="_Toc468450932"/>
      <w:r w:rsidRPr="00814B2E">
        <w:rPr>
          <w:color w:val="2E74B5" w:themeColor="accent1" w:themeShade="BF"/>
          <w:lang w:val="sr-Cyrl-RS"/>
        </w:rPr>
        <w:t>Управљање ЛИП програмом</w:t>
      </w:r>
      <w:bookmarkEnd w:id="23"/>
    </w:p>
    <w:p w14:paraId="53E07A05" w14:textId="5F4D0876" w:rsidR="002C541A" w:rsidRPr="005D0397" w:rsidRDefault="00D54BF9" w:rsidP="00FB5CC7">
      <w:pPr>
        <w:jc w:val="both"/>
        <w:rPr>
          <w:lang w:val="sr-Cyrl-RS"/>
        </w:rPr>
      </w:pPr>
      <w:r w:rsidRPr="005D0397">
        <w:rPr>
          <w:lang w:val="sr-Cyrl-RS"/>
        </w:rPr>
        <w:t>Управљање и с</w:t>
      </w:r>
      <w:r w:rsidR="0065679D" w:rsidRPr="005D0397">
        <w:rPr>
          <w:lang w:val="sr-Cyrl-RS"/>
        </w:rPr>
        <w:t>веукупн</w:t>
      </w:r>
      <w:r w:rsidR="00703483" w:rsidRPr="005D0397">
        <w:rPr>
          <w:lang w:val="sr-Cyrl-RS"/>
        </w:rPr>
        <w:t>а</w:t>
      </w:r>
      <w:r w:rsidR="0065679D" w:rsidRPr="005D0397">
        <w:rPr>
          <w:lang w:val="sr-Cyrl-RS"/>
        </w:rPr>
        <w:t xml:space="preserve"> координациј</w:t>
      </w:r>
      <w:r w:rsidR="00703483" w:rsidRPr="005D0397">
        <w:rPr>
          <w:lang w:val="sr-Cyrl-RS"/>
        </w:rPr>
        <w:t>а</w:t>
      </w:r>
      <w:r w:rsidR="0065679D" w:rsidRPr="005D0397">
        <w:rPr>
          <w:lang w:val="sr-Cyrl-RS"/>
        </w:rPr>
        <w:t xml:space="preserve"> ЛИП програма </w:t>
      </w:r>
      <w:r w:rsidR="002C541A" w:rsidRPr="005D0397">
        <w:rPr>
          <w:lang w:val="sr-Cyrl-RS"/>
        </w:rPr>
        <w:t xml:space="preserve">обезбеђена је у </w:t>
      </w:r>
      <w:r w:rsidR="00874CCE" w:rsidRPr="005D0397">
        <w:rPr>
          <w:lang w:val="sr-Cyrl-RS"/>
        </w:rPr>
        <w:t>Тим</w:t>
      </w:r>
      <w:r w:rsidR="00874CCE">
        <w:rPr>
          <w:lang w:val="sr-Cyrl-RS"/>
        </w:rPr>
        <w:t>у</w:t>
      </w:r>
      <w:r w:rsidR="00874CCE" w:rsidRPr="005D0397">
        <w:rPr>
          <w:lang w:val="sr-Cyrl-RS"/>
        </w:rPr>
        <w:t xml:space="preserve"> за социјално укључивање и смањење сиромаштва</w:t>
      </w:r>
      <w:r w:rsidR="00BE7AE7" w:rsidRPr="005D0397">
        <w:rPr>
          <w:lang w:val="sr-Cyrl-RS"/>
        </w:rPr>
        <w:t>,</w:t>
      </w:r>
      <w:r w:rsidR="002C541A" w:rsidRPr="005D0397">
        <w:rPr>
          <w:lang w:val="sr-Cyrl-RS"/>
        </w:rPr>
        <w:t xml:space="preserve"> </w:t>
      </w:r>
      <w:r w:rsidR="00BE7AE7" w:rsidRPr="005D0397">
        <w:rPr>
          <w:lang w:val="sr-Cyrl-RS"/>
        </w:rPr>
        <w:t xml:space="preserve">кроз </w:t>
      </w:r>
      <w:r w:rsidR="002C541A" w:rsidRPr="005D0397">
        <w:rPr>
          <w:lang w:val="sr-Cyrl-RS"/>
        </w:rPr>
        <w:t>функциј</w:t>
      </w:r>
      <w:r w:rsidR="00BE7AE7" w:rsidRPr="005D0397">
        <w:rPr>
          <w:lang w:val="sr-Cyrl-RS"/>
        </w:rPr>
        <w:t>у</w:t>
      </w:r>
      <w:r w:rsidR="002C541A" w:rsidRPr="005D0397">
        <w:rPr>
          <w:lang w:val="sr-Cyrl-RS"/>
        </w:rPr>
        <w:t xml:space="preserve"> ЛИП програм координатора. За потребе осигурања квалитета докуменат и процеса, као и за остваривање </w:t>
      </w:r>
      <w:r w:rsidR="00FB5CC7" w:rsidRPr="005D0397">
        <w:rPr>
          <w:lang w:val="sr-Cyrl-RS"/>
        </w:rPr>
        <w:t xml:space="preserve">циљева </w:t>
      </w:r>
      <w:r w:rsidR="00BE7AE7" w:rsidRPr="005D0397">
        <w:rPr>
          <w:lang w:val="sr-Cyrl-RS"/>
        </w:rPr>
        <w:t xml:space="preserve">ЛИП програм, </w:t>
      </w:r>
      <w:r w:rsidR="00874CCE" w:rsidRPr="005D0397">
        <w:rPr>
          <w:lang w:val="sr-Cyrl-RS"/>
        </w:rPr>
        <w:t xml:space="preserve">Тим за социјално укључивање и смањење сиромаштва </w:t>
      </w:r>
      <w:r w:rsidR="002C541A" w:rsidRPr="005D0397">
        <w:rPr>
          <w:lang w:val="sr-Cyrl-RS"/>
        </w:rPr>
        <w:t xml:space="preserve">је </w:t>
      </w:r>
      <w:r w:rsidR="00BE7AE7" w:rsidRPr="005D0397">
        <w:rPr>
          <w:lang w:val="sr-Cyrl-RS"/>
        </w:rPr>
        <w:t xml:space="preserve">обезбедио подршку </w:t>
      </w:r>
      <w:r w:rsidR="002C541A" w:rsidRPr="005D0397">
        <w:rPr>
          <w:lang w:val="sr-Cyrl-RS"/>
        </w:rPr>
        <w:t>мобилиса</w:t>
      </w:r>
      <w:r w:rsidR="00BE7AE7" w:rsidRPr="005D0397">
        <w:rPr>
          <w:lang w:val="sr-Cyrl-RS"/>
        </w:rPr>
        <w:t xml:space="preserve">њем </w:t>
      </w:r>
      <w:r w:rsidR="002C541A" w:rsidRPr="005D0397">
        <w:rPr>
          <w:lang w:val="sr-Cyrl-RS"/>
        </w:rPr>
        <w:t>интерн</w:t>
      </w:r>
      <w:r w:rsidR="00BE7AE7" w:rsidRPr="005D0397">
        <w:rPr>
          <w:lang w:val="sr-Cyrl-RS"/>
        </w:rPr>
        <w:t>их, као и екстерних стручних капацитета</w:t>
      </w:r>
      <w:r w:rsidR="002C541A" w:rsidRPr="005D0397">
        <w:rPr>
          <w:lang w:val="sr-Cyrl-RS"/>
        </w:rPr>
        <w:t xml:space="preserve">. </w:t>
      </w:r>
    </w:p>
    <w:p w14:paraId="65B5E31D" w14:textId="27137A8C" w:rsidR="0065679D" w:rsidRPr="005D0397" w:rsidRDefault="002C541A" w:rsidP="00FB5CC7">
      <w:pPr>
        <w:jc w:val="both"/>
        <w:rPr>
          <w:lang w:val="sr-Cyrl-RS"/>
        </w:rPr>
      </w:pPr>
      <w:r w:rsidRPr="005D0397">
        <w:rPr>
          <w:lang w:val="sr-Cyrl-RS"/>
        </w:rPr>
        <w:t xml:space="preserve">Управљање </w:t>
      </w:r>
      <w:r w:rsidR="00FB5CC7" w:rsidRPr="005D0397">
        <w:rPr>
          <w:lang w:val="sr-Cyrl-RS"/>
        </w:rPr>
        <w:t>локалним</w:t>
      </w:r>
      <w:r w:rsidRPr="005D0397">
        <w:rPr>
          <w:lang w:val="sr-Cyrl-RS"/>
        </w:rPr>
        <w:t xml:space="preserve"> иницијативама се заснивало на концепту </w:t>
      </w:r>
      <w:r w:rsidR="00FB5CC7" w:rsidRPr="005D0397">
        <w:rPr>
          <w:lang w:val="sr-Cyrl-RS"/>
        </w:rPr>
        <w:t>партнерства</w:t>
      </w:r>
      <w:r w:rsidRPr="005D0397">
        <w:rPr>
          <w:lang w:val="sr-Cyrl-RS"/>
        </w:rPr>
        <w:t xml:space="preserve"> </w:t>
      </w:r>
      <w:r w:rsidR="00605AE3" w:rsidRPr="005D0397">
        <w:rPr>
          <w:lang w:val="sr-Cyrl-RS"/>
        </w:rPr>
        <w:t>односно</w:t>
      </w:r>
      <w:r w:rsidRPr="005D0397">
        <w:rPr>
          <w:lang w:val="sr-Cyrl-RS"/>
        </w:rPr>
        <w:t xml:space="preserve"> подељеног лидерства </w:t>
      </w:r>
      <w:r w:rsidR="00FB5CC7" w:rsidRPr="005D0397">
        <w:rPr>
          <w:lang w:val="sr-Cyrl-RS"/>
        </w:rPr>
        <w:t>између организација цивилног сектора и локалних самоуправа</w:t>
      </w:r>
      <w:r w:rsidR="00703483" w:rsidRPr="005D0397">
        <w:rPr>
          <w:lang w:val="sr-Cyrl-RS"/>
        </w:rPr>
        <w:t>.</w:t>
      </w:r>
      <w:r w:rsidR="00FB5CC7" w:rsidRPr="005D0397">
        <w:rPr>
          <w:lang w:val="sr-Cyrl-RS"/>
        </w:rPr>
        <w:t xml:space="preserve"> У следећим одељцима је дубље анализиран квалитет и садржај сарадње на релацији </w:t>
      </w:r>
      <w:r w:rsidR="00874CCE" w:rsidRPr="005D0397">
        <w:rPr>
          <w:lang w:val="sr-Cyrl-RS"/>
        </w:rPr>
        <w:t>Тим</w:t>
      </w:r>
      <w:r w:rsidR="00874CCE">
        <w:rPr>
          <w:lang w:val="sr-Cyrl-RS"/>
        </w:rPr>
        <w:t>а</w:t>
      </w:r>
      <w:r w:rsidR="00874CCE" w:rsidRPr="005D0397">
        <w:rPr>
          <w:lang w:val="sr-Cyrl-RS"/>
        </w:rPr>
        <w:t xml:space="preserve"> за социјално укључивање и смањење сиромаштва</w:t>
      </w:r>
      <w:r w:rsidR="00FB5CC7" w:rsidRPr="005D0397">
        <w:rPr>
          <w:lang w:val="sr-Cyrl-RS"/>
        </w:rPr>
        <w:t xml:space="preserve"> и локалних иницијатива, као и квалитет сарадње и фактори успеха локалних иницијатива, </w:t>
      </w:r>
      <w:r w:rsidR="00324D52" w:rsidRPr="005D0397">
        <w:rPr>
          <w:lang w:val="sr-Cyrl-RS"/>
        </w:rPr>
        <w:t xml:space="preserve">и </w:t>
      </w:r>
      <w:r w:rsidR="00FB5CC7" w:rsidRPr="005D0397">
        <w:rPr>
          <w:lang w:val="sr-Cyrl-RS"/>
        </w:rPr>
        <w:t xml:space="preserve">изазови </w:t>
      </w:r>
      <w:r w:rsidR="00BE7AE7" w:rsidRPr="005D0397">
        <w:rPr>
          <w:lang w:val="sr-Cyrl-RS"/>
        </w:rPr>
        <w:t>и елементи одрживости локалних иницијатива</w:t>
      </w:r>
      <w:r w:rsidR="00FB5CC7" w:rsidRPr="005D0397">
        <w:rPr>
          <w:lang w:val="sr-Cyrl-RS"/>
        </w:rPr>
        <w:t>.</w:t>
      </w:r>
      <w:r w:rsidR="00703483" w:rsidRPr="005D0397">
        <w:rPr>
          <w:lang w:val="sr-Cyrl-RS"/>
        </w:rPr>
        <w:t xml:space="preserve">  </w:t>
      </w:r>
    </w:p>
    <w:p w14:paraId="0DD6AC73" w14:textId="659FAF64" w:rsidR="00F3122E" w:rsidRPr="00814B2E" w:rsidRDefault="00F3122E" w:rsidP="00814B2E">
      <w:pPr>
        <w:pStyle w:val="Heading2"/>
        <w:numPr>
          <w:ilvl w:val="1"/>
          <w:numId w:val="1"/>
        </w:numPr>
        <w:ind w:left="900" w:hanging="540"/>
        <w:rPr>
          <w:color w:val="2E74B5" w:themeColor="accent1" w:themeShade="BF"/>
          <w:lang w:val="sr-Cyrl-RS"/>
        </w:rPr>
      </w:pPr>
      <w:bookmarkStart w:id="24" w:name="_Toc468450933"/>
      <w:r w:rsidRPr="00814B2E">
        <w:rPr>
          <w:color w:val="2E74B5" w:themeColor="accent1" w:themeShade="BF"/>
          <w:lang w:val="sr-Cyrl-RS"/>
        </w:rPr>
        <w:t xml:space="preserve">Сарадња са </w:t>
      </w:r>
      <w:r w:rsidR="00874CCE" w:rsidRPr="00814B2E">
        <w:rPr>
          <w:color w:val="2E74B5" w:themeColor="accent1" w:themeShade="BF"/>
          <w:lang w:val="sr-Cyrl-RS"/>
        </w:rPr>
        <w:t>Тимом за социјално укључивање и смањење сиромаштва</w:t>
      </w:r>
      <w:bookmarkEnd w:id="24"/>
    </w:p>
    <w:p w14:paraId="7FA2743E" w14:textId="77777777" w:rsidR="00F3122E" w:rsidRPr="005D0397" w:rsidRDefault="00F3122E" w:rsidP="00F3122E">
      <w:pPr>
        <w:spacing w:before="120" w:after="120" w:line="276" w:lineRule="auto"/>
        <w:jc w:val="both"/>
        <w:rPr>
          <w:lang w:val="sr-Cyrl-RS"/>
        </w:rPr>
      </w:pPr>
      <w:r w:rsidRPr="005D0397">
        <w:rPr>
          <w:lang w:val="sr-Cyrl-RS"/>
        </w:rPr>
        <w:t xml:space="preserve">Све локалне иницијативе сматрају да је сарадња са Тимом за социјално укључивање и смањење сиромаштва на високом нивоу, и представља пример </w:t>
      </w:r>
      <w:r w:rsidR="00BE7AE7" w:rsidRPr="005D0397">
        <w:rPr>
          <w:lang w:val="sr-Cyrl-RS"/>
        </w:rPr>
        <w:t>квалитетне</w:t>
      </w:r>
      <w:r w:rsidRPr="005D0397">
        <w:rPr>
          <w:lang w:val="sr-Cyrl-RS"/>
        </w:rPr>
        <w:t xml:space="preserve"> и </w:t>
      </w:r>
      <w:r w:rsidR="00BE7AE7" w:rsidRPr="005D0397">
        <w:rPr>
          <w:lang w:val="sr-Cyrl-RS"/>
        </w:rPr>
        <w:t>професионалне</w:t>
      </w:r>
      <w:r w:rsidRPr="005D0397">
        <w:rPr>
          <w:lang w:val="sr-Cyrl-RS"/>
        </w:rPr>
        <w:t xml:space="preserve"> </w:t>
      </w:r>
      <w:r w:rsidR="00BE7AE7" w:rsidRPr="005D0397">
        <w:rPr>
          <w:lang w:val="sr-Cyrl-RS"/>
        </w:rPr>
        <w:t>сарадње</w:t>
      </w:r>
      <w:r w:rsidRPr="005D0397">
        <w:rPr>
          <w:lang w:val="sr-Cyrl-RS"/>
        </w:rPr>
        <w:t>. Главне карактеристике овако оцењене сарадње су благовремен</w:t>
      </w:r>
      <w:r w:rsidR="00BE7AE7" w:rsidRPr="005D0397">
        <w:rPr>
          <w:lang w:val="sr-Cyrl-RS"/>
        </w:rPr>
        <w:t>о</w:t>
      </w:r>
      <w:r w:rsidRPr="005D0397">
        <w:rPr>
          <w:lang w:val="sr-Cyrl-RS"/>
        </w:rPr>
        <w:t xml:space="preserve"> комуницирањ</w:t>
      </w:r>
      <w:r w:rsidR="00BE7AE7" w:rsidRPr="005D0397">
        <w:rPr>
          <w:lang w:val="sr-Cyrl-RS"/>
        </w:rPr>
        <w:t>е</w:t>
      </w:r>
      <w:r w:rsidRPr="005D0397">
        <w:rPr>
          <w:lang w:val="sr-Cyrl-RS"/>
        </w:rPr>
        <w:t xml:space="preserve"> свих реле</w:t>
      </w:r>
      <w:r w:rsidR="00BE7AE7" w:rsidRPr="005D0397">
        <w:rPr>
          <w:lang w:val="sr-Cyrl-RS"/>
        </w:rPr>
        <w:t>вантних информација, отвореност</w:t>
      </w:r>
      <w:r w:rsidRPr="005D0397">
        <w:rPr>
          <w:lang w:val="sr-Cyrl-RS"/>
        </w:rPr>
        <w:t xml:space="preserve"> за сваку врсту подршке</w:t>
      </w:r>
      <w:r w:rsidR="00BE7AE7" w:rsidRPr="005D0397">
        <w:rPr>
          <w:lang w:val="sr-Cyrl-RS"/>
        </w:rPr>
        <w:t>, флексибилност приступа и правовремено</w:t>
      </w:r>
      <w:r w:rsidRPr="005D0397">
        <w:rPr>
          <w:lang w:val="sr-Cyrl-RS"/>
        </w:rPr>
        <w:t xml:space="preserve"> одговарање на сва питања и недоумице. </w:t>
      </w:r>
    </w:p>
    <w:p w14:paraId="16525EC5" w14:textId="51BEC689" w:rsidR="00F3122E" w:rsidRPr="005D0397" w:rsidRDefault="00F3122E" w:rsidP="00F3122E">
      <w:pPr>
        <w:spacing w:before="120" w:after="120" w:line="276" w:lineRule="auto"/>
        <w:jc w:val="both"/>
        <w:rPr>
          <w:lang w:val="sr-Cyrl-RS"/>
        </w:rPr>
      </w:pPr>
      <w:r w:rsidRPr="005D0397">
        <w:rPr>
          <w:lang w:val="sr-Cyrl-RS"/>
        </w:rPr>
        <w:t xml:space="preserve">Поред оцене квалитета сарадње, у фокусу евалуације је била и </w:t>
      </w:r>
      <w:r w:rsidRPr="005D0397">
        <w:rPr>
          <w:b/>
          <w:lang w:val="sr-Cyrl-RS"/>
        </w:rPr>
        <w:t>природа сарадње</w:t>
      </w:r>
      <w:r w:rsidRPr="005D0397">
        <w:rPr>
          <w:lang w:val="sr-Cyrl-RS"/>
        </w:rPr>
        <w:t xml:space="preserve"> </w:t>
      </w:r>
      <w:r w:rsidR="00604A95" w:rsidRPr="005D0397">
        <w:rPr>
          <w:lang w:val="sr-Cyrl-RS"/>
        </w:rPr>
        <w:t xml:space="preserve">- </w:t>
      </w:r>
      <w:r w:rsidRPr="005D0397">
        <w:rPr>
          <w:lang w:val="sr-Cyrl-RS"/>
        </w:rPr>
        <w:t xml:space="preserve">да ли </w:t>
      </w:r>
      <w:r w:rsidR="00874CCE" w:rsidRPr="005D0397">
        <w:rPr>
          <w:lang w:val="sr-Cyrl-RS"/>
        </w:rPr>
        <w:t xml:space="preserve">Тим за социјално укључивање и смањење сиромаштва </w:t>
      </w:r>
      <w:r w:rsidRPr="005D0397">
        <w:rPr>
          <w:lang w:val="sr-Cyrl-RS"/>
        </w:rPr>
        <w:t xml:space="preserve">локалне иницијативе перципирају као националног партнера у спровођењу локалних иницијатива или само као донатора, потом </w:t>
      </w:r>
      <w:r w:rsidR="00604A95" w:rsidRPr="005D0397">
        <w:rPr>
          <w:lang w:val="sr-Cyrl-RS"/>
        </w:rPr>
        <w:t xml:space="preserve">- </w:t>
      </w:r>
      <w:r w:rsidRPr="005D0397">
        <w:rPr>
          <w:b/>
          <w:lang w:val="sr-Cyrl-RS"/>
        </w:rPr>
        <w:t>садржај сарадње и пружене подршке</w:t>
      </w:r>
      <w:r w:rsidR="008F224C" w:rsidRPr="005D0397">
        <w:rPr>
          <w:lang w:val="sr-Cyrl-RS"/>
        </w:rPr>
        <w:t xml:space="preserve">, пре свега који је </w:t>
      </w:r>
      <w:r w:rsidR="008F224C" w:rsidRPr="005D0397">
        <w:rPr>
          <w:b/>
          <w:lang w:val="sr-Cyrl-RS"/>
        </w:rPr>
        <w:t>доминантан облик</w:t>
      </w:r>
      <w:r w:rsidR="00BE7AE7" w:rsidRPr="005D0397">
        <w:rPr>
          <w:b/>
          <w:lang w:val="sr-Cyrl-RS"/>
        </w:rPr>
        <w:t xml:space="preserve"> </w:t>
      </w:r>
      <w:r w:rsidR="008F224C" w:rsidRPr="005D0397">
        <w:rPr>
          <w:b/>
          <w:lang w:val="sr-Cyrl-RS"/>
        </w:rPr>
        <w:t>подршке</w:t>
      </w:r>
      <w:r w:rsidR="00874CCE">
        <w:rPr>
          <w:b/>
          <w:lang w:val="sr-Cyrl-RS"/>
        </w:rPr>
        <w:t xml:space="preserve"> </w:t>
      </w:r>
      <w:r w:rsidR="00874CCE" w:rsidRPr="00874CCE">
        <w:rPr>
          <w:b/>
          <w:lang w:val="sr-Cyrl-RS"/>
        </w:rPr>
        <w:t>Тима за социјално укључивање и смањење сиромаштва</w:t>
      </w:r>
      <w:r w:rsidR="00874CCE">
        <w:rPr>
          <w:lang w:val="sr-Cyrl-RS"/>
        </w:rPr>
        <w:t xml:space="preserve"> </w:t>
      </w:r>
      <w:r w:rsidR="00874CCE" w:rsidRPr="00874CCE">
        <w:rPr>
          <w:b/>
          <w:lang w:val="sr-Cyrl-RS"/>
        </w:rPr>
        <w:t>Владе Републике Србије</w:t>
      </w:r>
      <w:r w:rsidR="00BE7AE7" w:rsidRPr="005D0397">
        <w:rPr>
          <w:lang w:val="sr-Cyrl-RS"/>
        </w:rPr>
        <w:t xml:space="preserve"> из угла актера </w:t>
      </w:r>
      <w:r w:rsidR="00A90E61" w:rsidRPr="005D0397">
        <w:rPr>
          <w:lang w:val="sr-Cyrl-RS"/>
        </w:rPr>
        <w:t>локалних</w:t>
      </w:r>
      <w:r w:rsidR="00BE7AE7" w:rsidRPr="005D0397">
        <w:rPr>
          <w:lang w:val="sr-Cyrl-RS"/>
        </w:rPr>
        <w:t xml:space="preserve"> иницијатива</w:t>
      </w:r>
      <w:r w:rsidR="00BE1E6C" w:rsidRPr="005D0397">
        <w:rPr>
          <w:lang w:val="sr-Cyrl-RS"/>
        </w:rPr>
        <w:t>,</w:t>
      </w:r>
      <w:r w:rsidR="00BE7AE7" w:rsidRPr="005D0397">
        <w:rPr>
          <w:lang w:val="sr-Cyrl-RS"/>
        </w:rPr>
        <w:t xml:space="preserve"> </w:t>
      </w:r>
      <w:r w:rsidR="00BE7AE7" w:rsidRPr="005D0397">
        <w:rPr>
          <w:b/>
          <w:lang w:val="sr-Cyrl-RS"/>
        </w:rPr>
        <w:t xml:space="preserve">те оцена </w:t>
      </w:r>
      <w:r w:rsidR="00E006AD" w:rsidRPr="005D0397">
        <w:rPr>
          <w:b/>
          <w:lang w:val="sr-Cyrl-RS"/>
        </w:rPr>
        <w:t>важности</w:t>
      </w:r>
      <w:r w:rsidR="008F224C" w:rsidRPr="005D0397">
        <w:rPr>
          <w:b/>
          <w:lang w:val="sr-Cyrl-RS"/>
        </w:rPr>
        <w:t xml:space="preserve"> </w:t>
      </w:r>
      <w:r w:rsidR="00E006AD" w:rsidRPr="005D0397">
        <w:rPr>
          <w:b/>
          <w:lang w:val="sr-Cyrl-RS"/>
        </w:rPr>
        <w:t>подршке</w:t>
      </w:r>
      <w:r w:rsidR="00874CCE">
        <w:rPr>
          <w:b/>
          <w:lang w:val="sr-Cyrl-RS"/>
        </w:rPr>
        <w:t xml:space="preserve"> </w:t>
      </w:r>
      <w:r w:rsidR="00874CCE" w:rsidRPr="005D0397">
        <w:rPr>
          <w:lang w:val="sr-Cyrl-RS"/>
        </w:rPr>
        <w:t>Тим</w:t>
      </w:r>
      <w:r w:rsidR="00874CCE">
        <w:rPr>
          <w:lang w:val="sr-Cyrl-RS"/>
        </w:rPr>
        <w:t>а</w:t>
      </w:r>
      <w:r w:rsidR="00874CCE" w:rsidRPr="005D0397">
        <w:rPr>
          <w:lang w:val="sr-Cyrl-RS"/>
        </w:rPr>
        <w:t xml:space="preserve"> за социјално укључивање и смањење сиромаштва</w:t>
      </w:r>
      <w:r w:rsidR="00BE1E6C" w:rsidRPr="005D0397">
        <w:rPr>
          <w:lang w:val="sr-Cyrl-RS"/>
        </w:rPr>
        <w:t xml:space="preserve">, односно која је најважнија подршка </w:t>
      </w:r>
      <w:r w:rsidR="00874CCE">
        <w:rPr>
          <w:lang w:val="sr-Cyrl-RS"/>
        </w:rPr>
        <w:t xml:space="preserve">Тима </w:t>
      </w:r>
      <w:r w:rsidR="008F224C" w:rsidRPr="005D0397">
        <w:rPr>
          <w:lang w:val="sr-Cyrl-RS"/>
        </w:rPr>
        <w:t>током реализације ЛИП програма</w:t>
      </w:r>
      <w:r w:rsidR="00BE1E6C" w:rsidRPr="005D0397">
        <w:rPr>
          <w:lang w:val="sr-Cyrl-RS"/>
        </w:rPr>
        <w:t>, по оцени локалних иницијатива</w:t>
      </w:r>
      <w:r w:rsidRPr="005D0397">
        <w:rPr>
          <w:lang w:val="sr-Cyrl-RS"/>
        </w:rPr>
        <w:t xml:space="preserve">. </w:t>
      </w:r>
    </w:p>
    <w:p w14:paraId="710A62F0" w14:textId="705DAF91" w:rsidR="00A90E61" w:rsidRPr="005D0397" w:rsidRDefault="00A90E61" w:rsidP="00F3122E">
      <w:pPr>
        <w:spacing w:before="120" w:after="120" w:line="276" w:lineRule="auto"/>
        <w:jc w:val="both"/>
        <w:rPr>
          <w:lang w:val="sr-Cyrl-RS"/>
        </w:rPr>
      </w:pPr>
      <w:r w:rsidRPr="005D0397">
        <w:rPr>
          <w:lang w:val="sr-Cyrl-RS"/>
        </w:rPr>
        <w:t xml:space="preserve">Од перцепције </w:t>
      </w:r>
      <w:r w:rsidR="00874CCE">
        <w:rPr>
          <w:lang w:val="sr-Cyrl-RS"/>
        </w:rPr>
        <w:t xml:space="preserve">Тима </w:t>
      </w:r>
      <w:r w:rsidR="00874CCE" w:rsidRPr="005D0397">
        <w:rPr>
          <w:lang w:val="sr-Cyrl-RS"/>
        </w:rPr>
        <w:t>за социјално укључивање и смањење сиромаштва</w:t>
      </w:r>
      <w:r w:rsidRPr="005D0397">
        <w:rPr>
          <w:lang w:val="sr-Cyrl-RS"/>
        </w:rPr>
        <w:t xml:space="preserve"> као донатора на почетку реализације ЛИП програма, п</w:t>
      </w:r>
      <w:r w:rsidR="00F3122E" w:rsidRPr="005D0397">
        <w:rPr>
          <w:lang w:val="sr-Cyrl-RS"/>
        </w:rPr>
        <w:t>редставници локалних иницијатива</w:t>
      </w:r>
      <w:r w:rsidRPr="005D0397">
        <w:rPr>
          <w:lang w:val="sr-Cyrl-RS"/>
        </w:rPr>
        <w:t xml:space="preserve"> су до краја оценили сарадњу као праву партнерску сарадњу у реализацији локалних иницијатива. Учесници </w:t>
      </w:r>
      <w:r w:rsidR="004D354F" w:rsidRPr="005D0397">
        <w:rPr>
          <w:lang w:val="sr-Cyrl-RS"/>
        </w:rPr>
        <w:t>су током фокус групе на крају ЛИП п</w:t>
      </w:r>
      <w:r w:rsidRPr="005D0397">
        <w:rPr>
          <w:lang w:val="sr-Cyrl-RS"/>
        </w:rPr>
        <w:t xml:space="preserve">рограма, препознали и исказали жељу да  им </w:t>
      </w:r>
      <w:r w:rsidR="00874CCE">
        <w:rPr>
          <w:lang w:val="sr-Cyrl-RS"/>
        </w:rPr>
        <w:t xml:space="preserve"> Т</w:t>
      </w:r>
      <w:r w:rsidRPr="005D0397">
        <w:rPr>
          <w:lang w:val="sr-Cyrl-RS"/>
        </w:rPr>
        <w:t xml:space="preserve">им, као представник националног нивоа буде партнер и у другим релевантним пројектима за смањење сиромаштва и социјалну укљученост на локалном нивоу. Ово је значајан квалитативни скок у схватању и очекивањима од </w:t>
      </w:r>
      <w:r w:rsidR="00874CCE" w:rsidRPr="005D0397">
        <w:rPr>
          <w:lang w:val="sr-Cyrl-RS"/>
        </w:rPr>
        <w:t>Тим</w:t>
      </w:r>
      <w:r w:rsidR="00874CCE">
        <w:rPr>
          <w:lang w:val="sr-Cyrl-RS"/>
        </w:rPr>
        <w:t>а</w:t>
      </w:r>
      <w:r w:rsidR="00874CCE" w:rsidRPr="005D0397">
        <w:rPr>
          <w:lang w:val="sr-Cyrl-RS"/>
        </w:rPr>
        <w:t xml:space="preserve"> за социјално укључивање и смањење сиромаштва</w:t>
      </w:r>
      <w:r w:rsidRPr="005D0397">
        <w:rPr>
          <w:lang w:val="sr-Cyrl-RS"/>
        </w:rPr>
        <w:t xml:space="preserve">. </w:t>
      </w:r>
    </w:p>
    <w:p w14:paraId="368273F2" w14:textId="0E4C22B0" w:rsidR="00F3122E" w:rsidRPr="005D0397" w:rsidRDefault="009E535D" w:rsidP="00F3122E">
      <w:pPr>
        <w:spacing w:before="120" w:after="120" w:line="276" w:lineRule="auto"/>
        <w:jc w:val="both"/>
        <w:rPr>
          <w:lang w:val="sr-Cyrl-RS"/>
        </w:rPr>
      </w:pPr>
      <w:r w:rsidRPr="005D0397">
        <w:rPr>
          <w:lang w:val="sr-Cyrl-RS"/>
        </w:rPr>
        <w:t xml:space="preserve">Дефинисано је неколико врсти подршке коју је </w:t>
      </w:r>
      <w:r w:rsidR="00874CCE" w:rsidRPr="005D0397">
        <w:rPr>
          <w:lang w:val="sr-Cyrl-RS"/>
        </w:rPr>
        <w:t xml:space="preserve">Тим за социјално укључивање и смањење сиромаштва </w:t>
      </w:r>
      <w:r w:rsidRPr="005D0397">
        <w:rPr>
          <w:lang w:val="sr-Cyrl-RS"/>
        </w:rPr>
        <w:t>пру</w:t>
      </w:r>
      <w:r w:rsidR="00E006AD" w:rsidRPr="005D0397">
        <w:rPr>
          <w:lang w:val="sr-Cyrl-RS"/>
        </w:rPr>
        <w:t>ж</w:t>
      </w:r>
      <w:r w:rsidRPr="005D0397">
        <w:rPr>
          <w:lang w:val="sr-Cyrl-RS"/>
        </w:rPr>
        <w:t xml:space="preserve">ио </w:t>
      </w:r>
      <w:r w:rsidR="00E006AD" w:rsidRPr="005D0397">
        <w:rPr>
          <w:lang w:val="sr-Cyrl-RS"/>
        </w:rPr>
        <w:t>локалним</w:t>
      </w:r>
      <w:r w:rsidR="00874CCE">
        <w:rPr>
          <w:lang w:val="sr-Cyrl-RS"/>
        </w:rPr>
        <w:t xml:space="preserve"> иницијативама</w:t>
      </w:r>
      <w:r w:rsidRPr="005D0397">
        <w:rPr>
          <w:lang w:val="sr-Cyrl-RS"/>
        </w:rPr>
        <w:t xml:space="preserve">:   </w:t>
      </w:r>
    </w:p>
    <w:p w14:paraId="45A6CDFA" w14:textId="77777777" w:rsidR="00F3122E" w:rsidRPr="005D0397" w:rsidRDefault="00F3122E" w:rsidP="004C6F93">
      <w:pPr>
        <w:pStyle w:val="ListParagraph"/>
        <w:numPr>
          <w:ilvl w:val="0"/>
          <w:numId w:val="16"/>
        </w:numPr>
        <w:spacing w:before="120" w:after="120" w:line="276" w:lineRule="auto"/>
        <w:ind w:left="540"/>
        <w:jc w:val="both"/>
        <w:rPr>
          <w:lang w:val="sr-Cyrl-RS"/>
        </w:rPr>
      </w:pPr>
      <w:r w:rsidRPr="005D0397">
        <w:rPr>
          <w:b/>
          <w:lang w:val="sr-Cyrl-RS"/>
        </w:rPr>
        <w:t xml:space="preserve">Значајан ресурс </w:t>
      </w:r>
      <w:r w:rsidR="009E535D" w:rsidRPr="005D0397">
        <w:rPr>
          <w:b/>
          <w:lang w:val="sr-Cyrl-RS"/>
        </w:rPr>
        <w:t>знања и информација</w:t>
      </w:r>
      <w:r w:rsidR="009E535D" w:rsidRPr="005D0397">
        <w:rPr>
          <w:lang w:val="sr-Cyrl-RS"/>
        </w:rPr>
        <w:t xml:space="preserve"> </w:t>
      </w:r>
      <w:r w:rsidR="009E535D" w:rsidRPr="005D0397">
        <w:rPr>
          <w:b/>
          <w:lang w:val="sr-Cyrl-RS"/>
        </w:rPr>
        <w:t>и</w:t>
      </w:r>
      <w:r w:rsidR="009E535D" w:rsidRPr="005D0397">
        <w:rPr>
          <w:lang w:val="sr-Cyrl-RS"/>
        </w:rPr>
        <w:t xml:space="preserve"> </w:t>
      </w:r>
      <w:r w:rsidR="009E535D" w:rsidRPr="005D0397">
        <w:rPr>
          <w:b/>
          <w:lang w:val="sr-Cyrl-RS"/>
        </w:rPr>
        <w:t>упућивање на сарадњу са другим</w:t>
      </w:r>
      <w:r w:rsidR="009E535D" w:rsidRPr="005D0397">
        <w:rPr>
          <w:lang w:val="sr-Cyrl-RS"/>
        </w:rPr>
        <w:t xml:space="preserve"> </w:t>
      </w:r>
      <w:r w:rsidR="009E535D" w:rsidRPr="005D0397">
        <w:rPr>
          <w:b/>
          <w:lang w:val="sr-Cyrl-RS"/>
        </w:rPr>
        <w:t>организацијама и институцијама</w:t>
      </w:r>
      <w:r w:rsidR="009E535D" w:rsidRPr="005D0397">
        <w:rPr>
          <w:lang w:val="sr-Cyrl-RS"/>
        </w:rPr>
        <w:t xml:space="preserve"> </w:t>
      </w:r>
      <w:r w:rsidRPr="005D0397">
        <w:rPr>
          <w:lang w:val="sr-Cyrl-RS"/>
        </w:rPr>
        <w:t xml:space="preserve"> –</w:t>
      </w:r>
      <w:r w:rsidR="009E535D" w:rsidRPr="005D0397">
        <w:rPr>
          <w:lang w:val="sr-Cyrl-RS"/>
        </w:rPr>
        <w:t xml:space="preserve"> </w:t>
      </w:r>
      <w:r w:rsidRPr="005D0397">
        <w:rPr>
          <w:lang w:val="sr-Cyrl-RS"/>
        </w:rPr>
        <w:t>материјал</w:t>
      </w:r>
      <w:r w:rsidR="009E535D" w:rsidRPr="005D0397">
        <w:rPr>
          <w:lang w:val="sr-Cyrl-RS"/>
        </w:rPr>
        <w:t>и, линкови, умрежавање;</w:t>
      </w:r>
    </w:p>
    <w:p w14:paraId="2B38B91A" w14:textId="77777777" w:rsidR="009E535D" w:rsidRPr="005D0397" w:rsidRDefault="009E535D" w:rsidP="004C6F93">
      <w:pPr>
        <w:pStyle w:val="ListParagraph"/>
        <w:numPr>
          <w:ilvl w:val="0"/>
          <w:numId w:val="16"/>
        </w:numPr>
        <w:spacing w:before="120" w:after="120" w:line="276" w:lineRule="auto"/>
        <w:ind w:left="540"/>
        <w:jc w:val="both"/>
        <w:rPr>
          <w:lang w:val="sr-Cyrl-RS"/>
        </w:rPr>
      </w:pPr>
      <w:r w:rsidRPr="005D0397">
        <w:rPr>
          <w:b/>
          <w:lang w:val="sr-Cyrl-RS"/>
        </w:rPr>
        <w:t xml:space="preserve">Стручна </w:t>
      </w:r>
      <w:r w:rsidR="00F3122E" w:rsidRPr="005D0397">
        <w:rPr>
          <w:b/>
          <w:lang w:val="sr-Cyrl-RS"/>
        </w:rPr>
        <w:t xml:space="preserve">подршка </w:t>
      </w:r>
      <w:r w:rsidRPr="005D0397">
        <w:rPr>
          <w:b/>
          <w:lang w:val="sr-Cyrl-RS"/>
        </w:rPr>
        <w:t>у припреми пројеката према ЕУ методологији</w:t>
      </w:r>
      <w:r w:rsidRPr="005D0397">
        <w:rPr>
          <w:lang w:val="sr-Cyrl-RS"/>
        </w:rPr>
        <w:t xml:space="preserve"> </w:t>
      </w:r>
      <w:r w:rsidR="00F3122E" w:rsidRPr="005D0397">
        <w:rPr>
          <w:lang w:val="sr-Cyrl-RS"/>
        </w:rPr>
        <w:t xml:space="preserve">– </w:t>
      </w:r>
      <w:r w:rsidRPr="005D0397">
        <w:rPr>
          <w:lang w:val="sr-Cyrl-RS"/>
        </w:rPr>
        <w:t xml:space="preserve">праћење конкурса и припрема предлога пројеката; </w:t>
      </w:r>
    </w:p>
    <w:p w14:paraId="3A21E6A6" w14:textId="77777777" w:rsidR="00F3122E" w:rsidRPr="005D0397" w:rsidRDefault="009E535D" w:rsidP="004C6F93">
      <w:pPr>
        <w:pStyle w:val="ListParagraph"/>
        <w:numPr>
          <w:ilvl w:val="0"/>
          <w:numId w:val="16"/>
        </w:numPr>
        <w:spacing w:before="120" w:after="120" w:line="276" w:lineRule="auto"/>
        <w:ind w:left="540"/>
        <w:jc w:val="both"/>
        <w:rPr>
          <w:lang w:val="sr-Cyrl-RS"/>
        </w:rPr>
      </w:pPr>
      <w:r w:rsidRPr="005D0397">
        <w:rPr>
          <w:b/>
          <w:lang w:val="sr-Cyrl-RS"/>
        </w:rPr>
        <w:t>Стручна подршка за развој локалних политика</w:t>
      </w:r>
      <w:r w:rsidRPr="005D0397">
        <w:rPr>
          <w:lang w:val="sr-Cyrl-RS"/>
        </w:rPr>
        <w:t xml:space="preserve">, мера и докумената и вођење процеса;  </w:t>
      </w:r>
    </w:p>
    <w:p w14:paraId="419A3DBB" w14:textId="77777777" w:rsidR="009E535D" w:rsidRPr="005D0397" w:rsidRDefault="009E535D" w:rsidP="004C6F93">
      <w:pPr>
        <w:pStyle w:val="ListParagraph"/>
        <w:numPr>
          <w:ilvl w:val="0"/>
          <w:numId w:val="16"/>
        </w:numPr>
        <w:spacing w:before="120" w:after="120" w:line="276" w:lineRule="auto"/>
        <w:ind w:left="540"/>
        <w:jc w:val="both"/>
        <w:rPr>
          <w:b/>
          <w:lang w:val="sr-Cyrl-RS"/>
        </w:rPr>
      </w:pPr>
      <w:r w:rsidRPr="005D0397">
        <w:rPr>
          <w:b/>
          <w:lang w:val="sr-Cyrl-RS"/>
        </w:rPr>
        <w:t>Стручна подршка у организацији скупова размене искуства</w:t>
      </w:r>
    </w:p>
    <w:p w14:paraId="553EF717" w14:textId="7C930198" w:rsidR="00F3122E" w:rsidRPr="005D0397" w:rsidRDefault="00F3122E" w:rsidP="004C6F93">
      <w:pPr>
        <w:pStyle w:val="ListParagraph"/>
        <w:numPr>
          <w:ilvl w:val="0"/>
          <w:numId w:val="16"/>
        </w:numPr>
        <w:spacing w:before="120" w:after="120" w:line="276" w:lineRule="auto"/>
        <w:ind w:left="540"/>
        <w:jc w:val="both"/>
        <w:rPr>
          <w:lang w:val="sr-Cyrl-RS"/>
        </w:rPr>
      </w:pPr>
      <w:r w:rsidRPr="005D0397">
        <w:rPr>
          <w:b/>
          <w:lang w:val="sr-Cyrl-RS"/>
        </w:rPr>
        <w:t>Утицај</w:t>
      </w:r>
      <w:r w:rsidRPr="005D0397">
        <w:rPr>
          <w:lang w:val="sr-Cyrl-RS"/>
        </w:rPr>
        <w:t xml:space="preserve"> – </w:t>
      </w:r>
      <w:r w:rsidR="00E006AD" w:rsidRPr="005D0397">
        <w:rPr>
          <w:lang w:val="sr-Cyrl-RS"/>
        </w:rPr>
        <w:t xml:space="preserve">заступање код креатора политика и доносиоца одлука на </w:t>
      </w:r>
      <w:r w:rsidR="00A9249F" w:rsidRPr="005D0397">
        <w:rPr>
          <w:lang w:val="sr-Cyrl-RS"/>
        </w:rPr>
        <w:t>локалном</w:t>
      </w:r>
      <w:r w:rsidR="00E006AD" w:rsidRPr="005D0397">
        <w:rPr>
          <w:lang w:val="sr-Cyrl-RS"/>
        </w:rPr>
        <w:t xml:space="preserve"> и националном нивоу - </w:t>
      </w:r>
      <w:r w:rsidRPr="005D0397">
        <w:rPr>
          <w:lang w:val="sr-Cyrl-RS"/>
        </w:rPr>
        <w:t xml:space="preserve">учешће представника </w:t>
      </w:r>
      <w:r w:rsidR="00874CCE">
        <w:rPr>
          <w:lang w:val="sr-Cyrl-RS"/>
        </w:rPr>
        <w:t>Тима</w:t>
      </w:r>
      <w:r w:rsidRPr="005D0397">
        <w:rPr>
          <w:lang w:val="sr-Cyrl-RS"/>
        </w:rPr>
        <w:t xml:space="preserve"> на значајним догађајима локалних иницијатива је значајно оснажило позиције локалних иницијатива и мотивисало све актере у даљем раду. </w:t>
      </w:r>
    </w:p>
    <w:p w14:paraId="6B9A041F" w14:textId="754024AE" w:rsidR="004D354F" w:rsidRPr="005D0397" w:rsidRDefault="00A9249F" w:rsidP="009F7655">
      <w:pPr>
        <w:spacing w:before="120" w:after="120" w:line="276" w:lineRule="auto"/>
        <w:jc w:val="both"/>
        <w:rPr>
          <w:lang w:val="sr-Cyrl-RS"/>
        </w:rPr>
      </w:pPr>
      <w:r w:rsidRPr="005D0397">
        <w:rPr>
          <w:lang w:val="sr-Cyrl-RS"/>
        </w:rPr>
        <w:t xml:space="preserve">Врста подршке </w:t>
      </w:r>
      <w:r w:rsidR="00874CCE" w:rsidRPr="005D0397">
        <w:rPr>
          <w:lang w:val="sr-Cyrl-RS"/>
        </w:rPr>
        <w:t>Тим</w:t>
      </w:r>
      <w:r w:rsidR="00874CCE">
        <w:rPr>
          <w:lang w:val="sr-Cyrl-RS"/>
        </w:rPr>
        <w:t>а</w:t>
      </w:r>
      <w:r w:rsidR="00874CCE" w:rsidRPr="005D0397">
        <w:rPr>
          <w:lang w:val="sr-Cyrl-RS"/>
        </w:rPr>
        <w:t xml:space="preserve"> за социјално укључивање и смањење сиромаштва </w:t>
      </w:r>
      <w:r w:rsidRPr="005D0397">
        <w:rPr>
          <w:lang w:val="sr-Cyrl-RS"/>
        </w:rPr>
        <w:t xml:space="preserve">била је прилагођена потребама локалних иницијатива, и у том смислу није била линерано заступљена по врсти или интензитету подршке. За многе локалне иницијативе током разговора је било тешко да </w:t>
      </w:r>
      <w:r w:rsidR="005C5C66" w:rsidRPr="005D0397">
        <w:rPr>
          <w:lang w:val="sr-Cyrl-RS"/>
        </w:rPr>
        <w:t xml:space="preserve">издвоје </w:t>
      </w:r>
      <w:r w:rsidRPr="005D0397">
        <w:rPr>
          <w:lang w:val="sr-Cyrl-RS"/>
        </w:rPr>
        <w:t xml:space="preserve">доминантан облик или </w:t>
      </w:r>
      <w:r w:rsidR="005C5C66" w:rsidRPr="005D0397">
        <w:rPr>
          <w:lang w:val="sr-Cyrl-RS"/>
        </w:rPr>
        <w:t xml:space="preserve">оцене </w:t>
      </w:r>
      <w:r w:rsidRPr="005D0397">
        <w:rPr>
          <w:lang w:val="sr-Cyrl-RS"/>
        </w:rPr>
        <w:t xml:space="preserve">важност подршке коју су имали од </w:t>
      </w:r>
      <w:r w:rsidR="00874CCE" w:rsidRPr="005D0397">
        <w:rPr>
          <w:lang w:val="sr-Cyrl-RS"/>
        </w:rPr>
        <w:t>Тим</w:t>
      </w:r>
      <w:r w:rsidR="00874CCE">
        <w:rPr>
          <w:lang w:val="sr-Cyrl-RS"/>
        </w:rPr>
        <w:t>а</w:t>
      </w:r>
      <w:r w:rsidR="00874CCE" w:rsidRPr="005D0397">
        <w:rPr>
          <w:lang w:val="sr-Cyrl-RS"/>
        </w:rPr>
        <w:t xml:space="preserve"> за социјално укључивање и смањење сиромаштва</w:t>
      </w:r>
      <w:r w:rsidRPr="005D0397">
        <w:rPr>
          <w:lang w:val="sr-Cyrl-RS"/>
        </w:rPr>
        <w:t xml:space="preserve">, те се </w:t>
      </w:r>
      <w:r w:rsidR="004D354F" w:rsidRPr="005D0397">
        <w:rPr>
          <w:lang w:val="sr-Cyrl-RS"/>
        </w:rPr>
        <w:t xml:space="preserve">изнете </w:t>
      </w:r>
      <w:r w:rsidRPr="005D0397">
        <w:rPr>
          <w:lang w:val="sr-Cyrl-RS"/>
        </w:rPr>
        <w:t xml:space="preserve">оцене односе више на нијансе у односу на потребе и интензитет подршке. </w:t>
      </w:r>
    </w:p>
    <w:p w14:paraId="0E9D0024" w14:textId="12C8B989" w:rsidR="00E006AD" w:rsidRPr="005D0397" w:rsidRDefault="00E006AD" w:rsidP="009F7655">
      <w:pPr>
        <w:spacing w:before="120" w:after="120" w:line="276" w:lineRule="auto"/>
        <w:jc w:val="both"/>
        <w:rPr>
          <w:lang w:val="sr-Cyrl-RS"/>
        </w:rPr>
      </w:pPr>
      <w:r w:rsidRPr="005D0397">
        <w:rPr>
          <w:lang w:val="sr-Cyrl-RS"/>
        </w:rPr>
        <w:t xml:space="preserve">Доминантан облик подршке </w:t>
      </w:r>
      <w:r w:rsidR="00874CCE" w:rsidRPr="005D0397">
        <w:rPr>
          <w:lang w:val="sr-Cyrl-RS"/>
        </w:rPr>
        <w:t>Тим</w:t>
      </w:r>
      <w:r w:rsidR="00874CCE">
        <w:rPr>
          <w:lang w:val="sr-Cyrl-RS"/>
        </w:rPr>
        <w:t>а</w:t>
      </w:r>
      <w:r w:rsidR="00874CCE" w:rsidRPr="005D0397">
        <w:rPr>
          <w:lang w:val="sr-Cyrl-RS"/>
        </w:rPr>
        <w:t xml:space="preserve"> за социјално укључивање и смањење сиромаштва </w:t>
      </w:r>
      <w:r w:rsidRPr="005D0397">
        <w:rPr>
          <w:lang w:val="sr-Cyrl-RS"/>
        </w:rPr>
        <w:t xml:space="preserve">према исказима локаних иницијатива је подршка у изради предлога пројеката према ЕУ методологији, и скоро све локалне иницијативе су имале ову врсту подршке, две локалне иницијативе </w:t>
      </w:r>
      <w:r w:rsidR="005C5C66" w:rsidRPr="005D0397">
        <w:rPr>
          <w:lang w:val="sr-Cyrl-RS"/>
        </w:rPr>
        <w:t>нису имале потребу</w:t>
      </w:r>
      <w:r w:rsidRPr="005D0397">
        <w:rPr>
          <w:lang w:val="sr-Cyrl-RS"/>
        </w:rPr>
        <w:t>.</w:t>
      </w:r>
      <w:r w:rsidR="00A9249F" w:rsidRPr="005D0397">
        <w:rPr>
          <w:lang w:val="sr-Cyrl-RS"/>
        </w:rPr>
        <w:t xml:space="preserve"> Више од </w:t>
      </w:r>
      <w:r w:rsidR="00874CCE">
        <w:rPr>
          <w:lang w:val="sr-Cyrl-RS"/>
        </w:rPr>
        <w:t>половине локалних иницијатива, шест</w:t>
      </w:r>
      <w:r w:rsidR="005C5C66" w:rsidRPr="005D0397">
        <w:rPr>
          <w:lang w:val="sr-Cyrl-RS"/>
        </w:rPr>
        <w:t>,</w:t>
      </w:r>
      <w:r w:rsidR="00A9249F" w:rsidRPr="005D0397">
        <w:rPr>
          <w:lang w:val="sr-Cyrl-RS"/>
        </w:rPr>
        <w:t xml:space="preserve"> се ослањало на </w:t>
      </w:r>
      <w:r w:rsidR="00874CCE" w:rsidRPr="005D0397">
        <w:rPr>
          <w:lang w:val="sr-Cyrl-RS"/>
        </w:rPr>
        <w:t>Тим за социјално укључивање и смањење сиромаштва</w:t>
      </w:r>
      <w:r w:rsidR="00A9249F" w:rsidRPr="005D0397">
        <w:rPr>
          <w:lang w:val="sr-Cyrl-RS"/>
        </w:rPr>
        <w:t xml:space="preserve"> као ресурс знања и информација, и утицај на локалне доносиоце одлука. Потом следи, за нешто мање од </w:t>
      </w:r>
      <w:r w:rsidR="005C5C66" w:rsidRPr="005D0397">
        <w:rPr>
          <w:lang w:val="sr-Cyrl-RS"/>
        </w:rPr>
        <w:t>половине</w:t>
      </w:r>
      <w:r w:rsidR="00A9249F" w:rsidRPr="005D0397">
        <w:rPr>
          <w:lang w:val="sr-Cyrl-RS"/>
        </w:rPr>
        <w:t xml:space="preserve"> </w:t>
      </w:r>
      <w:r w:rsidR="005C5C66" w:rsidRPr="005D0397">
        <w:rPr>
          <w:lang w:val="sr-Cyrl-RS"/>
        </w:rPr>
        <w:t>локалних</w:t>
      </w:r>
      <w:r w:rsidR="00A9249F" w:rsidRPr="005D0397">
        <w:rPr>
          <w:lang w:val="sr-Cyrl-RS"/>
        </w:rPr>
        <w:t xml:space="preserve"> иницијатива</w:t>
      </w:r>
      <w:r w:rsidR="005C5C66" w:rsidRPr="005D0397">
        <w:rPr>
          <w:lang w:val="sr-Cyrl-RS"/>
        </w:rPr>
        <w:t xml:space="preserve">, 5 укупно, </w:t>
      </w:r>
      <w:r w:rsidR="00A9249F" w:rsidRPr="005D0397">
        <w:rPr>
          <w:lang w:val="sr-Cyrl-RS"/>
        </w:rPr>
        <w:t xml:space="preserve">стручна подршка у </w:t>
      </w:r>
      <w:r w:rsidR="005C5C66" w:rsidRPr="005D0397">
        <w:rPr>
          <w:lang w:val="sr-Cyrl-RS"/>
        </w:rPr>
        <w:t xml:space="preserve">развоју локалних политика и мера и у организацији размене искуства. </w:t>
      </w:r>
      <w:r w:rsidR="00A9249F" w:rsidRPr="005D0397">
        <w:rPr>
          <w:lang w:val="sr-Cyrl-RS"/>
        </w:rPr>
        <w:t xml:space="preserve"> </w:t>
      </w:r>
    </w:p>
    <w:p w14:paraId="381B27B1" w14:textId="5806359D" w:rsidR="009E535D" w:rsidRPr="005D0397" w:rsidRDefault="005C5C66" w:rsidP="009F7655">
      <w:pPr>
        <w:spacing w:before="120" w:after="120" w:line="276" w:lineRule="auto"/>
        <w:jc w:val="both"/>
        <w:rPr>
          <w:lang w:val="sr-Cyrl-RS"/>
        </w:rPr>
      </w:pPr>
      <w:r w:rsidRPr="005D0397">
        <w:rPr>
          <w:lang w:val="sr-Cyrl-RS"/>
        </w:rPr>
        <w:t xml:space="preserve">Приликом оцене важности врсте подршке коју су добили од </w:t>
      </w:r>
      <w:r w:rsidR="00874CCE" w:rsidRPr="005D0397">
        <w:rPr>
          <w:lang w:val="sr-Cyrl-RS"/>
        </w:rPr>
        <w:t>Тим</w:t>
      </w:r>
      <w:r w:rsidR="00874CCE">
        <w:rPr>
          <w:lang w:val="sr-Cyrl-RS"/>
        </w:rPr>
        <w:t>а</w:t>
      </w:r>
      <w:r w:rsidR="00874CCE" w:rsidRPr="005D0397">
        <w:rPr>
          <w:lang w:val="sr-Cyrl-RS"/>
        </w:rPr>
        <w:t xml:space="preserve"> за социјално укључивање и смањење сиромаштва</w:t>
      </w:r>
      <w:r w:rsidR="00874CCE">
        <w:rPr>
          <w:lang w:val="sr-Cyrl-RS"/>
        </w:rPr>
        <w:t xml:space="preserve">, на скали важности од 1-3 </w:t>
      </w:r>
      <w:r w:rsidRPr="005D0397">
        <w:rPr>
          <w:lang w:val="sr-Cyrl-RS"/>
        </w:rPr>
        <w:t xml:space="preserve">(најважнија), највише највећих оцена су добиле </w:t>
      </w:r>
      <w:r w:rsidR="00874CCE">
        <w:rPr>
          <w:lang w:val="sr-Cyrl-RS"/>
        </w:rPr>
        <w:t>подршк</w:t>
      </w:r>
      <w:r w:rsidR="00AF582A" w:rsidRPr="005D0397">
        <w:rPr>
          <w:lang w:val="sr-Cyrl-RS"/>
        </w:rPr>
        <w:t xml:space="preserve">e </w:t>
      </w:r>
      <w:r w:rsidR="00874CCE">
        <w:rPr>
          <w:lang w:val="sr-Cyrl-RS"/>
        </w:rPr>
        <w:t>–</w:t>
      </w:r>
      <w:r w:rsidR="00604A95" w:rsidRPr="005D0397">
        <w:rPr>
          <w:lang w:val="sr-Cyrl-RS"/>
        </w:rPr>
        <w:t xml:space="preserve"> </w:t>
      </w:r>
      <w:r w:rsidR="00874CCE">
        <w:rPr>
          <w:lang w:val="sr-Cyrl-RS"/>
        </w:rPr>
        <w:t>Тим као</w:t>
      </w:r>
      <w:r w:rsidRPr="005D0397">
        <w:rPr>
          <w:lang w:val="sr-Cyrl-RS"/>
        </w:rPr>
        <w:t xml:space="preserve"> ресурс знања и информацији и заступање</w:t>
      </w:r>
      <w:r w:rsidR="00ED4BA0" w:rsidRPr="005D0397">
        <w:rPr>
          <w:lang w:val="sr-Cyrl-RS"/>
        </w:rPr>
        <w:t>, односно потенцијал утицаја на локалне и националне доносиоце одлука за политике социјалног укључивања и смањења сиромаштва</w:t>
      </w:r>
      <w:r w:rsidRPr="005D0397">
        <w:rPr>
          <w:lang w:val="sr-Cyrl-RS"/>
        </w:rPr>
        <w:t xml:space="preserve">. </w:t>
      </w:r>
      <w:r w:rsidR="00E53DA8" w:rsidRPr="005D0397">
        <w:rPr>
          <w:lang w:val="sr-Cyrl-RS"/>
        </w:rPr>
        <w:t xml:space="preserve">Подршка у изради предлога пројеката према ЕУ методологији је врста подршке која је имала највећи број средњих оцена по важности, али у целини највећи број бодова, као најзаступљенија подршка кроз ЛИП програм. </w:t>
      </w:r>
    </w:p>
    <w:p w14:paraId="04CE7723" w14:textId="77777777" w:rsidR="00E53DA8" w:rsidRPr="005D0397" w:rsidRDefault="00E53DA8" w:rsidP="009F7655">
      <w:pPr>
        <w:rPr>
          <w:lang w:val="sr-Cyrl-RS"/>
        </w:rPr>
      </w:pPr>
      <w:r w:rsidRPr="005D0397">
        <w:rPr>
          <w:lang w:val="sr-Cyrl-RS"/>
        </w:rPr>
        <w:t>Неколико се кључних закључака може извести на основу овог прегледа:</w:t>
      </w:r>
    </w:p>
    <w:p w14:paraId="7FBD3847" w14:textId="1EC4D096" w:rsidR="00E53DA8" w:rsidRPr="005D0397" w:rsidRDefault="00874CCE" w:rsidP="004C6F93">
      <w:pPr>
        <w:pStyle w:val="ListParagraph"/>
        <w:numPr>
          <w:ilvl w:val="0"/>
          <w:numId w:val="17"/>
        </w:numPr>
        <w:jc w:val="both"/>
        <w:rPr>
          <w:lang w:val="sr-Cyrl-RS"/>
        </w:rPr>
      </w:pPr>
      <w:r w:rsidRPr="005D0397">
        <w:rPr>
          <w:lang w:val="sr-Cyrl-RS"/>
        </w:rPr>
        <w:t xml:space="preserve">Тим за социјално укључивање и смањење сиромаштва </w:t>
      </w:r>
      <w:r w:rsidR="00E53DA8" w:rsidRPr="005D0397">
        <w:rPr>
          <w:lang w:val="sr-Cyrl-RS"/>
        </w:rPr>
        <w:t xml:space="preserve">представља </w:t>
      </w:r>
      <w:r w:rsidR="00353047" w:rsidRPr="005D0397">
        <w:rPr>
          <w:lang w:val="sr-Cyrl-RS"/>
        </w:rPr>
        <w:t xml:space="preserve">професионални </w:t>
      </w:r>
      <w:r w:rsidR="00E53DA8" w:rsidRPr="005D0397">
        <w:rPr>
          <w:lang w:val="sr-Cyrl-RS"/>
        </w:rPr>
        <w:t xml:space="preserve">ауторитет </w:t>
      </w:r>
      <w:r w:rsidR="00353047" w:rsidRPr="005D0397">
        <w:rPr>
          <w:lang w:val="sr-Cyrl-RS"/>
        </w:rPr>
        <w:t xml:space="preserve">за политике </w:t>
      </w:r>
      <w:r w:rsidR="00E53DA8" w:rsidRPr="005D0397">
        <w:rPr>
          <w:lang w:val="sr-Cyrl-RS"/>
        </w:rPr>
        <w:t xml:space="preserve">смањења </w:t>
      </w:r>
      <w:r w:rsidR="00353047" w:rsidRPr="005D0397">
        <w:rPr>
          <w:lang w:val="sr-Cyrl-RS"/>
        </w:rPr>
        <w:t>сиромаштва</w:t>
      </w:r>
      <w:r w:rsidR="00E53DA8" w:rsidRPr="005D0397">
        <w:rPr>
          <w:lang w:val="sr-Cyrl-RS"/>
        </w:rPr>
        <w:t xml:space="preserve"> и </w:t>
      </w:r>
      <w:r w:rsidR="00353047" w:rsidRPr="005D0397">
        <w:rPr>
          <w:lang w:val="sr-Cyrl-RS"/>
        </w:rPr>
        <w:t>социјалног</w:t>
      </w:r>
      <w:r w:rsidR="00E53DA8" w:rsidRPr="005D0397">
        <w:rPr>
          <w:lang w:val="sr-Cyrl-RS"/>
        </w:rPr>
        <w:t xml:space="preserve"> ук</w:t>
      </w:r>
      <w:r w:rsidR="00353047" w:rsidRPr="005D0397">
        <w:rPr>
          <w:lang w:val="sr-Cyrl-RS"/>
        </w:rPr>
        <w:t>љу</w:t>
      </w:r>
      <w:r w:rsidR="00E53DA8" w:rsidRPr="005D0397">
        <w:rPr>
          <w:lang w:val="sr-Cyrl-RS"/>
        </w:rPr>
        <w:t xml:space="preserve">чивања и </w:t>
      </w:r>
      <w:r w:rsidR="00353047" w:rsidRPr="005D0397">
        <w:rPr>
          <w:lang w:val="sr-Cyrl-RS"/>
        </w:rPr>
        <w:t>перципира</w:t>
      </w:r>
      <w:r w:rsidR="00E53DA8" w:rsidRPr="005D0397">
        <w:rPr>
          <w:lang w:val="sr-Cyrl-RS"/>
        </w:rPr>
        <w:t xml:space="preserve"> се као важан национални партнер </w:t>
      </w:r>
      <w:r w:rsidR="00353047" w:rsidRPr="005D0397">
        <w:rPr>
          <w:lang w:val="sr-Cyrl-RS"/>
        </w:rPr>
        <w:t>локалним</w:t>
      </w:r>
      <w:r w:rsidR="00E53DA8" w:rsidRPr="005D0397">
        <w:rPr>
          <w:lang w:val="sr-Cyrl-RS"/>
        </w:rPr>
        <w:t xml:space="preserve"> иницијативама, у поглед утицаја</w:t>
      </w:r>
      <w:r w:rsidR="00353047" w:rsidRPr="005D0397">
        <w:rPr>
          <w:lang w:val="sr-Cyrl-RS"/>
        </w:rPr>
        <w:t xml:space="preserve"> на доношење одлука</w:t>
      </w:r>
      <w:r w:rsidR="00A66FA6" w:rsidRPr="005D0397">
        <w:rPr>
          <w:lang w:val="sr-Cyrl-RS"/>
        </w:rPr>
        <w:t xml:space="preserve"> на локалном и националном нивоу</w:t>
      </w:r>
      <w:r w:rsidR="00353047" w:rsidRPr="005D0397">
        <w:rPr>
          <w:lang w:val="sr-Cyrl-RS"/>
        </w:rPr>
        <w:t>,</w:t>
      </w:r>
      <w:r w:rsidR="00E53DA8" w:rsidRPr="005D0397">
        <w:rPr>
          <w:lang w:val="sr-Cyrl-RS"/>
        </w:rPr>
        <w:t xml:space="preserve"> и као ресурс знања</w:t>
      </w:r>
      <w:r w:rsidR="00353047" w:rsidRPr="005D0397">
        <w:rPr>
          <w:lang w:val="sr-Cyrl-RS"/>
        </w:rPr>
        <w:t xml:space="preserve"> и умрежавања.</w:t>
      </w:r>
      <w:r w:rsidR="00985609" w:rsidRPr="005D0397">
        <w:rPr>
          <w:lang w:val="sr-Cyrl-RS"/>
        </w:rPr>
        <w:t xml:space="preserve"> </w:t>
      </w:r>
    </w:p>
    <w:p w14:paraId="1924EF56" w14:textId="03F00A12" w:rsidR="00E53DA8" w:rsidRPr="005D0397" w:rsidRDefault="00353047" w:rsidP="004C6F93">
      <w:pPr>
        <w:pStyle w:val="ListParagraph"/>
        <w:numPr>
          <w:ilvl w:val="0"/>
          <w:numId w:val="17"/>
        </w:numPr>
        <w:jc w:val="both"/>
        <w:rPr>
          <w:lang w:val="sr-Cyrl-RS"/>
        </w:rPr>
      </w:pPr>
      <w:r w:rsidRPr="005D0397">
        <w:rPr>
          <w:lang w:val="sr-Cyrl-RS"/>
        </w:rPr>
        <w:t>Највидљивија</w:t>
      </w:r>
      <w:r w:rsidR="00E53DA8" w:rsidRPr="005D0397">
        <w:rPr>
          <w:lang w:val="sr-Cyrl-RS"/>
        </w:rPr>
        <w:t xml:space="preserve"> и најзаступљенија подршка је </w:t>
      </w:r>
      <w:r w:rsidRPr="005D0397">
        <w:rPr>
          <w:lang w:val="sr-Cyrl-RS"/>
        </w:rPr>
        <w:t>у</w:t>
      </w:r>
      <w:r w:rsidR="00E53DA8" w:rsidRPr="005D0397">
        <w:rPr>
          <w:lang w:val="sr-Cyrl-RS"/>
        </w:rPr>
        <w:t xml:space="preserve"> </w:t>
      </w:r>
      <w:r w:rsidRPr="005D0397">
        <w:rPr>
          <w:lang w:val="sr-Cyrl-RS"/>
        </w:rPr>
        <w:t>и</w:t>
      </w:r>
      <w:r w:rsidR="00E53DA8" w:rsidRPr="005D0397">
        <w:rPr>
          <w:lang w:val="sr-Cyrl-RS"/>
        </w:rPr>
        <w:t xml:space="preserve">зради предлог пројеката према ЕУ методологији, у ком делу је </w:t>
      </w:r>
      <w:r w:rsidR="00874CCE" w:rsidRPr="005D0397">
        <w:rPr>
          <w:lang w:val="sr-Cyrl-RS"/>
        </w:rPr>
        <w:t xml:space="preserve">Тим за социјално укључивање и смањење сиромаштва </w:t>
      </w:r>
      <w:r w:rsidRPr="005D0397">
        <w:rPr>
          <w:lang w:val="sr-Cyrl-RS"/>
        </w:rPr>
        <w:t>ангажовао</w:t>
      </w:r>
      <w:r w:rsidR="00E53DA8" w:rsidRPr="005D0397">
        <w:rPr>
          <w:lang w:val="sr-Cyrl-RS"/>
        </w:rPr>
        <w:t xml:space="preserve"> додатне ресурсе и </w:t>
      </w:r>
      <w:r w:rsidRPr="005D0397">
        <w:rPr>
          <w:lang w:val="sr-Cyrl-RS"/>
        </w:rPr>
        <w:t>пружао</w:t>
      </w:r>
      <w:r w:rsidR="00E53DA8" w:rsidRPr="005D0397">
        <w:rPr>
          <w:lang w:val="sr-Cyrl-RS"/>
        </w:rPr>
        <w:t xml:space="preserve"> континуирану подршку </w:t>
      </w:r>
      <w:r w:rsidRPr="005D0397">
        <w:rPr>
          <w:lang w:val="sr-Cyrl-RS"/>
        </w:rPr>
        <w:t>локалним</w:t>
      </w:r>
      <w:r w:rsidR="00E53DA8" w:rsidRPr="005D0397">
        <w:rPr>
          <w:lang w:val="sr-Cyrl-RS"/>
        </w:rPr>
        <w:t xml:space="preserve"> иницијативама, које је у великој мери </w:t>
      </w:r>
      <w:r w:rsidRPr="005D0397">
        <w:rPr>
          <w:lang w:val="sr-Cyrl-RS"/>
        </w:rPr>
        <w:t>апсорбована.</w:t>
      </w:r>
    </w:p>
    <w:p w14:paraId="38FE6D51" w14:textId="58FD6AE4" w:rsidR="00353047" w:rsidRPr="005D0397" w:rsidRDefault="00874CCE" w:rsidP="004C6F93">
      <w:pPr>
        <w:pStyle w:val="ListParagraph"/>
        <w:numPr>
          <w:ilvl w:val="0"/>
          <w:numId w:val="17"/>
        </w:numPr>
        <w:jc w:val="both"/>
        <w:rPr>
          <w:lang w:val="sr-Cyrl-RS"/>
        </w:rPr>
      </w:pPr>
      <w:r w:rsidRPr="005D0397">
        <w:rPr>
          <w:lang w:val="sr-Cyrl-RS"/>
        </w:rPr>
        <w:t xml:space="preserve">Тим за социјално укључивање и смањење сиромаштва </w:t>
      </w:r>
      <w:r w:rsidR="00ED4BA0" w:rsidRPr="005D0397">
        <w:rPr>
          <w:lang w:val="sr-Cyrl-RS"/>
        </w:rPr>
        <w:t>се види као п</w:t>
      </w:r>
      <w:r w:rsidR="00353047" w:rsidRPr="005D0397">
        <w:rPr>
          <w:lang w:val="sr-Cyrl-RS"/>
        </w:rPr>
        <w:t>отенцијал за унапређење и мобилисање ресурса је у делу пружање стручне подршке у развоју локалних политика и мера у складу са националним приоритетима.</w:t>
      </w:r>
    </w:p>
    <w:p w14:paraId="13B48350" w14:textId="03F2B8BA" w:rsidR="00985609" w:rsidRPr="005D0397" w:rsidRDefault="00ED4BA0" w:rsidP="00ED4BA0">
      <w:pPr>
        <w:jc w:val="both"/>
        <w:rPr>
          <w:lang w:val="sr-Cyrl-RS"/>
        </w:rPr>
      </w:pPr>
      <w:r w:rsidRPr="005D0397">
        <w:rPr>
          <w:lang w:val="sr-Cyrl-RS"/>
        </w:rPr>
        <w:t xml:space="preserve">Препорука за </w:t>
      </w:r>
      <w:r w:rsidR="00874CCE" w:rsidRPr="005D0397">
        <w:rPr>
          <w:lang w:val="sr-Cyrl-RS"/>
        </w:rPr>
        <w:t xml:space="preserve">Тим за социјално укључивање и смањење сиромаштва </w:t>
      </w:r>
      <w:r w:rsidR="00353047" w:rsidRPr="005D0397">
        <w:rPr>
          <w:lang w:val="sr-Cyrl-RS"/>
        </w:rPr>
        <w:t>од стране локалних иницијатива је  да се обезбеди</w:t>
      </w:r>
      <w:r w:rsidR="00F3122E" w:rsidRPr="005D0397">
        <w:rPr>
          <w:lang w:val="sr-Cyrl-RS"/>
        </w:rPr>
        <w:t xml:space="preserve"> континуитет рада на локалном нивоу, да би се обезбедила видљивост</w:t>
      </w:r>
      <w:r w:rsidR="00353047" w:rsidRPr="005D0397">
        <w:rPr>
          <w:lang w:val="sr-Cyrl-RS"/>
        </w:rPr>
        <w:t xml:space="preserve"> успешности политика </w:t>
      </w:r>
      <w:r w:rsidR="00F3122E" w:rsidRPr="005D0397">
        <w:rPr>
          <w:lang w:val="sr-Cyrl-RS"/>
        </w:rPr>
        <w:t xml:space="preserve">и </w:t>
      </w:r>
      <w:r w:rsidR="00375569" w:rsidRPr="005D0397">
        <w:rPr>
          <w:lang w:val="sr-Cyrl-RS"/>
        </w:rPr>
        <w:t>добијање</w:t>
      </w:r>
      <w:r w:rsidR="00F3122E" w:rsidRPr="005D0397">
        <w:rPr>
          <w:lang w:val="sr-Cyrl-RS"/>
        </w:rPr>
        <w:t xml:space="preserve"> повратн</w:t>
      </w:r>
      <w:r w:rsidR="00375569" w:rsidRPr="005D0397">
        <w:rPr>
          <w:lang w:val="sr-Cyrl-RS"/>
        </w:rPr>
        <w:t xml:space="preserve">их </w:t>
      </w:r>
      <w:r w:rsidR="00F3122E" w:rsidRPr="005D0397">
        <w:rPr>
          <w:lang w:val="sr-Cyrl-RS"/>
        </w:rPr>
        <w:t xml:space="preserve">информација </w:t>
      </w:r>
      <w:r w:rsidR="00353047" w:rsidRPr="005D0397">
        <w:rPr>
          <w:lang w:val="sr-Cyrl-RS"/>
        </w:rPr>
        <w:t xml:space="preserve">за национални ниво </w:t>
      </w:r>
      <w:r w:rsidR="00F3122E" w:rsidRPr="005D0397">
        <w:rPr>
          <w:lang w:val="sr-Cyrl-RS"/>
        </w:rPr>
        <w:t>о</w:t>
      </w:r>
      <w:r w:rsidR="00353047" w:rsidRPr="005D0397">
        <w:rPr>
          <w:lang w:val="sr-Cyrl-RS"/>
        </w:rPr>
        <w:t xml:space="preserve"> спровођењу и препрекама у спровођењу политика и</w:t>
      </w:r>
      <w:r w:rsidR="00F3122E" w:rsidRPr="005D0397">
        <w:rPr>
          <w:lang w:val="sr-Cyrl-RS"/>
        </w:rPr>
        <w:t xml:space="preserve"> мер</w:t>
      </w:r>
      <w:r w:rsidR="00353047" w:rsidRPr="005D0397">
        <w:rPr>
          <w:lang w:val="sr-Cyrl-RS"/>
        </w:rPr>
        <w:t>а за</w:t>
      </w:r>
      <w:r w:rsidR="00F3122E" w:rsidRPr="005D0397">
        <w:rPr>
          <w:lang w:val="sr-Cyrl-RS"/>
        </w:rPr>
        <w:t xml:space="preserve"> смањењ</w:t>
      </w:r>
      <w:r w:rsidR="00353047" w:rsidRPr="005D0397">
        <w:rPr>
          <w:lang w:val="sr-Cyrl-RS"/>
        </w:rPr>
        <w:t>е</w:t>
      </w:r>
      <w:r w:rsidR="00F3122E" w:rsidRPr="005D0397">
        <w:rPr>
          <w:lang w:val="sr-Cyrl-RS"/>
        </w:rPr>
        <w:t xml:space="preserve"> сиромаштва</w:t>
      </w:r>
      <w:r w:rsidR="00353047" w:rsidRPr="005D0397">
        <w:rPr>
          <w:lang w:val="sr-Cyrl-RS"/>
        </w:rPr>
        <w:t xml:space="preserve"> и социјалну укљученост</w:t>
      </w:r>
      <w:r w:rsidR="00F3122E" w:rsidRPr="005D0397">
        <w:rPr>
          <w:lang w:val="sr-Cyrl-RS"/>
        </w:rPr>
        <w:t xml:space="preserve"> на локалном нивоу.</w:t>
      </w:r>
      <w:r w:rsidRPr="005D0397">
        <w:rPr>
          <w:lang w:val="sr-Cyrl-RS"/>
        </w:rPr>
        <w:t xml:space="preserve"> Посебно се истиче значај </w:t>
      </w:r>
      <w:r w:rsidR="00AF582A" w:rsidRPr="005D0397">
        <w:rPr>
          <w:lang w:val="sr-Cyrl-RS"/>
        </w:rPr>
        <w:t xml:space="preserve">и очекивања да </w:t>
      </w:r>
      <w:r w:rsidR="00874CCE" w:rsidRPr="005D0397">
        <w:rPr>
          <w:lang w:val="sr-Cyrl-RS"/>
        </w:rPr>
        <w:t xml:space="preserve">Тим за социјално укључивање и смањење сиромаштва </w:t>
      </w:r>
      <w:r w:rsidRPr="005D0397">
        <w:rPr>
          <w:lang w:val="sr-Cyrl-RS"/>
        </w:rPr>
        <w:t xml:space="preserve">преко заступања </w:t>
      </w:r>
      <w:r w:rsidR="00985609" w:rsidRPr="005D0397">
        <w:rPr>
          <w:lang w:val="sr-Cyrl-RS"/>
        </w:rPr>
        <w:t>повећа интересовањ</w:t>
      </w:r>
      <w:r w:rsidR="00AF582A" w:rsidRPr="005D0397">
        <w:rPr>
          <w:lang w:val="sr-Cyrl-RS"/>
        </w:rPr>
        <w:t>е</w:t>
      </w:r>
      <w:r w:rsidRPr="005D0397">
        <w:rPr>
          <w:lang w:val="sr-Cyrl-RS"/>
        </w:rPr>
        <w:t xml:space="preserve"> националног нивоа, конкретно </w:t>
      </w:r>
      <w:r w:rsidR="00985609" w:rsidRPr="005D0397">
        <w:rPr>
          <w:lang w:val="sr-Cyrl-RS"/>
        </w:rPr>
        <w:t xml:space="preserve"> ресорн</w:t>
      </w:r>
      <w:r w:rsidRPr="005D0397">
        <w:rPr>
          <w:lang w:val="sr-Cyrl-RS"/>
        </w:rPr>
        <w:t xml:space="preserve">их </w:t>
      </w:r>
      <w:r w:rsidR="00985609" w:rsidRPr="005D0397">
        <w:rPr>
          <w:lang w:val="sr-Cyrl-RS"/>
        </w:rPr>
        <w:t>министарст</w:t>
      </w:r>
      <w:r w:rsidRPr="005D0397">
        <w:rPr>
          <w:lang w:val="sr-Cyrl-RS"/>
        </w:rPr>
        <w:t xml:space="preserve">ава, да буде </w:t>
      </w:r>
      <w:r w:rsidRPr="005D0397">
        <w:rPr>
          <w:rFonts w:eastAsia="Times New Roman" w:cs="Times New Roman"/>
          <w:lang w:val="sr-Cyrl-RS" w:eastAsia="fr-FR"/>
        </w:rPr>
        <w:t xml:space="preserve">посредник између </w:t>
      </w:r>
      <w:r w:rsidR="00375569" w:rsidRPr="005D0397">
        <w:rPr>
          <w:rFonts w:eastAsia="Times New Roman" w:cs="Times New Roman"/>
          <w:lang w:val="sr-Cyrl-RS" w:eastAsia="fr-FR"/>
        </w:rPr>
        <w:t>локалних</w:t>
      </w:r>
      <w:r w:rsidRPr="005D0397">
        <w:rPr>
          <w:rFonts w:eastAsia="Times New Roman" w:cs="Times New Roman"/>
          <w:lang w:val="sr-Cyrl-RS" w:eastAsia="fr-FR"/>
        </w:rPr>
        <w:t xml:space="preserve"> иницијатива ка надлежним министарствима</w:t>
      </w:r>
      <w:r w:rsidR="00375569" w:rsidRPr="005D0397">
        <w:rPr>
          <w:rFonts w:eastAsia="Times New Roman" w:cs="Times New Roman"/>
          <w:lang w:val="sr-Cyrl-RS" w:eastAsia="fr-FR"/>
        </w:rPr>
        <w:t>,</w:t>
      </w:r>
      <w:r w:rsidRPr="005D0397">
        <w:rPr>
          <w:rFonts w:eastAsia="Times New Roman" w:cs="Times New Roman"/>
          <w:lang w:val="sr-Cyrl-RS" w:eastAsia="fr-FR"/>
        </w:rPr>
        <w:t xml:space="preserve"> јер често недостаје веза и пренос релевантних и важних информација, као и да допринесе својим капацитетима и знањима у припремама и применама локалних политика и на тај начин </w:t>
      </w:r>
      <w:r w:rsidR="00375569" w:rsidRPr="005D0397">
        <w:rPr>
          <w:rFonts w:eastAsia="Times New Roman" w:cs="Times New Roman"/>
          <w:lang w:val="sr-Cyrl-RS" w:eastAsia="fr-FR"/>
        </w:rPr>
        <w:t>обезбеди</w:t>
      </w:r>
      <w:r w:rsidRPr="005D0397">
        <w:rPr>
          <w:rFonts w:eastAsia="Times New Roman" w:cs="Times New Roman"/>
          <w:lang w:val="sr-Cyrl-RS" w:eastAsia="fr-FR"/>
        </w:rPr>
        <w:t xml:space="preserve"> </w:t>
      </w:r>
      <w:r w:rsidR="00375569" w:rsidRPr="005D0397">
        <w:rPr>
          <w:rFonts w:eastAsia="Times New Roman" w:cs="Times New Roman"/>
          <w:lang w:val="sr-Cyrl-RS" w:eastAsia="fr-FR"/>
        </w:rPr>
        <w:t xml:space="preserve">надоградњу </w:t>
      </w:r>
      <w:r w:rsidRPr="005D0397">
        <w:rPr>
          <w:rFonts w:eastAsia="Times New Roman" w:cs="Times New Roman"/>
          <w:lang w:val="sr-Cyrl-RS" w:eastAsia="fr-FR"/>
        </w:rPr>
        <w:t xml:space="preserve">и </w:t>
      </w:r>
      <w:r w:rsidR="00375569" w:rsidRPr="005D0397">
        <w:rPr>
          <w:rFonts w:eastAsia="Times New Roman" w:cs="Times New Roman"/>
          <w:lang w:val="sr-Cyrl-RS" w:eastAsia="fr-FR"/>
        </w:rPr>
        <w:t>унапређење локални</w:t>
      </w:r>
      <w:r w:rsidRPr="005D0397">
        <w:rPr>
          <w:rFonts w:eastAsia="Times New Roman" w:cs="Times New Roman"/>
          <w:lang w:val="sr-Cyrl-RS" w:eastAsia="fr-FR"/>
        </w:rPr>
        <w:t xml:space="preserve"> планови и стратегије</w:t>
      </w:r>
      <w:r w:rsidR="00AF582A" w:rsidRPr="005D0397">
        <w:rPr>
          <w:rFonts w:eastAsia="Times New Roman" w:cs="Times New Roman"/>
          <w:lang w:val="sr-Cyrl-RS" w:eastAsia="fr-FR"/>
        </w:rPr>
        <w:t xml:space="preserve">, </w:t>
      </w:r>
      <w:r w:rsidRPr="005D0397">
        <w:rPr>
          <w:rFonts w:eastAsia="Times New Roman" w:cs="Times New Roman"/>
          <w:lang w:val="sr-Cyrl-RS" w:eastAsia="fr-FR"/>
        </w:rPr>
        <w:t>и</w:t>
      </w:r>
      <w:r w:rsidR="00AF582A" w:rsidRPr="005D0397">
        <w:rPr>
          <w:rFonts w:eastAsia="Times New Roman" w:cs="Times New Roman"/>
          <w:lang w:val="sr-Cyrl-RS" w:eastAsia="fr-FR"/>
        </w:rPr>
        <w:t xml:space="preserve"> да</w:t>
      </w:r>
      <w:r w:rsidRPr="005D0397">
        <w:rPr>
          <w:rFonts w:eastAsia="Times New Roman" w:cs="Times New Roman"/>
          <w:lang w:val="sr-Cyrl-RS" w:eastAsia="fr-FR"/>
        </w:rPr>
        <w:t xml:space="preserve"> кроз </w:t>
      </w:r>
      <w:r w:rsidR="00375569" w:rsidRPr="005D0397">
        <w:rPr>
          <w:lang w:val="sr-Cyrl-RS" w:eastAsia="fr-FR"/>
        </w:rPr>
        <w:t>присуство</w:t>
      </w:r>
      <w:r w:rsidR="00375569" w:rsidRPr="005D0397">
        <w:rPr>
          <w:rFonts w:eastAsia="Times New Roman" w:cs="Times New Roman"/>
          <w:lang w:val="sr-Cyrl-RS" w:eastAsia="fr-FR"/>
        </w:rPr>
        <w:t xml:space="preserve"> и </w:t>
      </w:r>
      <w:r w:rsidRPr="005D0397">
        <w:rPr>
          <w:rFonts w:eastAsia="Times New Roman" w:cs="Times New Roman"/>
          <w:lang w:val="sr-Cyrl-RS" w:eastAsia="fr-FR"/>
        </w:rPr>
        <w:t>учешће у локалним иницијативама оснажи</w:t>
      </w:r>
      <w:r w:rsidR="00985609" w:rsidRPr="005D0397">
        <w:rPr>
          <w:rFonts w:eastAsia="Times New Roman" w:cs="Times New Roman"/>
          <w:lang w:val="sr-Cyrl-RS" w:eastAsia="fr-FR"/>
        </w:rPr>
        <w:t xml:space="preserve"> позицију пројекта и пројектног тима у заједници, </w:t>
      </w:r>
      <w:r w:rsidR="00375569" w:rsidRPr="005D0397">
        <w:rPr>
          <w:rFonts w:eastAsia="Times New Roman" w:cs="Times New Roman"/>
          <w:lang w:val="sr-Cyrl-RS" w:eastAsia="fr-FR"/>
        </w:rPr>
        <w:t xml:space="preserve">и </w:t>
      </w:r>
      <w:r w:rsidRPr="005D0397">
        <w:rPr>
          <w:rFonts w:eastAsia="Times New Roman" w:cs="Times New Roman"/>
          <w:lang w:val="sr-Cyrl-RS" w:eastAsia="fr-FR"/>
        </w:rPr>
        <w:t xml:space="preserve">допринесе </w:t>
      </w:r>
      <w:r w:rsidR="00985609" w:rsidRPr="005D0397">
        <w:rPr>
          <w:rFonts w:eastAsia="Times New Roman" w:cs="Times New Roman"/>
          <w:lang w:val="sr-Cyrl-RS" w:eastAsia="fr-FR"/>
        </w:rPr>
        <w:t>мотивисаност</w:t>
      </w:r>
      <w:r w:rsidR="00375569" w:rsidRPr="005D0397">
        <w:rPr>
          <w:rFonts w:eastAsia="Times New Roman" w:cs="Times New Roman"/>
          <w:lang w:val="sr-Cyrl-RS" w:eastAsia="fr-FR"/>
        </w:rPr>
        <w:t>и</w:t>
      </w:r>
      <w:r w:rsidR="00985609" w:rsidRPr="005D0397">
        <w:rPr>
          <w:rFonts w:eastAsia="Times New Roman" w:cs="Times New Roman"/>
          <w:lang w:val="sr-Cyrl-RS" w:eastAsia="fr-FR"/>
        </w:rPr>
        <w:t xml:space="preserve"> </w:t>
      </w:r>
      <w:r w:rsidRPr="005D0397">
        <w:rPr>
          <w:rFonts w:eastAsia="Times New Roman" w:cs="Times New Roman"/>
          <w:lang w:val="sr-Cyrl-RS" w:eastAsia="fr-FR"/>
        </w:rPr>
        <w:t>локалних иницијатива</w:t>
      </w:r>
      <w:r w:rsidR="00375569" w:rsidRPr="005D0397">
        <w:rPr>
          <w:rFonts w:eastAsia="Times New Roman" w:cs="Times New Roman"/>
          <w:lang w:val="sr-Cyrl-RS" w:eastAsia="fr-FR"/>
        </w:rPr>
        <w:t xml:space="preserve"> и допринесе одговорнијем односу </w:t>
      </w:r>
      <w:r w:rsidR="00375569" w:rsidRPr="005D0397">
        <w:rPr>
          <w:lang w:val="sr-Cyrl-RS" w:eastAsia="fr-FR"/>
        </w:rPr>
        <w:t>однос према реализацији пројектних активности. Ово</w:t>
      </w:r>
      <w:r w:rsidR="00C15802" w:rsidRPr="005D0397">
        <w:rPr>
          <w:lang w:val="sr-Cyrl-RS" w:eastAsia="fr-FR"/>
        </w:rPr>
        <w:t xml:space="preserve"> су изузетно значајне препоруке, </w:t>
      </w:r>
      <w:r w:rsidR="00375569" w:rsidRPr="005D0397">
        <w:rPr>
          <w:lang w:val="sr-Cyrl-RS" w:eastAsia="fr-FR"/>
        </w:rPr>
        <w:t xml:space="preserve">које захтевају од </w:t>
      </w:r>
      <w:r w:rsidR="00874CCE" w:rsidRPr="005D0397">
        <w:rPr>
          <w:lang w:val="sr-Cyrl-RS"/>
        </w:rPr>
        <w:t>Тим</w:t>
      </w:r>
      <w:r w:rsidR="00874CCE">
        <w:rPr>
          <w:lang w:val="sr-Cyrl-RS"/>
        </w:rPr>
        <w:t>а</w:t>
      </w:r>
      <w:r w:rsidR="00874CCE" w:rsidRPr="005D0397">
        <w:rPr>
          <w:lang w:val="sr-Cyrl-RS"/>
        </w:rPr>
        <w:t xml:space="preserve"> за социјално укључивање и смањење сиромаштва</w:t>
      </w:r>
      <w:r w:rsidR="00C15802" w:rsidRPr="005D0397">
        <w:rPr>
          <w:lang w:val="sr-Cyrl-RS" w:eastAsia="fr-FR"/>
        </w:rPr>
        <w:t xml:space="preserve">, мобилисање и </w:t>
      </w:r>
      <w:r w:rsidR="00375569" w:rsidRPr="005D0397">
        <w:rPr>
          <w:lang w:val="sr-Cyrl-RS" w:eastAsia="fr-FR"/>
        </w:rPr>
        <w:t xml:space="preserve">алоцирање већег обима </w:t>
      </w:r>
      <w:r w:rsidR="00C15802" w:rsidRPr="005D0397">
        <w:rPr>
          <w:lang w:val="sr-Cyrl-RS" w:eastAsia="fr-FR"/>
        </w:rPr>
        <w:t xml:space="preserve">стручних </w:t>
      </w:r>
      <w:r w:rsidR="00375569" w:rsidRPr="005D0397">
        <w:rPr>
          <w:lang w:val="sr-Cyrl-RS" w:eastAsia="fr-FR"/>
        </w:rPr>
        <w:t xml:space="preserve">ресурса </w:t>
      </w:r>
      <w:r w:rsidR="00C15802" w:rsidRPr="005D0397">
        <w:rPr>
          <w:lang w:val="sr-Cyrl-RS" w:eastAsia="fr-FR"/>
        </w:rPr>
        <w:t>да би се у пуној мери остварио овај потенцијал</w:t>
      </w:r>
      <w:r w:rsidR="00375569" w:rsidRPr="005D0397">
        <w:rPr>
          <w:lang w:val="sr-Cyrl-RS" w:eastAsia="fr-FR"/>
        </w:rPr>
        <w:t xml:space="preserve"> </w:t>
      </w:r>
      <w:r w:rsidR="00874CCE">
        <w:rPr>
          <w:lang w:val="sr-Cyrl-RS" w:eastAsia="fr-FR"/>
        </w:rPr>
        <w:t>Т</w:t>
      </w:r>
      <w:r w:rsidR="00375569" w:rsidRPr="005D0397">
        <w:rPr>
          <w:lang w:val="sr-Cyrl-RS" w:eastAsia="fr-FR"/>
        </w:rPr>
        <w:t>им</w:t>
      </w:r>
      <w:r w:rsidR="00C15802" w:rsidRPr="005D0397">
        <w:rPr>
          <w:lang w:val="sr-Cyrl-RS" w:eastAsia="fr-FR"/>
        </w:rPr>
        <w:t>а</w:t>
      </w:r>
      <w:r w:rsidR="00375569" w:rsidRPr="005D0397">
        <w:rPr>
          <w:lang w:val="sr-Cyrl-RS" w:eastAsia="fr-FR"/>
        </w:rPr>
        <w:t xml:space="preserve">  </w:t>
      </w:r>
      <w:r w:rsidR="00C15802" w:rsidRPr="005D0397">
        <w:rPr>
          <w:lang w:val="sr-Cyrl-RS" w:eastAsia="fr-FR"/>
        </w:rPr>
        <w:t>у неким следећим циклусима ЛИП програма.</w:t>
      </w:r>
    </w:p>
    <w:p w14:paraId="0F1E4119" w14:textId="77777777" w:rsidR="005C224F" w:rsidRPr="00814B2E" w:rsidRDefault="005C224F" w:rsidP="00814B2E">
      <w:pPr>
        <w:pStyle w:val="Heading2"/>
        <w:numPr>
          <w:ilvl w:val="1"/>
          <w:numId w:val="1"/>
        </w:numPr>
        <w:ind w:left="900" w:hanging="540"/>
        <w:rPr>
          <w:color w:val="2E74B5" w:themeColor="accent1" w:themeShade="BF"/>
          <w:lang w:val="sr-Cyrl-RS"/>
        </w:rPr>
      </w:pPr>
      <w:bookmarkStart w:id="25" w:name="_Toc468450934"/>
      <w:r w:rsidRPr="00814B2E">
        <w:rPr>
          <w:color w:val="2E74B5" w:themeColor="accent1" w:themeShade="BF"/>
          <w:lang w:val="sr-Cyrl-RS"/>
        </w:rPr>
        <w:t>Локална партнерства</w:t>
      </w:r>
      <w:r w:rsidR="00795EE4" w:rsidRPr="00814B2E">
        <w:rPr>
          <w:color w:val="2E74B5" w:themeColor="accent1" w:themeShade="BF"/>
          <w:lang w:val="sr-Cyrl-RS"/>
        </w:rPr>
        <w:t xml:space="preserve"> – подељено лидерство јавног и цивилног сектора</w:t>
      </w:r>
      <w:bookmarkEnd w:id="25"/>
    </w:p>
    <w:p w14:paraId="16B415EE" w14:textId="77777777" w:rsidR="005C224F" w:rsidRPr="005D0397" w:rsidRDefault="005C224F" w:rsidP="008C7FED">
      <w:pPr>
        <w:spacing w:before="120" w:after="120" w:line="276" w:lineRule="auto"/>
        <w:jc w:val="both"/>
        <w:rPr>
          <w:lang w:val="sr-Cyrl-RS"/>
        </w:rPr>
      </w:pPr>
      <w:r w:rsidRPr="005D0397">
        <w:rPr>
          <w:lang w:val="sr-Cyrl-RS"/>
        </w:rPr>
        <w:t>Подељено лидерство цивилног и јавног сектора у управљању локалним пројектима представља срж успостављених локалних партнерстава</w:t>
      </w:r>
      <w:r w:rsidR="008C7FED" w:rsidRPr="005D0397">
        <w:rPr>
          <w:lang w:val="sr-Cyrl-RS"/>
        </w:rPr>
        <w:t>, а пратећу мрежу чини сарадња са организацијама сарадницима и другим локалним актерима</w:t>
      </w:r>
      <w:r w:rsidRPr="005D0397">
        <w:rPr>
          <w:lang w:val="sr-Cyrl-RS"/>
        </w:rPr>
        <w:t>.</w:t>
      </w:r>
      <w:r w:rsidR="008C7FED" w:rsidRPr="005D0397">
        <w:rPr>
          <w:lang w:val="sr-Cyrl-RS"/>
        </w:rPr>
        <w:t xml:space="preserve"> Свест постоји да за у</w:t>
      </w:r>
      <w:r w:rsidRPr="005D0397">
        <w:rPr>
          <w:lang w:val="sr-Cyrl-RS"/>
        </w:rPr>
        <w:t xml:space="preserve">спех, одрживост и успешно превазилажење изазова </w:t>
      </w:r>
      <w:r w:rsidR="008C7FED" w:rsidRPr="005D0397">
        <w:rPr>
          <w:lang w:val="sr-Cyrl-RS"/>
        </w:rPr>
        <w:t xml:space="preserve">подељена одговорност </w:t>
      </w:r>
      <w:r w:rsidRPr="005D0397">
        <w:rPr>
          <w:lang w:val="sr-Cyrl-RS"/>
        </w:rPr>
        <w:t>између два основна стуба –</w:t>
      </w:r>
      <w:r w:rsidR="008C7FED" w:rsidRPr="005D0397">
        <w:rPr>
          <w:lang w:val="sr-Cyrl-RS"/>
        </w:rPr>
        <w:t xml:space="preserve"> </w:t>
      </w:r>
      <w:r w:rsidRPr="005D0397">
        <w:rPr>
          <w:lang w:val="sr-Cyrl-RS"/>
        </w:rPr>
        <w:t>организације</w:t>
      </w:r>
      <w:r w:rsidR="008C7FED" w:rsidRPr="005D0397">
        <w:rPr>
          <w:lang w:val="sr-Cyrl-RS"/>
        </w:rPr>
        <w:t xml:space="preserve"> цивилног друштва </w:t>
      </w:r>
      <w:r w:rsidRPr="005D0397">
        <w:rPr>
          <w:lang w:val="sr-Cyrl-RS"/>
        </w:rPr>
        <w:t xml:space="preserve">и партнерске локалне самоуправе. </w:t>
      </w:r>
    </w:p>
    <w:p w14:paraId="15BA07A2" w14:textId="77777777" w:rsidR="008C7FED" w:rsidRPr="005D0397" w:rsidRDefault="005C224F" w:rsidP="008C7FED">
      <w:pPr>
        <w:spacing w:before="120" w:after="120" w:line="276" w:lineRule="auto"/>
        <w:jc w:val="both"/>
        <w:rPr>
          <w:lang w:val="sr-Cyrl-RS"/>
        </w:rPr>
      </w:pPr>
      <w:r w:rsidRPr="005D0397">
        <w:rPr>
          <w:lang w:val="sr-Cyrl-RS"/>
        </w:rPr>
        <w:t>Протокол о сарадњи између локалних партнера у реализацији локалних иницијатива представља оквир сарадње и био је обавезан део уз предлог пројекта.</w:t>
      </w:r>
      <w:r w:rsidR="00B610BA" w:rsidRPr="005D0397">
        <w:rPr>
          <w:lang w:val="sr-Cyrl-RS"/>
        </w:rPr>
        <w:t xml:space="preserve"> Протоколи су оцењени </w:t>
      </w:r>
      <w:r w:rsidR="008C7FED" w:rsidRPr="005D0397">
        <w:rPr>
          <w:lang w:val="sr-Cyrl-RS"/>
        </w:rPr>
        <w:t xml:space="preserve"> </w:t>
      </w:r>
      <w:r w:rsidR="00B610BA" w:rsidRPr="005D0397">
        <w:rPr>
          <w:lang w:val="sr-Cyrl-RS"/>
        </w:rPr>
        <w:t>к</w:t>
      </w:r>
      <w:r w:rsidR="008C7FED" w:rsidRPr="005D0397">
        <w:rPr>
          <w:lang w:val="sr-Cyrl-RS"/>
        </w:rPr>
        <w:t xml:space="preserve">ао добра пракса је Протокол о сарадњи уређује заједничко планирање, управљање пројектним активностима и механизме одлучивања, али и улоге и одговорности партнера. Свака фаза у имплементацији локалних пројеката је најчешће заједнички договорена, на редовним састанцима или </w:t>
      </w:r>
      <w:r w:rsidR="00C8477D" w:rsidRPr="005D0397">
        <w:rPr>
          <w:lang w:val="sr-Cyrl-RS"/>
        </w:rPr>
        <w:t xml:space="preserve">контактима мејлом и телефонски. </w:t>
      </w:r>
      <w:r w:rsidR="008C7FED" w:rsidRPr="005D0397">
        <w:rPr>
          <w:lang w:val="sr-Cyrl-RS"/>
        </w:rPr>
        <w:t xml:space="preserve"> Преко контакт особа </w:t>
      </w:r>
      <w:r w:rsidR="00C8477D" w:rsidRPr="005D0397">
        <w:rPr>
          <w:lang w:val="sr-Cyrl-RS"/>
        </w:rPr>
        <w:t xml:space="preserve">за локалне иницијативе </w:t>
      </w:r>
      <w:r w:rsidR="008C7FED" w:rsidRPr="005D0397">
        <w:rPr>
          <w:lang w:val="sr-Cyrl-RS"/>
        </w:rPr>
        <w:t xml:space="preserve">у општини, укључене су и друге општинске структуре или стручне службе релевантне за реализацију активности. Транспарентност је обезбеђена додатно кроз редовно извештавање и кроз заједничко учешће на свим догађајима. </w:t>
      </w:r>
    </w:p>
    <w:p w14:paraId="1CC37FDC" w14:textId="1957DB96" w:rsidR="00BC2BD6" w:rsidRPr="00AA4822" w:rsidRDefault="00C8477D" w:rsidP="00BC2BD6">
      <w:pPr>
        <w:spacing w:before="120" w:after="120" w:line="276" w:lineRule="auto"/>
        <w:jc w:val="both"/>
        <w:rPr>
          <w:color w:val="FF0000"/>
          <w:lang w:val="sr-Latn-RS"/>
        </w:rPr>
      </w:pPr>
      <w:r w:rsidRPr="005D0397">
        <w:rPr>
          <w:lang w:val="sr-Cyrl-RS"/>
        </w:rPr>
        <w:t xml:space="preserve">Током фокус групе, представници организација цивилног друштва и локалне самоуправе, имали су прилике да унакрсно оцене задовољство сарадњом током реализације локалних пројеката, а организације цивилног друштва и сарадњу са организацијама сарадницима, </w:t>
      </w:r>
      <w:r w:rsidR="00AD5E90" w:rsidRPr="005D0397">
        <w:rPr>
          <w:lang w:val="sr-Cyrl-RS"/>
        </w:rPr>
        <w:t>на</w:t>
      </w:r>
      <w:r w:rsidRPr="005D0397">
        <w:rPr>
          <w:lang w:val="sr-Cyrl-RS"/>
        </w:rPr>
        <w:t xml:space="preserve"> скали веома </w:t>
      </w:r>
      <w:r w:rsidR="00AD5E90" w:rsidRPr="005D0397">
        <w:rPr>
          <w:lang w:val="sr-Cyrl-RS"/>
        </w:rPr>
        <w:t>добра</w:t>
      </w:r>
      <w:r w:rsidRPr="005D0397">
        <w:rPr>
          <w:lang w:val="sr-Cyrl-RS"/>
        </w:rPr>
        <w:t>, задовољавајућа и незадовољавајућа.</w:t>
      </w:r>
      <w:r w:rsidR="00BC2BD6" w:rsidRPr="005D0397">
        <w:rPr>
          <w:lang w:val="sr-Cyrl-RS"/>
        </w:rPr>
        <w:t xml:space="preserve"> </w:t>
      </w:r>
      <w:r w:rsidR="00B610BA" w:rsidRPr="005D0397">
        <w:rPr>
          <w:lang w:val="sr-Cyrl-RS"/>
        </w:rPr>
        <w:t>Све</w:t>
      </w:r>
      <w:r w:rsidR="00BC2BD6" w:rsidRPr="005D0397">
        <w:rPr>
          <w:lang w:val="sr-Cyrl-RS"/>
        </w:rPr>
        <w:t xml:space="preserve"> оцене су се кретале </w:t>
      </w:r>
      <w:r w:rsidR="00B610BA" w:rsidRPr="005D0397">
        <w:rPr>
          <w:lang w:val="sr-Cyrl-RS"/>
        </w:rPr>
        <w:t>између</w:t>
      </w:r>
      <w:r w:rsidR="00BC2BD6" w:rsidRPr="005D0397">
        <w:rPr>
          <w:lang w:val="sr-Cyrl-RS"/>
        </w:rPr>
        <w:t xml:space="preserve"> веома добро и задовољавајуће. </w:t>
      </w:r>
    </w:p>
    <w:p w14:paraId="130CE2A2" w14:textId="6AC908D7" w:rsidR="00FB6F69" w:rsidRPr="005D0397" w:rsidRDefault="00BC2BD6" w:rsidP="008C7FED">
      <w:pPr>
        <w:spacing w:before="120" w:after="120" w:line="276" w:lineRule="auto"/>
        <w:jc w:val="both"/>
        <w:rPr>
          <w:lang w:val="sr-Cyrl-RS"/>
        </w:rPr>
      </w:pPr>
      <w:r w:rsidRPr="005D0397">
        <w:rPr>
          <w:lang w:val="sr-Cyrl-RS"/>
        </w:rPr>
        <w:t>Закључак који би се могао извући на основу оцена кроз фокус групу и извештаје је да</w:t>
      </w:r>
      <w:r w:rsidR="00602963">
        <w:rPr>
          <w:lang w:val="sr-Cyrl-RS"/>
        </w:rPr>
        <w:t>,</w:t>
      </w:r>
      <w:r w:rsidRPr="005D0397">
        <w:rPr>
          <w:lang w:val="sr-Cyrl-RS"/>
        </w:rPr>
        <w:t xml:space="preserve"> док су организације цивилног друштва у потпуности испуниле очекивања локалних самоуправа, </w:t>
      </w:r>
      <w:r w:rsidR="00ED0274" w:rsidRPr="005D0397">
        <w:rPr>
          <w:lang w:val="sr-Cyrl-RS"/>
        </w:rPr>
        <w:t>локалне самоуправе нису у потпуности</w:t>
      </w:r>
      <w:r w:rsidR="008C0F35" w:rsidRPr="005D0397">
        <w:rPr>
          <w:lang w:val="sr-Cyrl-RS"/>
        </w:rPr>
        <w:t xml:space="preserve"> испуниле очекивања организација цивилног друштва</w:t>
      </w:r>
      <w:r w:rsidR="00ED0274" w:rsidRPr="005D0397">
        <w:rPr>
          <w:lang w:val="sr-Cyrl-RS"/>
        </w:rPr>
        <w:t xml:space="preserve">. Овај резултат указује на </w:t>
      </w:r>
      <w:r w:rsidRPr="005D0397">
        <w:rPr>
          <w:lang w:val="sr-Cyrl-RS"/>
        </w:rPr>
        <w:t>чињениц</w:t>
      </w:r>
      <w:r w:rsidR="00ED0274" w:rsidRPr="005D0397">
        <w:rPr>
          <w:lang w:val="sr-Cyrl-RS"/>
        </w:rPr>
        <w:t xml:space="preserve">у </w:t>
      </w:r>
      <w:r w:rsidRPr="005D0397">
        <w:rPr>
          <w:lang w:val="sr-Cyrl-RS"/>
        </w:rPr>
        <w:t>да су орг</w:t>
      </w:r>
      <w:r w:rsidR="00FB6F69" w:rsidRPr="005D0397">
        <w:rPr>
          <w:lang w:val="sr-Cyrl-RS"/>
        </w:rPr>
        <w:t xml:space="preserve">анизације цивилног друштва ипак </w:t>
      </w:r>
      <w:r w:rsidRPr="005D0397">
        <w:rPr>
          <w:lang w:val="sr-Cyrl-RS"/>
        </w:rPr>
        <w:t xml:space="preserve">очекивале </w:t>
      </w:r>
      <w:r w:rsidR="00AF582A" w:rsidRPr="005D0397">
        <w:rPr>
          <w:lang w:val="sr-Cyrl-RS"/>
        </w:rPr>
        <w:t>веће резултате</w:t>
      </w:r>
      <w:r w:rsidR="00ED0274" w:rsidRPr="005D0397">
        <w:rPr>
          <w:lang w:val="sr-Cyrl-RS"/>
        </w:rPr>
        <w:t xml:space="preserve"> из ове сарадње</w:t>
      </w:r>
      <w:r w:rsidRPr="005D0397">
        <w:rPr>
          <w:lang w:val="sr-Cyrl-RS"/>
        </w:rPr>
        <w:t>,</w:t>
      </w:r>
      <w:r w:rsidR="0018045D" w:rsidRPr="005D0397">
        <w:rPr>
          <w:lang w:val="sr-Cyrl-RS"/>
        </w:rPr>
        <w:t xml:space="preserve"> </w:t>
      </w:r>
      <w:r w:rsidR="00AF582A" w:rsidRPr="005D0397">
        <w:rPr>
          <w:lang w:val="sr-Cyrl-RS"/>
        </w:rPr>
        <w:t xml:space="preserve">пре свега </w:t>
      </w:r>
      <w:r w:rsidR="0018045D" w:rsidRPr="005D0397">
        <w:rPr>
          <w:lang w:val="sr-Cyrl-RS"/>
        </w:rPr>
        <w:t xml:space="preserve">да се након квалитетног уложеног заједничкога рада, </w:t>
      </w:r>
      <w:r w:rsidRPr="005D0397">
        <w:rPr>
          <w:lang w:val="sr-Cyrl-RS"/>
        </w:rPr>
        <w:t>реализује усвајање одлука које би значајно утицале на промену и унапређење квалитета живота друштвено осетљивих група</w:t>
      </w:r>
      <w:r w:rsidR="00FB6F69" w:rsidRPr="005D0397">
        <w:rPr>
          <w:lang w:val="sr-Cyrl-RS"/>
        </w:rPr>
        <w:t xml:space="preserve"> (нпр Ириг, Бабушница,)</w:t>
      </w:r>
      <w:r w:rsidRPr="005D0397">
        <w:rPr>
          <w:lang w:val="sr-Cyrl-RS"/>
        </w:rPr>
        <w:t xml:space="preserve">. Тај крајњи </w:t>
      </w:r>
      <w:r w:rsidR="0018045D" w:rsidRPr="005D0397">
        <w:rPr>
          <w:lang w:val="sr-Cyrl-RS"/>
        </w:rPr>
        <w:t>исход</w:t>
      </w:r>
      <w:r w:rsidRPr="005D0397">
        <w:rPr>
          <w:lang w:val="sr-Cyrl-RS"/>
        </w:rPr>
        <w:t xml:space="preserve"> је донекле </w:t>
      </w:r>
      <w:r w:rsidR="00301374" w:rsidRPr="005D0397">
        <w:rPr>
          <w:lang w:val="sr-Cyrl-RS"/>
        </w:rPr>
        <w:t>изостао</w:t>
      </w:r>
      <w:r w:rsidRPr="005D0397">
        <w:rPr>
          <w:lang w:val="sr-Cyrl-RS"/>
        </w:rPr>
        <w:t xml:space="preserve">, </w:t>
      </w:r>
      <w:r w:rsidR="00ED0274" w:rsidRPr="005D0397">
        <w:rPr>
          <w:lang w:val="sr-Cyrl-RS"/>
        </w:rPr>
        <w:t xml:space="preserve">иако </w:t>
      </w:r>
      <w:r w:rsidR="00FB6F69" w:rsidRPr="005D0397">
        <w:rPr>
          <w:lang w:val="sr-Cyrl-RS"/>
        </w:rPr>
        <w:t>се нису</w:t>
      </w:r>
      <w:r w:rsidRPr="005D0397">
        <w:rPr>
          <w:lang w:val="sr-Cyrl-RS"/>
        </w:rPr>
        <w:t xml:space="preserve"> све локалне иницијативе </w:t>
      </w:r>
      <w:r w:rsidR="00FB6F69" w:rsidRPr="005D0397">
        <w:rPr>
          <w:lang w:val="sr-Cyrl-RS"/>
        </w:rPr>
        <w:t xml:space="preserve">на самом почетку </w:t>
      </w:r>
      <w:r w:rsidRPr="005D0397">
        <w:rPr>
          <w:lang w:val="sr-Cyrl-RS"/>
        </w:rPr>
        <w:t>обавезале</w:t>
      </w:r>
      <w:r w:rsidR="00FB6F69" w:rsidRPr="005D0397">
        <w:rPr>
          <w:lang w:val="sr-Cyrl-RS"/>
        </w:rPr>
        <w:t xml:space="preserve"> на тај исход, </w:t>
      </w:r>
      <w:r w:rsidRPr="005D0397">
        <w:rPr>
          <w:lang w:val="sr-Cyrl-RS"/>
        </w:rPr>
        <w:t xml:space="preserve">али та кључна промена је била прижељкивана. </w:t>
      </w:r>
      <w:r w:rsidR="00FB6F69" w:rsidRPr="005D0397">
        <w:rPr>
          <w:lang w:val="sr-Cyrl-RS"/>
        </w:rPr>
        <w:t xml:space="preserve">Други разлог је да се истиче проблем посвећености локалне администрације, нпр. Европски покрет Нови Сад и Ужице, </w:t>
      </w:r>
      <w:r w:rsidR="00AF582A" w:rsidRPr="005D0397">
        <w:rPr>
          <w:lang w:val="sr-Cyrl-RS"/>
        </w:rPr>
        <w:t>истичу да локалне самоуправе н</w:t>
      </w:r>
      <w:r w:rsidR="00FB6F69" w:rsidRPr="005D0397">
        <w:rPr>
          <w:lang w:val="sr-Cyrl-RS"/>
        </w:rPr>
        <w:t>е доживљавају</w:t>
      </w:r>
      <w:r w:rsidR="00AF582A" w:rsidRPr="005D0397">
        <w:rPr>
          <w:lang w:val="sr-Cyrl-RS"/>
        </w:rPr>
        <w:t xml:space="preserve"> циљеве пројекта</w:t>
      </w:r>
      <w:r w:rsidR="00FB6F69" w:rsidRPr="005D0397">
        <w:rPr>
          <w:lang w:val="sr-Cyrl-RS"/>
        </w:rPr>
        <w:t xml:space="preserve"> као приоритет и на исти начин као и организација цивилног друштва. </w:t>
      </w:r>
      <w:r w:rsidR="0018045D" w:rsidRPr="005D0397">
        <w:rPr>
          <w:lang w:val="sr-Cyrl-RS"/>
        </w:rPr>
        <w:t xml:space="preserve">Ово је праћено и </w:t>
      </w:r>
      <w:r w:rsidR="008C0F35" w:rsidRPr="005D0397">
        <w:rPr>
          <w:lang w:val="sr-Cyrl-RS"/>
        </w:rPr>
        <w:t xml:space="preserve">преоптерећеношћу </w:t>
      </w:r>
      <w:r w:rsidR="008C0F35" w:rsidRPr="005D0397">
        <w:rPr>
          <w:rFonts w:eastAsia="Times New Roman" w:cs="Times New Roman"/>
          <w:lang w:val="sr-Cyrl-RS"/>
        </w:rPr>
        <w:t>јавних институција</w:t>
      </w:r>
      <w:r w:rsidR="0018045D" w:rsidRPr="005D0397">
        <w:rPr>
          <w:rFonts w:eastAsia="Times New Roman" w:cs="Times New Roman"/>
          <w:lang w:val="sr-Cyrl-RS"/>
        </w:rPr>
        <w:t>, што се јавља као изазов</w:t>
      </w:r>
      <w:r w:rsidR="00FB6F69" w:rsidRPr="005D0397">
        <w:rPr>
          <w:lang w:val="sr-Cyrl-RS"/>
        </w:rPr>
        <w:t xml:space="preserve"> и код других иницијатива Прешево, Бабушница, што успорава динамику реализације одређених пројектних активности</w:t>
      </w:r>
      <w:r w:rsidR="008C0F35" w:rsidRPr="005D0397">
        <w:rPr>
          <w:lang w:val="sr-Cyrl-RS"/>
        </w:rPr>
        <w:t xml:space="preserve"> или</w:t>
      </w:r>
      <w:r w:rsidR="008C0F35" w:rsidRPr="005D0397">
        <w:rPr>
          <w:rFonts w:eastAsia="Times New Roman" w:cs="Times New Roman"/>
          <w:lang w:val="sr-Cyrl-RS"/>
        </w:rPr>
        <w:t xml:space="preserve"> пролонгира достављање података, померање састанака радних група или доношења одлука</w:t>
      </w:r>
      <w:r w:rsidR="00FB6F69" w:rsidRPr="005D0397">
        <w:rPr>
          <w:lang w:val="sr-Cyrl-RS"/>
        </w:rPr>
        <w:t>.</w:t>
      </w:r>
      <w:r w:rsidR="008C0F35" w:rsidRPr="005D0397">
        <w:rPr>
          <w:lang w:val="sr-Cyrl-RS"/>
        </w:rPr>
        <w:t xml:space="preserve"> Иако </w:t>
      </w:r>
      <w:r w:rsidR="0018045D" w:rsidRPr="005D0397">
        <w:rPr>
          <w:lang w:val="sr-Cyrl-RS"/>
        </w:rPr>
        <w:t xml:space="preserve">су </w:t>
      </w:r>
      <w:r w:rsidR="008C0F35" w:rsidRPr="005D0397">
        <w:rPr>
          <w:lang w:val="sr-Cyrl-RS"/>
        </w:rPr>
        <w:t>организације цивилног друштва оправдано имале ве</w:t>
      </w:r>
      <w:r w:rsidR="0018045D" w:rsidRPr="005D0397">
        <w:rPr>
          <w:lang w:val="sr-Cyrl-RS"/>
        </w:rPr>
        <w:t>ћ</w:t>
      </w:r>
      <w:r w:rsidR="008C0F35" w:rsidRPr="005D0397">
        <w:rPr>
          <w:lang w:val="sr-Cyrl-RS"/>
        </w:rPr>
        <w:t xml:space="preserve">а очекивања, </w:t>
      </w:r>
      <w:r w:rsidR="0018045D" w:rsidRPr="005D0397">
        <w:rPr>
          <w:lang w:val="sr-Cyrl-RS"/>
        </w:rPr>
        <w:t xml:space="preserve">показале су </w:t>
      </w:r>
      <w:r w:rsidR="008C0F35" w:rsidRPr="005D0397">
        <w:rPr>
          <w:lang w:val="sr-Cyrl-RS"/>
        </w:rPr>
        <w:t xml:space="preserve">и доста разумевања </w:t>
      </w:r>
      <w:r w:rsidR="0018045D" w:rsidRPr="005D0397">
        <w:rPr>
          <w:lang w:val="sr-Cyrl-RS"/>
        </w:rPr>
        <w:t xml:space="preserve">за </w:t>
      </w:r>
      <w:r w:rsidR="008C0F35" w:rsidRPr="005D0397">
        <w:rPr>
          <w:lang w:val="sr-Cyrl-RS"/>
        </w:rPr>
        <w:t>објективне околности и контекст у ком раде локалне самоуправе, а који</w:t>
      </w:r>
      <w:r w:rsidR="00AF582A" w:rsidRPr="005D0397">
        <w:rPr>
          <w:lang w:val="sr-Cyrl-RS"/>
        </w:rPr>
        <w:t>,</w:t>
      </w:r>
      <w:r w:rsidR="008C0F35" w:rsidRPr="005D0397">
        <w:rPr>
          <w:lang w:val="sr-Cyrl-RS"/>
        </w:rPr>
        <w:t xml:space="preserve"> как</w:t>
      </w:r>
      <w:r w:rsidR="0018045D" w:rsidRPr="005D0397">
        <w:rPr>
          <w:lang w:val="sr-Cyrl-RS"/>
        </w:rPr>
        <w:t>о</w:t>
      </w:r>
      <w:r w:rsidR="008C0F35" w:rsidRPr="005D0397">
        <w:rPr>
          <w:lang w:val="sr-Cyrl-RS"/>
        </w:rPr>
        <w:t xml:space="preserve"> смо приказали обележава погоршан економски положај, изборна година, сужен простор услед смањење трансфера, недовољних капацитета и забране запошљавања. С тога је и </w:t>
      </w:r>
      <w:r w:rsidR="00AF582A" w:rsidRPr="005D0397">
        <w:rPr>
          <w:lang w:val="sr-Cyrl-RS"/>
        </w:rPr>
        <w:t xml:space="preserve">оцена </w:t>
      </w:r>
      <w:r w:rsidR="008C0F35" w:rsidRPr="005D0397">
        <w:rPr>
          <w:lang w:val="sr-Cyrl-RS"/>
        </w:rPr>
        <w:t xml:space="preserve">објективно </w:t>
      </w:r>
      <w:r w:rsidR="0018045D" w:rsidRPr="005D0397">
        <w:rPr>
          <w:lang w:val="sr-Cyrl-RS"/>
        </w:rPr>
        <w:t>задовољавајућа</w:t>
      </w:r>
      <w:r w:rsidR="008C0F35" w:rsidRPr="005D0397">
        <w:rPr>
          <w:lang w:val="sr-Cyrl-RS"/>
        </w:rPr>
        <w:t xml:space="preserve">, уз исказану намеру да се сарадња настави </w:t>
      </w:r>
      <w:r w:rsidR="0018045D" w:rsidRPr="005D0397">
        <w:rPr>
          <w:lang w:val="sr-Cyrl-RS"/>
        </w:rPr>
        <w:t>до</w:t>
      </w:r>
      <w:r w:rsidR="008C0F35" w:rsidRPr="005D0397">
        <w:rPr>
          <w:lang w:val="sr-Cyrl-RS"/>
        </w:rPr>
        <w:t xml:space="preserve"> налажења заједничког решења </w:t>
      </w:r>
      <w:r w:rsidR="0018045D" w:rsidRPr="005D0397">
        <w:rPr>
          <w:lang w:val="sr-Cyrl-RS"/>
        </w:rPr>
        <w:t xml:space="preserve">и </w:t>
      </w:r>
      <w:r w:rsidR="008C0F35" w:rsidRPr="005D0397">
        <w:rPr>
          <w:lang w:val="sr-Cyrl-RS"/>
        </w:rPr>
        <w:t>пуне реализације локалних политика.</w:t>
      </w:r>
    </w:p>
    <w:p w14:paraId="705F0DCE" w14:textId="77777777" w:rsidR="008C0F35" w:rsidRPr="005D0397" w:rsidRDefault="0018045D" w:rsidP="008C7FED">
      <w:pPr>
        <w:spacing w:before="120" w:after="120" w:line="276" w:lineRule="auto"/>
        <w:jc w:val="both"/>
        <w:rPr>
          <w:lang w:val="sr-Cyrl-RS"/>
        </w:rPr>
      </w:pPr>
      <w:r w:rsidRPr="005D0397">
        <w:rPr>
          <w:lang w:val="sr-Cyrl-RS"/>
        </w:rPr>
        <w:t xml:space="preserve">С друге стране, на питање шта је </w:t>
      </w:r>
      <w:r w:rsidRPr="005D0397">
        <w:rPr>
          <w:b/>
          <w:lang w:val="sr-Cyrl-RS"/>
        </w:rPr>
        <w:t>кључни фактор успеха локалних иницијатива</w:t>
      </w:r>
      <w:r w:rsidRPr="005D0397">
        <w:rPr>
          <w:lang w:val="sr-Cyrl-RS"/>
        </w:rPr>
        <w:t xml:space="preserve"> за </w:t>
      </w:r>
      <w:r w:rsidRPr="005D0397">
        <w:rPr>
          <w:rFonts w:eastAsia="Times New Roman" w:cs="Times New Roman"/>
          <w:lang w:val="sr-Cyrl-RS"/>
        </w:rPr>
        <w:t>примену и одрживост процес</w:t>
      </w:r>
      <w:r w:rsidR="00AF582A" w:rsidRPr="005D0397">
        <w:rPr>
          <w:rFonts w:eastAsia="Times New Roman" w:cs="Times New Roman"/>
          <w:lang w:val="sr-Cyrl-RS"/>
        </w:rPr>
        <w:t>а</w:t>
      </w:r>
      <w:r w:rsidRPr="005D0397">
        <w:rPr>
          <w:rFonts w:eastAsia="Times New Roman" w:cs="Times New Roman"/>
          <w:lang w:val="sr-Cyrl-RS"/>
        </w:rPr>
        <w:t xml:space="preserve"> који се спроводе пројектним активностима,</w:t>
      </w:r>
      <w:r w:rsidRPr="005D0397">
        <w:rPr>
          <w:lang w:val="sr-Cyrl-RS"/>
        </w:rPr>
        <w:t xml:space="preserve"> апсолутно све локалне иницијативе су истакле </w:t>
      </w:r>
      <w:r w:rsidRPr="009D2AD4">
        <w:rPr>
          <w:b/>
          <w:lang w:val="sr-Cyrl-RS"/>
        </w:rPr>
        <w:t>партнерство јавног и цивилног сектора и посвећеност остваривању циљева локалних пројекта</w:t>
      </w:r>
      <w:r w:rsidRPr="005D0397">
        <w:rPr>
          <w:lang w:val="sr-Cyrl-RS"/>
        </w:rPr>
        <w:t xml:space="preserve"> – тимски рад, </w:t>
      </w:r>
      <w:r w:rsidR="000B08CE" w:rsidRPr="005D0397">
        <w:rPr>
          <w:lang w:val="sr-Cyrl-RS"/>
        </w:rPr>
        <w:t xml:space="preserve">ажурност и </w:t>
      </w:r>
      <w:r w:rsidRPr="005D0397">
        <w:rPr>
          <w:lang w:val="sr-Cyrl-RS"/>
        </w:rPr>
        <w:t xml:space="preserve">одговорност према роковима, отвореност за предлоге у сугестије, и подршка и поверење руководства локалних самоуправа.  </w:t>
      </w:r>
    </w:p>
    <w:p w14:paraId="09A19771" w14:textId="78B596D8" w:rsidR="000B08CE" w:rsidRPr="005D0397" w:rsidRDefault="000B08CE" w:rsidP="000B08CE">
      <w:pPr>
        <w:spacing w:before="120" w:after="120" w:line="276" w:lineRule="auto"/>
        <w:jc w:val="both"/>
        <w:rPr>
          <w:i/>
          <w:lang w:val="sr-Cyrl-RS"/>
        </w:rPr>
      </w:pPr>
      <w:r w:rsidRPr="005D0397">
        <w:rPr>
          <w:lang w:val="sr-Cyrl-RS"/>
        </w:rPr>
        <w:t xml:space="preserve">Драгана Михајловић, представница градске општине Пантелеј, Ниш </w:t>
      </w:r>
      <w:r w:rsidRPr="005D0397">
        <w:rPr>
          <w:i/>
          <w:lang w:val="sr-Cyrl-RS"/>
        </w:rPr>
        <w:t xml:space="preserve">„ми смо се усмерили на </w:t>
      </w:r>
      <w:r w:rsidRPr="005D0397">
        <w:rPr>
          <w:rFonts w:eastAsia="Times New Roman" w:cs="Arial"/>
          <w:i/>
          <w:color w:val="000000"/>
          <w:lang w:val="sr-Cyrl-RS"/>
        </w:rPr>
        <w:t>јачање сарадње са цивилним сектором и јачање партнерства, и видимо ов</w:t>
      </w:r>
      <w:r w:rsidR="009D2AD4">
        <w:rPr>
          <w:rFonts w:eastAsia="Times New Roman" w:cs="Arial"/>
          <w:i/>
          <w:color w:val="000000"/>
          <w:lang w:val="sr-Cyrl-RS"/>
        </w:rPr>
        <w:t xml:space="preserve">о партнерство као кључ успеха, </w:t>
      </w:r>
      <w:r w:rsidRPr="005D0397">
        <w:rPr>
          <w:rFonts w:eastAsia="Times New Roman" w:cs="Arial"/>
          <w:i/>
          <w:color w:val="000000"/>
          <w:lang w:val="sr-Cyrl-RS"/>
        </w:rPr>
        <w:t>не само на овом пројекту већ и на другим, без обзира у ком ресору.“</w:t>
      </w:r>
    </w:p>
    <w:p w14:paraId="6239DF78" w14:textId="1B081550" w:rsidR="0018045D" w:rsidRPr="00AA4822" w:rsidRDefault="005155A9" w:rsidP="005155A9">
      <w:pPr>
        <w:spacing w:before="120" w:after="120" w:line="276" w:lineRule="auto"/>
        <w:jc w:val="both"/>
        <w:rPr>
          <w:rFonts w:eastAsia="Times New Roman" w:cs="Arial"/>
          <w:lang w:val="sr-Cyrl-RS"/>
        </w:rPr>
      </w:pPr>
      <w:r w:rsidRPr="00AA4822">
        <w:rPr>
          <w:lang w:val="sr-Cyrl-RS"/>
        </w:rPr>
        <w:t>Жељко Плавшић, Удружење Едукациони центар Лесковац „</w:t>
      </w:r>
      <w:r w:rsidR="0018045D" w:rsidRPr="00AA4822">
        <w:rPr>
          <w:rFonts w:eastAsia="Times New Roman" w:cs="Arial"/>
          <w:i/>
          <w:lang w:val="sr-Cyrl-RS"/>
        </w:rPr>
        <w:t xml:space="preserve">подршка и поверење председника општине и активна укљученост представника </w:t>
      </w:r>
      <w:r w:rsidR="009D2AD4" w:rsidRPr="00AA4822">
        <w:rPr>
          <w:rFonts w:eastAsia="Times New Roman" w:cs="Arial"/>
          <w:i/>
          <w:lang w:val="sr-Cyrl-RS"/>
        </w:rPr>
        <w:t>локалне самоуправе</w:t>
      </w:r>
      <w:r w:rsidRPr="00AA4822">
        <w:rPr>
          <w:rFonts w:eastAsia="Times New Roman" w:cs="Arial"/>
          <w:lang w:val="sr-Cyrl-RS"/>
        </w:rPr>
        <w:t>“</w:t>
      </w:r>
    </w:p>
    <w:p w14:paraId="613EEC10" w14:textId="56BEAE5C" w:rsidR="000B08CE" w:rsidRPr="005D0397" w:rsidRDefault="000B08CE" w:rsidP="005155A9">
      <w:pPr>
        <w:jc w:val="both"/>
        <w:rPr>
          <w:rFonts w:eastAsia="Times New Roman" w:cs="Arial"/>
          <w:i/>
          <w:color w:val="000000"/>
          <w:lang w:val="sr-Cyrl-RS"/>
        </w:rPr>
      </w:pPr>
      <w:r w:rsidRPr="005D0397">
        <w:rPr>
          <w:lang w:val="sr-Cyrl-RS"/>
        </w:rPr>
        <w:t>Радојка Станковић, представница града Лозница „</w:t>
      </w:r>
      <w:r w:rsidRPr="005D0397">
        <w:rPr>
          <w:rFonts w:eastAsia="Times New Roman" w:cs="Arial"/>
          <w:i/>
          <w:color w:val="000000"/>
          <w:lang w:val="sr-Cyrl-RS"/>
        </w:rPr>
        <w:t xml:space="preserve">питање је колико у граду имамо капацитета да сами направимо овакву стратегију, </w:t>
      </w:r>
      <w:r w:rsidR="005155A9" w:rsidRPr="005D0397">
        <w:rPr>
          <w:rFonts w:eastAsia="Times New Roman" w:cs="Arial"/>
          <w:i/>
          <w:color w:val="000000"/>
          <w:lang w:val="sr-Cyrl-RS"/>
        </w:rPr>
        <w:t xml:space="preserve">мислим да </w:t>
      </w:r>
      <w:r w:rsidRPr="005D0397">
        <w:rPr>
          <w:rFonts w:eastAsia="Times New Roman" w:cs="Arial"/>
          <w:i/>
          <w:color w:val="000000"/>
          <w:lang w:val="sr-Cyrl-RS"/>
        </w:rPr>
        <w:t>немамо</w:t>
      </w:r>
      <w:r w:rsidR="005155A9" w:rsidRPr="005D0397">
        <w:rPr>
          <w:rFonts w:eastAsia="Times New Roman" w:cs="Arial"/>
          <w:i/>
          <w:color w:val="000000"/>
          <w:lang w:val="sr-Cyrl-RS"/>
        </w:rPr>
        <w:t>,</w:t>
      </w:r>
      <w:r w:rsidRPr="005D0397">
        <w:rPr>
          <w:rFonts w:eastAsia="Times New Roman" w:cs="Arial"/>
          <w:i/>
          <w:color w:val="000000"/>
          <w:lang w:val="sr-Cyrl-RS"/>
        </w:rPr>
        <w:t xml:space="preserve"> и успех је када нађете добре партнере, који зна</w:t>
      </w:r>
      <w:r w:rsidR="004C4713">
        <w:rPr>
          <w:rFonts w:eastAsia="Times New Roman" w:cs="Arial"/>
          <w:i/>
          <w:color w:val="000000"/>
          <w:lang w:val="sr-Cyrl-RS"/>
        </w:rPr>
        <w:t>ју</w:t>
      </w:r>
      <w:r w:rsidRPr="005D0397">
        <w:rPr>
          <w:rFonts w:eastAsia="Times New Roman" w:cs="Arial"/>
          <w:i/>
          <w:color w:val="000000"/>
          <w:lang w:val="sr-Cyrl-RS"/>
        </w:rPr>
        <w:t xml:space="preserve"> шта треба да </w:t>
      </w:r>
      <w:r w:rsidR="004C4713">
        <w:rPr>
          <w:rFonts w:eastAsia="Times New Roman" w:cs="Arial"/>
          <w:i/>
          <w:color w:val="000000"/>
          <w:lang w:val="sr-Cyrl-RS"/>
        </w:rPr>
        <w:t xml:space="preserve">се </w:t>
      </w:r>
      <w:r w:rsidRPr="005D0397">
        <w:rPr>
          <w:rFonts w:eastAsia="Times New Roman" w:cs="Arial"/>
          <w:i/>
          <w:color w:val="000000"/>
          <w:lang w:val="sr-Cyrl-RS"/>
        </w:rPr>
        <w:t>уради</w:t>
      </w:r>
      <w:r w:rsidR="004C4713">
        <w:rPr>
          <w:rFonts w:eastAsia="Times New Roman" w:cs="Arial"/>
          <w:i/>
          <w:color w:val="000000"/>
          <w:lang w:val="sr-Cyrl-RS"/>
        </w:rPr>
        <w:t>, укључе и друге сараднике. Када</w:t>
      </w:r>
      <w:r w:rsidRPr="005D0397">
        <w:rPr>
          <w:rFonts w:eastAsia="Times New Roman" w:cs="Arial"/>
          <w:i/>
          <w:color w:val="000000"/>
          <w:lang w:val="sr-Cyrl-RS"/>
        </w:rPr>
        <w:t xml:space="preserve"> знате да можете да се ослоните у раду на партнера“.</w:t>
      </w:r>
    </w:p>
    <w:p w14:paraId="45F30A1D" w14:textId="11B8F7FD" w:rsidR="0018045D" w:rsidRPr="005D0397" w:rsidRDefault="005155A9" w:rsidP="005155A9">
      <w:pPr>
        <w:jc w:val="both"/>
        <w:rPr>
          <w:rFonts w:eastAsia="Times New Roman" w:cs="Arial"/>
          <w:color w:val="000000"/>
          <w:lang w:val="sr-Cyrl-RS"/>
        </w:rPr>
      </w:pPr>
      <w:r w:rsidRPr="005D0397">
        <w:rPr>
          <w:lang w:val="sr-Cyrl-RS"/>
        </w:rPr>
        <w:t xml:space="preserve">Олгица Стојић, координаторка пројекта, Центар за рад са децом, младима и породицом “Врдничак" </w:t>
      </w:r>
      <w:r w:rsidR="000B08CE" w:rsidRPr="005D0397">
        <w:rPr>
          <w:lang w:val="sr-Cyrl-RS"/>
        </w:rPr>
        <w:t>„</w:t>
      </w:r>
      <w:r w:rsidR="0018045D" w:rsidRPr="005D0397">
        <w:rPr>
          <w:rFonts w:eastAsia="Times New Roman" w:cs="Arial"/>
          <w:i/>
          <w:color w:val="000000"/>
          <w:lang w:val="sr-Cyrl-RS"/>
        </w:rPr>
        <w:t>фактор успеха</w:t>
      </w:r>
      <w:r w:rsidR="000B08CE" w:rsidRPr="005D0397">
        <w:rPr>
          <w:rFonts w:eastAsia="Times New Roman" w:cs="Arial"/>
          <w:i/>
          <w:color w:val="000000"/>
          <w:lang w:val="sr-Cyrl-RS"/>
        </w:rPr>
        <w:t xml:space="preserve"> је</w:t>
      </w:r>
      <w:r w:rsidR="0018045D" w:rsidRPr="005D0397">
        <w:rPr>
          <w:rFonts w:eastAsia="Times New Roman" w:cs="Arial"/>
          <w:i/>
          <w:color w:val="000000"/>
          <w:lang w:val="sr-Cyrl-RS"/>
        </w:rPr>
        <w:t xml:space="preserve"> да смо направили добру покретачку снагу, добро партнерство, НВО и јавн</w:t>
      </w:r>
      <w:r w:rsidR="00395E7F">
        <w:rPr>
          <w:rFonts w:eastAsia="Times New Roman" w:cs="Arial"/>
          <w:i/>
          <w:color w:val="000000"/>
          <w:lang w:val="sr-Cyrl-RS"/>
        </w:rPr>
        <w:t>их</w:t>
      </w:r>
      <w:r w:rsidR="0018045D" w:rsidRPr="005D0397">
        <w:rPr>
          <w:rFonts w:eastAsia="Times New Roman" w:cs="Arial"/>
          <w:i/>
          <w:color w:val="000000"/>
          <w:lang w:val="sr-Cyrl-RS"/>
        </w:rPr>
        <w:t xml:space="preserve"> установа</w:t>
      </w:r>
      <w:r w:rsidR="00395E7F">
        <w:rPr>
          <w:rFonts w:eastAsia="Times New Roman" w:cs="Arial"/>
          <w:i/>
          <w:color w:val="000000"/>
          <w:lang w:val="sr-Cyrl-RS"/>
        </w:rPr>
        <w:t xml:space="preserve"> и образовних установа</w:t>
      </w:r>
      <w:r w:rsidR="000B08CE" w:rsidRPr="005D0397">
        <w:rPr>
          <w:rFonts w:eastAsia="Times New Roman" w:cs="Arial"/>
          <w:color w:val="000000"/>
          <w:lang w:val="sr-Cyrl-RS"/>
        </w:rPr>
        <w:t>“.</w:t>
      </w:r>
    </w:p>
    <w:p w14:paraId="17D7CE62" w14:textId="77777777" w:rsidR="0018045D" w:rsidRPr="005D0397" w:rsidRDefault="005155A9" w:rsidP="005155A9">
      <w:pPr>
        <w:spacing w:before="120" w:after="120" w:line="276" w:lineRule="auto"/>
        <w:jc w:val="both"/>
        <w:rPr>
          <w:rFonts w:eastAsia="Times New Roman" w:cs="Arial"/>
          <w:lang w:val="sr-Cyrl-RS"/>
        </w:rPr>
      </w:pPr>
      <w:r w:rsidRPr="005D0397">
        <w:rPr>
          <w:lang w:val="sr-Cyrl-RS"/>
        </w:rPr>
        <w:t>Александар Милосављевић, заменик председника општине, градска општина Пантелеј „</w:t>
      </w:r>
      <w:r w:rsidR="0018045D" w:rsidRPr="005D0397">
        <w:rPr>
          <w:rFonts w:eastAsia="Times New Roman" w:cs="Arial"/>
          <w:i/>
          <w:lang w:val="sr-Cyrl-RS"/>
        </w:rPr>
        <w:t xml:space="preserve">Транспарентност </w:t>
      </w:r>
      <w:r w:rsidRPr="005D0397">
        <w:rPr>
          <w:rFonts w:eastAsia="Times New Roman" w:cs="Arial"/>
          <w:i/>
          <w:lang w:val="sr-Cyrl-RS"/>
        </w:rPr>
        <w:t xml:space="preserve">процеса је </w:t>
      </w:r>
      <w:r w:rsidR="0018045D" w:rsidRPr="005D0397">
        <w:rPr>
          <w:rFonts w:eastAsia="Times New Roman" w:cs="Arial"/>
          <w:i/>
          <w:lang w:val="sr-Cyrl-RS"/>
        </w:rPr>
        <w:t>фактор успеха</w:t>
      </w:r>
      <w:r w:rsidRPr="005D0397">
        <w:rPr>
          <w:rFonts w:eastAsia="Times New Roman" w:cs="Arial"/>
          <w:lang w:val="sr-Cyrl-RS"/>
        </w:rPr>
        <w:t>“.</w:t>
      </w:r>
    </w:p>
    <w:p w14:paraId="4D1542E4" w14:textId="77777777" w:rsidR="005155A9" w:rsidRPr="005D0397" w:rsidRDefault="005155A9" w:rsidP="006701DA">
      <w:pPr>
        <w:spacing w:before="120" w:after="120" w:line="276" w:lineRule="auto"/>
        <w:jc w:val="both"/>
        <w:rPr>
          <w:rFonts w:eastAsia="Times New Roman" w:cs="Arial"/>
          <w:lang w:val="sr-Cyrl-RS"/>
        </w:rPr>
      </w:pPr>
      <w:r w:rsidRPr="005D0397">
        <w:rPr>
          <w:rFonts w:eastAsia="Times New Roman" w:cs="Arial"/>
          <w:lang w:val="sr-Cyrl-RS"/>
        </w:rPr>
        <w:t xml:space="preserve">Оваква оцена објашњава успех локалних иницијатива. </w:t>
      </w:r>
      <w:r w:rsidRPr="005D0397">
        <w:rPr>
          <w:rFonts w:eastAsia="Times New Roman" w:cs="Arial"/>
          <w:b/>
          <w:lang w:val="sr-Cyrl-RS"/>
        </w:rPr>
        <w:t>Где је сарадња остварена у пуном свом капацитету, локалне иницијативе су превазишле очекиване резултате ЛИП програма</w:t>
      </w:r>
      <w:r w:rsidRPr="005D0397">
        <w:rPr>
          <w:rFonts w:eastAsia="Times New Roman" w:cs="Arial"/>
          <w:lang w:val="sr-Cyrl-RS"/>
        </w:rPr>
        <w:t xml:space="preserve"> – Прешево, Лозница, Кнић, Руралнет, усвајањем кључни обавезујућих политика за унапређење квалитета живота друштвено осетљивих категорија становништва. </w:t>
      </w:r>
      <w:r w:rsidRPr="005D0397">
        <w:rPr>
          <w:lang w:val="sr-Cyrl-RS"/>
        </w:rPr>
        <w:t>Успех ових локалних иницијатива огледа се у доброј увремењености и редоследу активности, високој усклађености са локалним потребама и приоритетима и одличној сарадњи са и високом степену власништва партнерских општина</w:t>
      </w:r>
      <w:r w:rsidR="00795EE4" w:rsidRPr="005D0397">
        <w:rPr>
          <w:lang w:val="sr-Cyrl-RS"/>
        </w:rPr>
        <w:t>/градова</w:t>
      </w:r>
      <w:r w:rsidRPr="005D0397">
        <w:rPr>
          <w:lang w:val="sr-Cyrl-RS"/>
        </w:rPr>
        <w:t>.</w:t>
      </w:r>
    </w:p>
    <w:p w14:paraId="43B414FF" w14:textId="77777777" w:rsidR="00532AB6" w:rsidRPr="00814B2E" w:rsidRDefault="00532AB6" w:rsidP="004C6F93">
      <w:pPr>
        <w:pStyle w:val="Heading2"/>
        <w:numPr>
          <w:ilvl w:val="1"/>
          <w:numId w:val="1"/>
        </w:numPr>
        <w:ind w:left="900" w:hanging="540"/>
        <w:rPr>
          <w:color w:val="2E74B5" w:themeColor="accent1" w:themeShade="BF"/>
          <w:lang w:val="sr-Cyrl-RS"/>
        </w:rPr>
      </w:pPr>
      <w:bookmarkStart w:id="26" w:name="_Toc468450935"/>
      <w:r w:rsidRPr="00814B2E">
        <w:rPr>
          <w:color w:val="2E74B5" w:themeColor="accent1" w:themeShade="BF"/>
          <w:lang w:val="sr-Cyrl-RS"/>
        </w:rPr>
        <w:t>Циљне групе</w:t>
      </w:r>
      <w:bookmarkEnd w:id="26"/>
      <w:r w:rsidRPr="00814B2E">
        <w:rPr>
          <w:color w:val="2E74B5" w:themeColor="accent1" w:themeShade="BF"/>
          <w:lang w:val="sr-Cyrl-RS"/>
        </w:rPr>
        <w:t xml:space="preserve"> </w:t>
      </w:r>
    </w:p>
    <w:p w14:paraId="6E965140" w14:textId="77777777" w:rsidR="00411A7C" w:rsidRPr="005D0397" w:rsidRDefault="00D93CEF" w:rsidP="00A61275">
      <w:pPr>
        <w:spacing w:before="120" w:after="120" w:line="276" w:lineRule="auto"/>
        <w:jc w:val="both"/>
        <w:rPr>
          <w:lang w:val="sr-Cyrl-RS"/>
        </w:rPr>
      </w:pPr>
      <w:r w:rsidRPr="005D0397">
        <w:rPr>
          <w:lang w:val="sr-Cyrl-RS"/>
        </w:rPr>
        <w:t xml:space="preserve">Током евалуације </w:t>
      </w:r>
      <w:r w:rsidR="00411A7C" w:rsidRPr="005D0397">
        <w:rPr>
          <w:lang w:val="sr-Cyrl-RS"/>
        </w:rPr>
        <w:t>посматрали</w:t>
      </w:r>
      <w:r w:rsidRPr="005D0397">
        <w:rPr>
          <w:lang w:val="sr-Cyrl-RS"/>
        </w:rPr>
        <w:t xml:space="preserve"> смо </w:t>
      </w:r>
      <w:r w:rsidR="00647A0C" w:rsidRPr="005D0397">
        <w:rPr>
          <w:lang w:val="sr-Cyrl-RS"/>
        </w:rPr>
        <w:t xml:space="preserve">да ли је дошло до промена у односу на планирану циљну групу из предлога пројеката </w:t>
      </w:r>
      <w:r w:rsidRPr="005D0397">
        <w:rPr>
          <w:lang w:val="sr-Cyrl-RS"/>
        </w:rPr>
        <w:t xml:space="preserve">и на који је начин укључена циљна група </w:t>
      </w:r>
      <w:r w:rsidR="00411A7C" w:rsidRPr="005D0397">
        <w:rPr>
          <w:lang w:val="sr-Cyrl-RS"/>
        </w:rPr>
        <w:t xml:space="preserve">у реализацију локалних иницијатива, </w:t>
      </w:r>
      <w:r w:rsidR="00647A0C" w:rsidRPr="005D0397">
        <w:rPr>
          <w:lang w:val="sr-Cyrl-RS"/>
        </w:rPr>
        <w:t xml:space="preserve">односно да ли је обезбеђен </w:t>
      </w:r>
      <w:r w:rsidR="00411A7C" w:rsidRPr="005D0397">
        <w:rPr>
          <w:lang w:val="sr-Cyrl-RS"/>
        </w:rPr>
        <w:t>утицај на формулисање локалних политика</w:t>
      </w:r>
      <w:r w:rsidR="00647A0C" w:rsidRPr="005D0397">
        <w:rPr>
          <w:lang w:val="sr-Cyrl-RS"/>
        </w:rPr>
        <w:t>.</w:t>
      </w:r>
      <w:r w:rsidR="00A61275" w:rsidRPr="005D0397">
        <w:rPr>
          <w:lang w:val="sr-Cyrl-RS"/>
        </w:rPr>
        <w:t xml:space="preserve"> </w:t>
      </w:r>
    </w:p>
    <w:p w14:paraId="096D2971" w14:textId="148F063C" w:rsidR="00DF6E15" w:rsidRPr="005D0397" w:rsidRDefault="00C57625" w:rsidP="00A61275">
      <w:pPr>
        <w:spacing w:before="120" w:after="120" w:line="276" w:lineRule="auto"/>
        <w:jc w:val="both"/>
        <w:rPr>
          <w:lang w:val="sr-Cyrl-RS"/>
        </w:rPr>
      </w:pPr>
      <w:r w:rsidRPr="005D0397">
        <w:rPr>
          <w:lang w:val="sr-Cyrl-RS"/>
        </w:rPr>
        <w:t xml:space="preserve">Уопштено посматрано локалне иницијативе су остварила очекивања </w:t>
      </w:r>
      <w:r w:rsidR="00A62156" w:rsidRPr="005D0397">
        <w:rPr>
          <w:lang w:val="sr-Cyrl-RS"/>
        </w:rPr>
        <w:t xml:space="preserve">у </w:t>
      </w:r>
      <w:r w:rsidRPr="005D0397">
        <w:rPr>
          <w:lang w:val="sr-Cyrl-RS"/>
        </w:rPr>
        <w:t>вез</w:t>
      </w:r>
      <w:r w:rsidR="00A62156" w:rsidRPr="005D0397">
        <w:rPr>
          <w:lang w:val="sr-Cyrl-RS"/>
        </w:rPr>
        <w:t>и</w:t>
      </w:r>
      <w:r w:rsidRPr="005D0397">
        <w:rPr>
          <w:lang w:val="sr-Cyrl-RS"/>
        </w:rPr>
        <w:t xml:space="preserve"> </w:t>
      </w:r>
      <w:r w:rsidR="00A62156" w:rsidRPr="005D0397">
        <w:rPr>
          <w:lang w:val="sr-Cyrl-RS"/>
        </w:rPr>
        <w:t>с</w:t>
      </w:r>
      <w:r w:rsidRPr="005D0397">
        <w:rPr>
          <w:lang w:val="sr-Cyrl-RS"/>
        </w:rPr>
        <w:t>а укључивање</w:t>
      </w:r>
      <w:r w:rsidR="00A62156" w:rsidRPr="005D0397">
        <w:rPr>
          <w:lang w:val="sr-Cyrl-RS"/>
        </w:rPr>
        <w:t>м</w:t>
      </w:r>
      <w:r w:rsidRPr="005D0397">
        <w:rPr>
          <w:lang w:val="sr-Cyrl-RS"/>
        </w:rPr>
        <w:t xml:space="preserve"> представника циљних група у своје активности, а варијација у </w:t>
      </w:r>
      <w:r w:rsidR="00647A0C" w:rsidRPr="005D0397">
        <w:rPr>
          <w:lang w:val="sr-Cyrl-RS"/>
        </w:rPr>
        <w:t>бројности и структур</w:t>
      </w:r>
      <w:r w:rsidRPr="005D0397">
        <w:rPr>
          <w:lang w:val="sr-Cyrl-RS"/>
        </w:rPr>
        <w:t>и</w:t>
      </w:r>
      <w:r w:rsidR="00A40BA7" w:rsidRPr="005D0397">
        <w:rPr>
          <w:lang w:val="sr-Cyrl-RS"/>
        </w:rPr>
        <w:t xml:space="preserve"> циљн</w:t>
      </w:r>
      <w:r w:rsidRPr="005D0397">
        <w:rPr>
          <w:lang w:val="sr-Cyrl-RS"/>
        </w:rPr>
        <w:t>их</w:t>
      </w:r>
      <w:r w:rsidR="00A40BA7" w:rsidRPr="005D0397">
        <w:rPr>
          <w:lang w:val="sr-Cyrl-RS"/>
        </w:rPr>
        <w:t xml:space="preserve"> груп</w:t>
      </w:r>
      <w:r w:rsidRPr="005D0397">
        <w:rPr>
          <w:lang w:val="sr-Cyrl-RS"/>
        </w:rPr>
        <w:t>а је било</w:t>
      </w:r>
      <w:r w:rsidR="00647A0C" w:rsidRPr="005D0397">
        <w:rPr>
          <w:lang w:val="sr-Cyrl-RS"/>
        </w:rPr>
        <w:t xml:space="preserve">. </w:t>
      </w:r>
      <w:r w:rsidR="004034BB" w:rsidRPr="005D0397">
        <w:rPr>
          <w:lang w:val="sr-Cyrl-RS"/>
        </w:rPr>
        <w:t>Четири</w:t>
      </w:r>
      <w:r w:rsidR="00647A0C" w:rsidRPr="005D0397">
        <w:rPr>
          <w:lang w:val="sr-Cyrl-RS"/>
        </w:rPr>
        <w:t xml:space="preserve"> локалне иницијативе извештавају о повећаном броју </w:t>
      </w:r>
      <w:r w:rsidR="004034BB" w:rsidRPr="005D0397">
        <w:rPr>
          <w:lang w:val="sr-Cyrl-RS"/>
        </w:rPr>
        <w:t>представника</w:t>
      </w:r>
      <w:r w:rsidR="00647A0C" w:rsidRPr="005D0397">
        <w:rPr>
          <w:lang w:val="sr-Cyrl-RS"/>
        </w:rPr>
        <w:t xml:space="preserve"> </w:t>
      </w:r>
      <w:r w:rsidR="004034BB" w:rsidRPr="005D0397">
        <w:rPr>
          <w:lang w:val="sr-Cyrl-RS"/>
        </w:rPr>
        <w:t>циљних</w:t>
      </w:r>
      <w:r w:rsidR="00647A0C" w:rsidRPr="005D0397">
        <w:rPr>
          <w:lang w:val="sr-Cyrl-RS"/>
        </w:rPr>
        <w:t xml:space="preserve"> група</w:t>
      </w:r>
      <w:r w:rsidR="00DF6E15" w:rsidRPr="005D0397">
        <w:rPr>
          <w:lang w:val="sr-Cyrl-RS"/>
        </w:rPr>
        <w:t xml:space="preserve"> или проширивању циљних група</w:t>
      </w:r>
      <w:r w:rsidR="00647A0C" w:rsidRPr="005D0397">
        <w:rPr>
          <w:lang w:val="sr-Cyrl-RS"/>
        </w:rPr>
        <w:t xml:space="preserve"> у</w:t>
      </w:r>
      <w:r w:rsidR="004034BB" w:rsidRPr="005D0397">
        <w:rPr>
          <w:lang w:val="sr-Cyrl-RS"/>
        </w:rPr>
        <w:t xml:space="preserve"> оквиру реализованих активности. То су РуралНет, Прешево</w:t>
      </w:r>
      <w:r w:rsidR="00A1700D" w:rsidRPr="005D0397">
        <w:rPr>
          <w:lang w:val="sr-Cyrl-RS"/>
        </w:rPr>
        <w:t>, Кнић</w:t>
      </w:r>
      <w:r w:rsidR="00815103" w:rsidRPr="005D0397">
        <w:rPr>
          <w:lang w:val="sr-Cyrl-RS"/>
        </w:rPr>
        <w:t xml:space="preserve"> и Ириг</w:t>
      </w:r>
      <w:r w:rsidR="00BA02E2" w:rsidRPr="005D0397">
        <w:rPr>
          <w:lang w:val="sr-Cyrl-RS"/>
        </w:rPr>
        <w:t xml:space="preserve">. </w:t>
      </w:r>
      <w:r w:rsidR="00AA6A66" w:rsidRPr="005D0397">
        <w:rPr>
          <w:lang w:val="sr-Cyrl-RS"/>
        </w:rPr>
        <w:t>РуралНет</w:t>
      </w:r>
      <w:r w:rsidR="00DF6E15" w:rsidRPr="005D0397">
        <w:rPr>
          <w:lang w:val="sr-Cyrl-RS"/>
        </w:rPr>
        <w:t xml:space="preserve"> бележи повећање броја удружења грађана у области пољопривреде и руралног развоја, која су укључена у консултативни процес и у анкетирање, али и укљученост нових локалних самоуправа. Прешево бележи проширење циљне групе, укључују се средње школе у Прешеву и ученици основне школе у селу Трнава, заједно са корисницима услуге дневни боравак, и већу број удружења Хуманитарни фонд, удружења ИНЕП Прешево, удружења у формирању – Иницијатива за развој Прешева, удружења самохраних мајки, Фолклорног удружења и установе </w:t>
      </w:r>
      <w:r w:rsidR="00A40BA7" w:rsidRPr="005D0397">
        <w:rPr>
          <w:lang w:val="sr-Cyrl-RS"/>
        </w:rPr>
        <w:t>Национална</w:t>
      </w:r>
      <w:r w:rsidR="00DF6E15" w:rsidRPr="005D0397">
        <w:rPr>
          <w:lang w:val="sr-Cyrl-RS"/>
        </w:rPr>
        <w:t xml:space="preserve"> служба за запошљавање,  активисти канцеларије за младе и Црвени крста. Ириг такође извештава о повећању циљних група, односно прикључује се Црвени крст у активности локалне иницијативе. Кнић у </w:t>
      </w:r>
      <w:r w:rsidR="00A40BA7" w:rsidRPr="005D0397">
        <w:rPr>
          <w:lang w:val="sr-Cyrl-RS"/>
        </w:rPr>
        <w:t>оквиру</w:t>
      </w:r>
      <w:r w:rsidR="00DF6E15" w:rsidRPr="005D0397">
        <w:rPr>
          <w:lang w:val="sr-Cyrl-RS"/>
        </w:rPr>
        <w:t xml:space="preserve"> планираних циљних група бележи </w:t>
      </w:r>
      <w:r w:rsidR="00A40BA7" w:rsidRPr="005D0397">
        <w:rPr>
          <w:lang w:val="sr-Cyrl-RS"/>
        </w:rPr>
        <w:t>већу бројност на скор</w:t>
      </w:r>
      <w:r w:rsidR="00BF54D9" w:rsidRPr="005D0397">
        <w:rPr>
          <w:lang w:val="sr-Cyrl-RS"/>
        </w:rPr>
        <w:t>о</w:t>
      </w:r>
      <w:r w:rsidR="00A40BA7" w:rsidRPr="005D0397">
        <w:rPr>
          <w:lang w:val="sr-Cyrl-RS"/>
        </w:rPr>
        <w:t xml:space="preserve"> свим организованим активностима. </w:t>
      </w:r>
      <w:r w:rsidR="00DF6E15" w:rsidRPr="005D0397">
        <w:rPr>
          <w:lang w:val="sr-Cyrl-RS"/>
        </w:rPr>
        <w:t xml:space="preserve"> </w:t>
      </w:r>
    </w:p>
    <w:p w14:paraId="3BDB9923" w14:textId="77777777" w:rsidR="00647A0C" w:rsidRPr="005D0397" w:rsidRDefault="00A40BA7" w:rsidP="00A61275">
      <w:pPr>
        <w:spacing w:before="120" w:after="120" w:line="276" w:lineRule="auto"/>
        <w:jc w:val="both"/>
        <w:rPr>
          <w:lang w:val="sr-Cyrl-RS"/>
        </w:rPr>
      </w:pPr>
      <w:r w:rsidRPr="005D0397">
        <w:rPr>
          <w:lang w:val="sr-Cyrl-RS"/>
        </w:rPr>
        <w:t>Три локалне иницијативе Лозница, Пожега и Ужице извештавају у очекиваним оквирима учешћ</w:t>
      </w:r>
      <w:r w:rsidR="00BF54D9" w:rsidRPr="005D0397">
        <w:rPr>
          <w:lang w:val="sr-Cyrl-RS"/>
        </w:rPr>
        <w:t>е</w:t>
      </w:r>
      <w:r w:rsidRPr="005D0397">
        <w:rPr>
          <w:lang w:val="sr-Cyrl-RS"/>
        </w:rPr>
        <w:t xml:space="preserve"> представника циљних група, са мањим померањима. </w:t>
      </w:r>
      <w:r w:rsidR="00BA02E2" w:rsidRPr="005D0397">
        <w:rPr>
          <w:lang w:val="sr-Cyrl-RS"/>
        </w:rPr>
        <w:t xml:space="preserve">Пожега је </w:t>
      </w:r>
      <w:r w:rsidRPr="005D0397">
        <w:rPr>
          <w:lang w:val="sr-Cyrl-RS"/>
        </w:rPr>
        <w:t>након слабијег одзива становника руралних делова општине на почетку пројекта, променила приступ и прилагодила начин комуникације са циљним групама, организовањем дебата по месним заједницама и селима што је довело до подизања</w:t>
      </w:r>
      <w:r w:rsidR="004034BB" w:rsidRPr="005D0397">
        <w:rPr>
          <w:lang w:val="sr-Cyrl-RS"/>
        </w:rPr>
        <w:t xml:space="preserve"> </w:t>
      </w:r>
      <w:r w:rsidR="00BA02E2" w:rsidRPr="005D0397">
        <w:rPr>
          <w:lang w:val="sr-Cyrl-RS"/>
        </w:rPr>
        <w:t xml:space="preserve">интересовања и </w:t>
      </w:r>
      <w:r w:rsidR="004034BB" w:rsidRPr="005D0397">
        <w:rPr>
          <w:lang w:val="sr-Cyrl-RS"/>
        </w:rPr>
        <w:t xml:space="preserve">мотивисаности </w:t>
      </w:r>
      <w:r w:rsidRPr="005D0397">
        <w:rPr>
          <w:lang w:val="sr-Cyrl-RS"/>
        </w:rPr>
        <w:t xml:space="preserve">и </w:t>
      </w:r>
      <w:r w:rsidR="004034BB" w:rsidRPr="005D0397">
        <w:rPr>
          <w:lang w:val="sr-Cyrl-RS"/>
        </w:rPr>
        <w:t xml:space="preserve">већег броја учесника. </w:t>
      </w:r>
    </w:p>
    <w:p w14:paraId="728E9952" w14:textId="77777777" w:rsidR="004034BB" w:rsidRPr="005D0397" w:rsidRDefault="00E8157E" w:rsidP="00A61275">
      <w:pPr>
        <w:spacing w:before="120" w:after="120" w:line="276" w:lineRule="auto"/>
        <w:jc w:val="both"/>
        <w:rPr>
          <w:lang w:val="sr-Cyrl-RS"/>
        </w:rPr>
      </w:pPr>
      <w:r w:rsidRPr="005D0397">
        <w:rPr>
          <w:lang w:val="sr-Cyrl-RS"/>
        </w:rPr>
        <w:t xml:space="preserve">Ада, </w:t>
      </w:r>
      <w:r w:rsidR="0078388B" w:rsidRPr="005D0397">
        <w:rPr>
          <w:lang w:val="sr-Cyrl-RS"/>
        </w:rPr>
        <w:t>Пантелеј и Бабушница бележе</w:t>
      </w:r>
      <w:r w:rsidRPr="005D0397">
        <w:rPr>
          <w:lang w:val="sr-Cyrl-RS"/>
        </w:rPr>
        <w:t xml:space="preserve"> мањи број представника циљних група у оквиру спроведених активности. </w:t>
      </w:r>
      <w:r w:rsidR="004A01DB" w:rsidRPr="005D0397">
        <w:rPr>
          <w:lang w:val="sr-Cyrl-RS"/>
        </w:rPr>
        <w:t xml:space="preserve">Бабушница од планираних циљних група, има значајно већи обухват старијих у селима. Бабушница и Пантелеј наводе мање учешће представника из локалних самоуправа и појединих институција, што </w:t>
      </w:r>
      <w:r w:rsidR="00BF54D9" w:rsidRPr="005D0397">
        <w:rPr>
          <w:lang w:val="sr-Cyrl-RS"/>
        </w:rPr>
        <w:t>наводе да је</w:t>
      </w:r>
      <w:r w:rsidR="004A01DB" w:rsidRPr="005D0397">
        <w:rPr>
          <w:lang w:val="sr-Cyrl-RS"/>
        </w:rPr>
        <w:t xml:space="preserve"> последица предизборних и изборних процеса. Обе ове иницијативе, у почетку бележе</w:t>
      </w:r>
      <w:r w:rsidR="0078388B" w:rsidRPr="005D0397">
        <w:rPr>
          <w:lang w:val="sr-Cyrl-RS"/>
        </w:rPr>
        <w:t xml:space="preserve"> </w:t>
      </w:r>
      <w:r w:rsidR="00815103" w:rsidRPr="005D0397">
        <w:rPr>
          <w:lang w:val="sr-Cyrl-RS"/>
        </w:rPr>
        <w:t>изостанак</w:t>
      </w:r>
      <w:r w:rsidR="0078388B" w:rsidRPr="005D0397">
        <w:rPr>
          <w:lang w:val="sr-Cyrl-RS"/>
        </w:rPr>
        <w:t xml:space="preserve"> учешћ</w:t>
      </w:r>
      <w:r w:rsidR="00815103" w:rsidRPr="005D0397">
        <w:rPr>
          <w:lang w:val="sr-Cyrl-RS"/>
        </w:rPr>
        <w:t>а</w:t>
      </w:r>
      <w:r w:rsidR="0078388B" w:rsidRPr="005D0397">
        <w:rPr>
          <w:lang w:val="sr-Cyrl-RS"/>
        </w:rPr>
        <w:t xml:space="preserve"> центра за социјални рад</w:t>
      </w:r>
      <w:r w:rsidR="00815103" w:rsidRPr="005D0397">
        <w:rPr>
          <w:lang w:val="sr-Cyrl-RS"/>
        </w:rPr>
        <w:t xml:space="preserve"> у консултативним састанцима и округлим столовима</w:t>
      </w:r>
      <w:r w:rsidR="004A01DB" w:rsidRPr="005D0397">
        <w:rPr>
          <w:lang w:val="sr-Cyrl-RS"/>
        </w:rPr>
        <w:t xml:space="preserve">, што је </w:t>
      </w:r>
      <w:r w:rsidR="00BA02E2" w:rsidRPr="005D0397">
        <w:rPr>
          <w:lang w:val="sr-Cyrl-RS"/>
        </w:rPr>
        <w:t xml:space="preserve">каснијем </w:t>
      </w:r>
      <w:r w:rsidR="0078388B" w:rsidRPr="005D0397">
        <w:rPr>
          <w:lang w:val="sr-Cyrl-RS"/>
        </w:rPr>
        <w:t xml:space="preserve">току реализације </w:t>
      </w:r>
      <w:r w:rsidR="00BF54D9" w:rsidRPr="005D0397">
        <w:rPr>
          <w:lang w:val="sr-Cyrl-RS"/>
        </w:rPr>
        <w:t>пројекта превазиђено</w:t>
      </w:r>
      <w:r w:rsidR="0078388B" w:rsidRPr="005D0397">
        <w:rPr>
          <w:lang w:val="sr-Cyrl-RS"/>
        </w:rPr>
        <w:t xml:space="preserve">. </w:t>
      </w:r>
    </w:p>
    <w:p w14:paraId="639CD52D" w14:textId="2A6C9136" w:rsidR="0078388B" w:rsidRPr="005D0397" w:rsidRDefault="00335FA8" w:rsidP="00A61275">
      <w:pPr>
        <w:spacing w:before="120" w:after="120" w:line="276" w:lineRule="auto"/>
        <w:jc w:val="both"/>
        <w:rPr>
          <w:lang w:val="sr-Cyrl-RS"/>
        </w:rPr>
      </w:pPr>
      <w:r>
        <w:rPr>
          <w:lang w:val="sr-Cyrl-RS"/>
        </w:rPr>
        <w:t>П</w:t>
      </w:r>
      <w:r w:rsidR="004A01DB" w:rsidRPr="005D0397">
        <w:rPr>
          <w:lang w:val="sr-Cyrl-RS"/>
        </w:rPr>
        <w:t>рема достављеним извештајима</w:t>
      </w:r>
      <w:r>
        <w:rPr>
          <w:lang w:val="sr-Cyrl-RS"/>
        </w:rPr>
        <w:t xml:space="preserve"> Европског покрета из Новог Сада</w:t>
      </w:r>
      <w:r w:rsidR="004A01DB" w:rsidRPr="005D0397">
        <w:rPr>
          <w:lang w:val="sr-Cyrl-RS"/>
        </w:rPr>
        <w:t xml:space="preserve">, мобилисање </w:t>
      </w:r>
      <w:r w:rsidR="00815103" w:rsidRPr="005D0397">
        <w:rPr>
          <w:lang w:val="sr-Cyrl-RS"/>
        </w:rPr>
        <w:t xml:space="preserve">циљних група из јавног, приватног и цивилног сектора </w:t>
      </w:r>
      <w:r w:rsidR="004A01DB" w:rsidRPr="005D0397">
        <w:rPr>
          <w:lang w:val="sr-Cyrl-RS"/>
        </w:rPr>
        <w:t xml:space="preserve">и формирање ЛАГ-ова </w:t>
      </w:r>
      <w:r w:rsidR="00815103" w:rsidRPr="005D0397">
        <w:rPr>
          <w:lang w:val="sr-Cyrl-RS"/>
        </w:rPr>
        <w:t>у осам општина</w:t>
      </w:r>
      <w:r w:rsidR="004A01DB" w:rsidRPr="005D0397">
        <w:rPr>
          <w:lang w:val="sr-Cyrl-RS"/>
        </w:rPr>
        <w:t xml:space="preserve"> је у складу са очекивањима, посебно након додатних састанак мапирања актера.</w:t>
      </w:r>
      <w:r w:rsidR="00815103" w:rsidRPr="005D0397">
        <w:rPr>
          <w:lang w:val="sr-Cyrl-RS"/>
        </w:rPr>
        <w:t xml:space="preserve"> </w:t>
      </w:r>
    </w:p>
    <w:p w14:paraId="12AAF8E4" w14:textId="77777777" w:rsidR="003460C1" w:rsidRPr="005D0397" w:rsidRDefault="004A01DB" w:rsidP="00A61275">
      <w:pPr>
        <w:spacing w:before="120" w:after="120" w:line="276" w:lineRule="auto"/>
        <w:jc w:val="both"/>
        <w:rPr>
          <w:lang w:val="sr-Cyrl-RS"/>
        </w:rPr>
      </w:pPr>
      <w:r w:rsidRPr="005D0397">
        <w:rPr>
          <w:lang w:val="sr-Cyrl-RS"/>
        </w:rPr>
        <w:t xml:space="preserve">Све локалне иницијативе извештавају о активној укљученост циљних група, </w:t>
      </w:r>
      <w:r w:rsidR="00C57625" w:rsidRPr="005D0397">
        <w:rPr>
          <w:lang w:val="sr-Cyrl-RS"/>
        </w:rPr>
        <w:t>док су</w:t>
      </w:r>
      <w:r w:rsidRPr="005D0397">
        <w:rPr>
          <w:lang w:val="sr-Cyrl-RS"/>
        </w:rPr>
        <w:t xml:space="preserve"> м</w:t>
      </w:r>
      <w:r w:rsidR="00A61275" w:rsidRPr="005D0397">
        <w:rPr>
          <w:lang w:val="sr-Cyrl-RS"/>
        </w:rPr>
        <w:t>одалитети укључености разноврсни</w:t>
      </w:r>
      <w:r w:rsidR="003460C1" w:rsidRPr="005D0397">
        <w:rPr>
          <w:lang w:val="sr-Cyrl-RS"/>
        </w:rPr>
        <w:t>. Најзаступљенији начин укључивања представника циљних група</w:t>
      </w:r>
      <w:r w:rsidR="005E7F56" w:rsidRPr="005D0397">
        <w:rPr>
          <w:lang w:val="sr-Cyrl-RS"/>
        </w:rPr>
        <w:t xml:space="preserve">, </w:t>
      </w:r>
      <w:r w:rsidR="003460C1" w:rsidRPr="005D0397">
        <w:rPr>
          <w:lang w:val="sr-Cyrl-RS"/>
        </w:rPr>
        <w:t xml:space="preserve">што је и приказано, </w:t>
      </w:r>
      <w:r w:rsidR="00BA02E2" w:rsidRPr="005D0397">
        <w:rPr>
          <w:lang w:val="sr-Cyrl-RS"/>
        </w:rPr>
        <w:t xml:space="preserve">је </w:t>
      </w:r>
      <w:r w:rsidR="003460C1" w:rsidRPr="005D0397">
        <w:rPr>
          <w:lang w:val="sr-Cyrl-RS"/>
        </w:rPr>
        <w:t xml:space="preserve">на скуповима, консултативним састанцима, округлим столовима, конференцијама, итд. </w:t>
      </w:r>
    </w:p>
    <w:p w14:paraId="441AF8A0" w14:textId="6F85512F" w:rsidR="003460C1" w:rsidRPr="005D0397" w:rsidRDefault="0014328D" w:rsidP="00BD1CA8">
      <w:pPr>
        <w:spacing w:before="120" w:after="120" w:line="276" w:lineRule="auto"/>
        <w:jc w:val="both"/>
        <w:rPr>
          <w:lang w:val="sr-Cyrl-RS"/>
        </w:rPr>
      </w:pPr>
      <w:r w:rsidRPr="005D0397">
        <w:rPr>
          <w:lang w:val="sr-Cyrl-RS"/>
        </w:rPr>
        <w:t xml:space="preserve">Следећи модалитет укључивања циљних група, је анкетирање и </w:t>
      </w:r>
      <w:r w:rsidR="005B1E3C" w:rsidRPr="005D0397">
        <w:rPr>
          <w:lang w:val="sr-Cyrl-RS"/>
        </w:rPr>
        <w:t>фокус</w:t>
      </w:r>
      <w:r w:rsidRPr="005D0397">
        <w:rPr>
          <w:lang w:val="sr-Cyrl-RS"/>
        </w:rPr>
        <w:t xml:space="preserve"> групе са циљним групама</w:t>
      </w:r>
      <w:r w:rsidR="005E7F56" w:rsidRPr="005D0397">
        <w:rPr>
          <w:lang w:val="sr-Cyrl-RS"/>
        </w:rPr>
        <w:t>. Анкетирање циљних група спровеле су иницијативе из Бабушнице, Лознице</w:t>
      </w:r>
      <w:r w:rsidR="004A01DB" w:rsidRPr="005D0397">
        <w:rPr>
          <w:lang w:val="sr-Cyrl-RS"/>
        </w:rPr>
        <w:t xml:space="preserve">, </w:t>
      </w:r>
      <w:r w:rsidR="005E7F56" w:rsidRPr="005D0397">
        <w:rPr>
          <w:lang w:val="sr-Cyrl-RS"/>
        </w:rPr>
        <w:t xml:space="preserve"> РуралНет</w:t>
      </w:r>
      <w:r w:rsidR="00AA6A66" w:rsidRPr="009D2AD4">
        <w:rPr>
          <w:lang w:val="sr-Cyrl-RS"/>
        </w:rPr>
        <w:t xml:space="preserve"> </w:t>
      </w:r>
      <w:r w:rsidR="00AA6A66" w:rsidRPr="005D0397">
        <w:rPr>
          <w:lang w:val="sr-Cyrl-RS"/>
        </w:rPr>
        <w:t>и</w:t>
      </w:r>
      <w:r w:rsidR="004A01DB" w:rsidRPr="005D0397">
        <w:rPr>
          <w:lang w:val="sr-Cyrl-RS"/>
        </w:rPr>
        <w:t xml:space="preserve"> Пантелеј</w:t>
      </w:r>
      <w:r w:rsidR="005E7F56" w:rsidRPr="005D0397">
        <w:rPr>
          <w:lang w:val="sr-Cyrl-RS"/>
        </w:rPr>
        <w:t xml:space="preserve">. </w:t>
      </w:r>
      <w:r w:rsidR="003460C1" w:rsidRPr="005D0397">
        <w:rPr>
          <w:lang w:val="sr-Cyrl-RS"/>
        </w:rPr>
        <w:t xml:space="preserve"> </w:t>
      </w:r>
      <w:r w:rsidR="005E7F56" w:rsidRPr="005D0397">
        <w:rPr>
          <w:lang w:val="sr-Cyrl-RS"/>
        </w:rPr>
        <w:t>Бабушница је спровела анкету о потреба</w:t>
      </w:r>
      <w:r w:rsidR="00445876" w:rsidRPr="005D0397">
        <w:rPr>
          <w:lang w:val="sr-Cyrl-RS"/>
        </w:rPr>
        <w:t>ма</w:t>
      </w:r>
      <w:r w:rsidR="005E7F56" w:rsidRPr="005D0397">
        <w:rPr>
          <w:lang w:val="sr-Cyrl-RS"/>
        </w:rPr>
        <w:t xml:space="preserve"> старијих лица у Бабушници</w:t>
      </w:r>
      <w:r w:rsidR="00BD54DD" w:rsidRPr="005D0397">
        <w:rPr>
          <w:lang w:val="sr-Cyrl-RS"/>
        </w:rPr>
        <w:t xml:space="preserve">, а редовна активност је спровођење анкете о испитивању задовољства корисника. </w:t>
      </w:r>
      <w:r w:rsidR="005E7F56" w:rsidRPr="005D0397">
        <w:rPr>
          <w:lang w:val="sr-Cyrl-RS"/>
        </w:rPr>
        <w:t>Лозница је у процесу израде Стратегије прикупила</w:t>
      </w:r>
      <w:r w:rsidR="00BD54DD" w:rsidRPr="005D0397">
        <w:rPr>
          <w:lang w:val="sr-Cyrl-RS"/>
        </w:rPr>
        <w:t xml:space="preserve"> податке</w:t>
      </w:r>
      <w:r w:rsidR="005E7F56" w:rsidRPr="005D0397">
        <w:rPr>
          <w:lang w:val="sr-Cyrl-RS"/>
        </w:rPr>
        <w:t xml:space="preserve"> од представника циљних институција и удружења путем упитника о самопроцени капацитета, потреба и изазова са којима се суочавају у раду, ради комплетирања анализе стања и потреба. РуралНет је анкету спровео са пољопривредницима у четири укључене општине, </w:t>
      </w:r>
      <w:r w:rsidR="00BD54DD" w:rsidRPr="005D0397">
        <w:rPr>
          <w:lang w:val="sr-Cyrl-RS"/>
        </w:rPr>
        <w:t>о мерама за развој пољопривреде и руралног развоја</w:t>
      </w:r>
      <w:r w:rsidR="00445876" w:rsidRPr="005D0397">
        <w:rPr>
          <w:lang w:val="sr-Cyrl-RS"/>
        </w:rPr>
        <w:t>,</w:t>
      </w:r>
      <w:r w:rsidR="00BD54DD" w:rsidRPr="005D0397">
        <w:rPr>
          <w:lang w:val="sr-Cyrl-RS"/>
        </w:rPr>
        <w:t xml:space="preserve">  а резултати анкете су били разматрани са </w:t>
      </w:r>
      <w:r w:rsidR="00445876" w:rsidRPr="005D0397">
        <w:rPr>
          <w:lang w:val="sr-Cyrl-RS"/>
        </w:rPr>
        <w:t xml:space="preserve">општинским </w:t>
      </w:r>
      <w:r w:rsidR="00BD54DD" w:rsidRPr="005D0397">
        <w:rPr>
          <w:lang w:val="sr-Cyrl-RS"/>
        </w:rPr>
        <w:t xml:space="preserve">координаторима укључених општина на формалном консултативном састанку. </w:t>
      </w:r>
      <w:r w:rsidR="00C57625" w:rsidRPr="005D0397">
        <w:rPr>
          <w:lang w:val="sr-Cyrl-RS"/>
        </w:rPr>
        <w:t>Пантелеј је спровео анкету са релевантним актерима о потенцијалним  приоритетним пројектима значајним за социјално укључивање и смањење сиромаштва,</w:t>
      </w:r>
    </w:p>
    <w:p w14:paraId="59C0FBFF" w14:textId="3DB88E59" w:rsidR="00BD54DD" w:rsidRPr="005D0397" w:rsidRDefault="00AA6A66" w:rsidP="00BD1CA8">
      <w:pPr>
        <w:spacing w:before="120" w:after="120" w:line="276" w:lineRule="auto"/>
        <w:jc w:val="both"/>
        <w:rPr>
          <w:lang w:val="sr-Cyrl-RS"/>
        </w:rPr>
      </w:pPr>
      <w:r w:rsidRPr="005D0397">
        <w:rPr>
          <w:lang w:val="sr-Cyrl-RS"/>
        </w:rPr>
        <w:t>Ф</w:t>
      </w:r>
      <w:r w:rsidR="00BD54DD" w:rsidRPr="005D0397">
        <w:rPr>
          <w:lang w:val="sr-Cyrl-RS"/>
        </w:rPr>
        <w:t xml:space="preserve">окус групе са представницима циљних група спровеле су иницијативе у Книћу – </w:t>
      </w:r>
      <w:r w:rsidR="00445876" w:rsidRPr="005D0397">
        <w:rPr>
          <w:lang w:val="sr-Cyrl-RS"/>
        </w:rPr>
        <w:t xml:space="preserve">посебна </w:t>
      </w:r>
      <w:r w:rsidR="00BD54DD" w:rsidRPr="005D0397">
        <w:rPr>
          <w:lang w:val="sr-Cyrl-RS"/>
        </w:rPr>
        <w:t>са представницима грађана и</w:t>
      </w:r>
      <w:r w:rsidR="00445876" w:rsidRPr="005D0397">
        <w:rPr>
          <w:lang w:val="sr-Cyrl-RS"/>
        </w:rPr>
        <w:t xml:space="preserve"> посебна са представницима институција из јавног сектора,</w:t>
      </w:r>
      <w:r w:rsidR="00C57625" w:rsidRPr="005D0397">
        <w:rPr>
          <w:lang w:val="sr-Cyrl-RS"/>
        </w:rPr>
        <w:t xml:space="preserve"> Пантелеј са представницима осетљивих група, </w:t>
      </w:r>
      <w:r w:rsidR="00BD54DD" w:rsidRPr="005D0397">
        <w:rPr>
          <w:lang w:val="sr-Cyrl-RS"/>
        </w:rPr>
        <w:t>Ада са представницима младих и привредника о локалном акционом плану запошљавања</w:t>
      </w:r>
      <w:r w:rsidR="00445876" w:rsidRPr="005D0397">
        <w:rPr>
          <w:lang w:val="sr-Cyrl-RS"/>
        </w:rPr>
        <w:t>,</w:t>
      </w:r>
      <w:r w:rsidR="004647C4" w:rsidRPr="005D0397">
        <w:rPr>
          <w:lang w:val="sr-Cyrl-RS"/>
        </w:rPr>
        <w:t xml:space="preserve"> Лозница</w:t>
      </w:r>
      <w:r w:rsidR="00C57625" w:rsidRPr="005D0397">
        <w:rPr>
          <w:lang w:val="sr-Cyrl-RS"/>
        </w:rPr>
        <w:t xml:space="preserve"> са представницима корисника и институција, Ириг о остварености циљева пројекта и Пожега са становницима руралних делова општине</w:t>
      </w:r>
      <w:r w:rsidR="00BD54DD" w:rsidRPr="005D0397">
        <w:rPr>
          <w:lang w:val="sr-Cyrl-RS"/>
        </w:rPr>
        <w:t xml:space="preserve">. </w:t>
      </w:r>
    </w:p>
    <w:p w14:paraId="5B9058BA" w14:textId="77777777" w:rsidR="00532AB6" w:rsidRPr="005D0397" w:rsidRDefault="00445876" w:rsidP="00BD1CA8">
      <w:pPr>
        <w:spacing w:before="120" w:after="120" w:line="276" w:lineRule="auto"/>
        <w:jc w:val="both"/>
        <w:rPr>
          <w:lang w:val="sr-Cyrl-RS"/>
        </w:rPr>
      </w:pPr>
      <w:r w:rsidRPr="005D0397">
        <w:rPr>
          <w:lang w:val="sr-Cyrl-RS"/>
        </w:rPr>
        <w:t>Циљне групе су укључене и у</w:t>
      </w:r>
      <w:r w:rsidR="00BD54DD" w:rsidRPr="005D0397">
        <w:rPr>
          <w:lang w:val="sr-Cyrl-RS"/>
        </w:rPr>
        <w:t xml:space="preserve"> промотивне активности, </w:t>
      </w:r>
      <w:r w:rsidR="00A61275" w:rsidRPr="005D0397">
        <w:rPr>
          <w:lang w:val="sr-Cyrl-RS"/>
        </w:rPr>
        <w:t>директн</w:t>
      </w:r>
      <w:r w:rsidRPr="005D0397">
        <w:rPr>
          <w:lang w:val="sr-Cyrl-RS"/>
        </w:rPr>
        <w:t>е акције</w:t>
      </w:r>
      <w:r w:rsidR="00A61275" w:rsidRPr="005D0397">
        <w:rPr>
          <w:lang w:val="sr-Cyrl-RS"/>
        </w:rPr>
        <w:t xml:space="preserve"> и уличне акције, и друге </w:t>
      </w:r>
      <w:r w:rsidR="00BD54DD" w:rsidRPr="005D0397">
        <w:rPr>
          <w:lang w:val="sr-Cyrl-RS"/>
        </w:rPr>
        <w:t>пројекте активности</w:t>
      </w:r>
      <w:r w:rsidR="00A61275" w:rsidRPr="005D0397">
        <w:rPr>
          <w:lang w:val="sr-Cyrl-RS"/>
        </w:rPr>
        <w:t>.</w:t>
      </w:r>
      <w:r w:rsidR="00BD54DD" w:rsidRPr="005D0397">
        <w:rPr>
          <w:lang w:val="sr-Cyrl-RS"/>
        </w:rPr>
        <w:t xml:space="preserve"> У Прешеву су у ТВ </w:t>
      </w:r>
      <w:r w:rsidRPr="005D0397">
        <w:rPr>
          <w:lang w:val="sr-Cyrl-RS"/>
        </w:rPr>
        <w:t>емисији гостовали</w:t>
      </w:r>
      <w:r w:rsidR="00BD54DD" w:rsidRPr="005D0397">
        <w:rPr>
          <w:lang w:val="sr-Cyrl-RS"/>
        </w:rPr>
        <w:t xml:space="preserve"> представник општине, невладине организације и крајњи корисник</w:t>
      </w:r>
      <w:r w:rsidRPr="005D0397">
        <w:rPr>
          <w:lang w:val="sr-Cyrl-RS"/>
        </w:rPr>
        <w:t xml:space="preserve"> и </w:t>
      </w:r>
      <w:r w:rsidR="00BD54DD" w:rsidRPr="005D0397">
        <w:rPr>
          <w:lang w:val="sr-Cyrl-RS"/>
        </w:rPr>
        <w:t xml:space="preserve">дискутовали о потребама </w:t>
      </w:r>
      <w:r w:rsidRPr="005D0397">
        <w:rPr>
          <w:lang w:val="sr-Cyrl-RS"/>
        </w:rPr>
        <w:t xml:space="preserve">социјално осетљивих група </w:t>
      </w:r>
      <w:r w:rsidR="00BD54DD" w:rsidRPr="005D0397">
        <w:rPr>
          <w:lang w:val="sr-Cyrl-RS"/>
        </w:rPr>
        <w:t xml:space="preserve">из свог угла. </w:t>
      </w:r>
      <w:r w:rsidRPr="005D0397">
        <w:rPr>
          <w:lang w:val="sr-Cyrl-RS"/>
        </w:rPr>
        <w:t xml:space="preserve">Било је гостовања у радијским емисијама које су омогућиле питања и коментаре грађана. </w:t>
      </w:r>
      <w:r w:rsidR="004647C4" w:rsidRPr="005D0397">
        <w:rPr>
          <w:lang w:val="sr-Cyrl-RS"/>
        </w:rPr>
        <w:t xml:space="preserve">У Иригу, су у радијским наступима укључене </w:t>
      </w:r>
      <w:r w:rsidR="00532AB6" w:rsidRPr="005D0397">
        <w:rPr>
          <w:lang w:val="sr-Cyrl-RS"/>
        </w:rPr>
        <w:t>успешн</w:t>
      </w:r>
      <w:r w:rsidR="004647C4" w:rsidRPr="005D0397">
        <w:rPr>
          <w:lang w:val="sr-Cyrl-RS"/>
        </w:rPr>
        <w:t>е</w:t>
      </w:r>
      <w:r w:rsidR="00532AB6" w:rsidRPr="005D0397">
        <w:rPr>
          <w:lang w:val="sr-Cyrl-RS"/>
        </w:rPr>
        <w:t xml:space="preserve"> особ</w:t>
      </w:r>
      <w:r w:rsidR="004647C4" w:rsidRPr="005D0397">
        <w:rPr>
          <w:lang w:val="sr-Cyrl-RS"/>
        </w:rPr>
        <w:t>е</w:t>
      </w:r>
      <w:r w:rsidR="00532AB6" w:rsidRPr="005D0397">
        <w:rPr>
          <w:lang w:val="sr-Cyrl-RS"/>
        </w:rPr>
        <w:t>, који су у детињству припадал</w:t>
      </w:r>
      <w:r w:rsidRPr="005D0397">
        <w:rPr>
          <w:lang w:val="sr-Cyrl-RS"/>
        </w:rPr>
        <w:t>е</w:t>
      </w:r>
      <w:r w:rsidR="00532AB6" w:rsidRPr="005D0397">
        <w:rPr>
          <w:lang w:val="sr-Cyrl-RS"/>
        </w:rPr>
        <w:t xml:space="preserve"> осетљивим групама </w:t>
      </w:r>
      <w:r w:rsidR="00C57625" w:rsidRPr="005D0397">
        <w:rPr>
          <w:lang w:val="sr-Cyrl-RS"/>
        </w:rPr>
        <w:t>и родитељи деце са сметњама у развоју</w:t>
      </w:r>
      <w:r w:rsidR="004647C4" w:rsidRPr="005D0397">
        <w:rPr>
          <w:lang w:val="sr-Cyrl-RS"/>
        </w:rPr>
        <w:t xml:space="preserve">. </w:t>
      </w:r>
    </w:p>
    <w:p w14:paraId="4BA8B169" w14:textId="77777777" w:rsidR="00FB78EF" w:rsidRPr="005D0397" w:rsidRDefault="009A685D" w:rsidP="00FB78EF">
      <w:pPr>
        <w:spacing w:before="120" w:after="120" w:line="276" w:lineRule="auto"/>
        <w:jc w:val="both"/>
        <w:rPr>
          <w:i/>
          <w:lang w:val="sr-Cyrl-RS"/>
        </w:rPr>
      </w:pPr>
      <w:r w:rsidRPr="005D0397">
        <w:rPr>
          <w:lang w:val="sr-Cyrl-RS"/>
        </w:rPr>
        <w:t>Настала п</w:t>
      </w:r>
      <w:r w:rsidR="0075331A" w:rsidRPr="005D0397">
        <w:rPr>
          <w:lang w:val="sr-Cyrl-RS"/>
        </w:rPr>
        <w:t>ромен</w:t>
      </w:r>
      <w:r w:rsidRPr="005D0397">
        <w:rPr>
          <w:lang w:val="sr-Cyrl-RS"/>
        </w:rPr>
        <w:t>а</w:t>
      </w:r>
      <w:r w:rsidR="0075331A" w:rsidRPr="005D0397">
        <w:rPr>
          <w:lang w:val="sr-Cyrl-RS"/>
        </w:rPr>
        <w:t xml:space="preserve"> код циљних група након </w:t>
      </w:r>
      <w:r w:rsidRPr="005D0397">
        <w:rPr>
          <w:lang w:val="sr-Cyrl-RS"/>
        </w:rPr>
        <w:t>активног</w:t>
      </w:r>
      <w:r w:rsidR="0075331A" w:rsidRPr="005D0397">
        <w:rPr>
          <w:lang w:val="sr-Cyrl-RS"/>
        </w:rPr>
        <w:t xml:space="preserve"> учешћа у </w:t>
      </w:r>
      <w:r w:rsidRPr="005D0397">
        <w:rPr>
          <w:lang w:val="sr-Cyrl-RS"/>
        </w:rPr>
        <w:t>локалним</w:t>
      </w:r>
      <w:r w:rsidR="0075331A" w:rsidRPr="005D0397">
        <w:rPr>
          <w:lang w:val="sr-Cyrl-RS"/>
        </w:rPr>
        <w:t xml:space="preserve"> иницијативама је </w:t>
      </w:r>
      <w:r w:rsidRPr="005D0397">
        <w:rPr>
          <w:lang w:val="sr-Cyrl-RS"/>
        </w:rPr>
        <w:t>илустрована</w:t>
      </w:r>
      <w:r w:rsidR="0075331A" w:rsidRPr="005D0397">
        <w:rPr>
          <w:lang w:val="sr-Cyrl-RS"/>
        </w:rPr>
        <w:t xml:space="preserve"> кроз прегледе и изјаве </w:t>
      </w:r>
      <w:r w:rsidRPr="005D0397">
        <w:rPr>
          <w:lang w:val="sr-Cyrl-RS"/>
        </w:rPr>
        <w:t>представника</w:t>
      </w:r>
      <w:r w:rsidR="0075331A" w:rsidRPr="005D0397">
        <w:rPr>
          <w:lang w:val="sr-Cyrl-RS"/>
        </w:rPr>
        <w:t xml:space="preserve"> </w:t>
      </w:r>
      <w:r w:rsidRPr="005D0397">
        <w:rPr>
          <w:lang w:val="sr-Cyrl-RS"/>
        </w:rPr>
        <w:t>локалних</w:t>
      </w:r>
      <w:r w:rsidR="0075331A" w:rsidRPr="005D0397">
        <w:rPr>
          <w:lang w:val="sr-Cyrl-RS"/>
        </w:rPr>
        <w:t xml:space="preserve"> </w:t>
      </w:r>
      <w:r w:rsidRPr="005D0397">
        <w:rPr>
          <w:lang w:val="sr-Cyrl-RS"/>
        </w:rPr>
        <w:t>иницијатива</w:t>
      </w:r>
      <w:r w:rsidR="0075331A" w:rsidRPr="005D0397">
        <w:rPr>
          <w:lang w:val="sr-Cyrl-RS"/>
        </w:rPr>
        <w:t xml:space="preserve"> у </w:t>
      </w:r>
      <w:r w:rsidRPr="005D0397">
        <w:rPr>
          <w:lang w:val="sr-Cyrl-RS"/>
        </w:rPr>
        <w:t>претходним</w:t>
      </w:r>
      <w:r w:rsidR="0075331A" w:rsidRPr="005D0397">
        <w:rPr>
          <w:lang w:val="sr-Cyrl-RS"/>
        </w:rPr>
        <w:t xml:space="preserve"> одељцима овог рада. </w:t>
      </w:r>
      <w:r w:rsidRPr="005D0397">
        <w:rPr>
          <w:lang w:val="sr-Cyrl-RS"/>
        </w:rPr>
        <w:t>Промена се</w:t>
      </w:r>
      <w:r w:rsidR="0075331A" w:rsidRPr="005D0397">
        <w:rPr>
          <w:lang w:val="sr-Cyrl-RS"/>
        </w:rPr>
        <w:t xml:space="preserve"> огледа у бољој информисаности о </w:t>
      </w:r>
      <w:r w:rsidRPr="005D0397">
        <w:rPr>
          <w:lang w:val="sr-Cyrl-RS"/>
        </w:rPr>
        <w:t>правима</w:t>
      </w:r>
      <w:r w:rsidR="0075331A" w:rsidRPr="005D0397">
        <w:rPr>
          <w:lang w:val="sr-Cyrl-RS"/>
        </w:rPr>
        <w:t xml:space="preserve"> и мерама, </w:t>
      </w:r>
      <w:r w:rsidRPr="005D0397">
        <w:rPr>
          <w:lang w:val="sr-Cyrl-RS"/>
        </w:rPr>
        <w:t xml:space="preserve">о превазилажењу неповерења према локалним структурама и пасивности, као и већој видљивости одређених друштвено осетљивих група и проблема са којима се суочавају. </w:t>
      </w:r>
      <w:r w:rsidR="00BF54D9" w:rsidRPr="005D0397">
        <w:rPr>
          <w:lang w:val="sr-Cyrl-RS"/>
        </w:rPr>
        <w:t>Такође,</w:t>
      </w:r>
      <w:r w:rsidRPr="005D0397">
        <w:rPr>
          <w:lang w:val="sr-Cyrl-RS"/>
        </w:rPr>
        <w:t xml:space="preserve"> представници локалних иницијатива истичу да су током реализације пројекта имали прилике да стекну доста нових сазнања о</w:t>
      </w:r>
      <w:r w:rsidR="00BF54D9" w:rsidRPr="005D0397">
        <w:rPr>
          <w:lang w:val="sr-Cyrl-RS"/>
        </w:rPr>
        <w:t xml:space="preserve"> карактеристикама,</w:t>
      </w:r>
      <w:r w:rsidRPr="005D0397">
        <w:rPr>
          <w:lang w:val="sr-Cyrl-RS"/>
        </w:rPr>
        <w:t xml:space="preserve"> </w:t>
      </w:r>
      <w:r w:rsidR="004964A3" w:rsidRPr="005D0397">
        <w:rPr>
          <w:lang w:val="sr-Cyrl-RS"/>
        </w:rPr>
        <w:t xml:space="preserve">потребама, проблемима и пожељним начинима комуникације са представницима </w:t>
      </w:r>
      <w:r w:rsidRPr="005D0397">
        <w:rPr>
          <w:lang w:val="sr-Cyrl-RS"/>
        </w:rPr>
        <w:t>циљни</w:t>
      </w:r>
      <w:r w:rsidR="004964A3" w:rsidRPr="005D0397">
        <w:rPr>
          <w:lang w:val="sr-Cyrl-RS"/>
        </w:rPr>
        <w:t>х</w:t>
      </w:r>
      <w:r w:rsidRPr="005D0397">
        <w:rPr>
          <w:lang w:val="sr-Cyrl-RS"/>
        </w:rPr>
        <w:t xml:space="preserve"> група -  </w:t>
      </w:r>
      <w:r w:rsidR="004964A3" w:rsidRPr="005D0397">
        <w:rPr>
          <w:lang w:val="sr-Cyrl-RS"/>
        </w:rPr>
        <w:t>у Книћу грађани су позитивно реаговали на дијалог и активно учешће и сматрају важним да их локални доносиоци одлука консултују у вези са креирањем локалних политика, у Пожеги је неочекивано велики број младих који су активни на селу и који су спремни да и даље улажу и раде на селу, а били су активни учесници у пројекту, у Ади несигурност је већа код младих који се дужи период налазе на евиденцији Националне службе за запошљавање, те временом губе наду да ће се запослити, у Лозници су спознали препреке које ствара неприлагођена инфраструктуру за ОСИ у јавним установама.</w:t>
      </w:r>
    </w:p>
    <w:p w14:paraId="21AADAD2" w14:textId="77777777" w:rsidR="006B6C65" w:rsidRPr="00814B2E" w:rsidRDefault="000D62C4" w:rsidP="00814B2E">
      <w:pPr>
        <w:pStyle w:val="Heading2"/>
        <w:numPr>
          <w:ilvl w:val="1"/>
          <w:numId w:val="1"/>
        </w:numPr>
        <w:ind w:left="900" w:hanging="540"/>
        <w:rPr>
          <w:color w:val="2E74B5" w:themeColor="accent1" w:themeShade="BF"/>
          <w:lang w:val="sr-Cyrl-RS"/>
        </w:rPr>
      </w:pPr>
      <w:bookmarkStart w:id="27" w:name="_Toc468450936"/>
      <w:r w:rsidRPr="00814B2E">
        <w:rPr>
          <w:color w:val="2E74B5" w:themeColor="accent1" w:themeShade="BF"/>
          <w:lang w:val="sr-Cyrl-RS"/>
        </w:rPr>
        <w:t>Изазови</w:t>
      </w:r>
      <w:bookmarkEnd w:id="27"/>
    </w:p>
    <w:p w14:paraId="32995D51" w14:textId="77777777" w:rsidR="00EB4CCB" w:rsidRPr="005D0397" w:rsidRDefault="00626E2B" w:rsidP="00BF54D9">
      <w:pPr>
        <w:spacing w:before="120" w:after="120" w:line="276" w:lineRule="auto"/>
        <w:jc w:val="both"/>
        <w:rPr>
          <w:lang w:val="sr-Cyrl-RS"/>
        </w:rPr>
      </w:pPr>
      <w:r w:rsidRPr="005D0397">
        <w:rPr>
          <w:lang w:val="sr-Cyrl-RS"/>
        </w:rPr>
        <w:t>Идентификован</w:t>
      </w:r>
      <w:r w:rsidR="00BF54D9" w:rsidRPr="005D0397">
        <w:rPr>
          <w:lang w:val="sr-Cyrl-RS"/>
        </w:rPr>
        <w:t>о</w:t>
      </w:r>
      <w:r w:rsidRPr="005D0397">
        <w:rPr>
          <w:lang w:val="sr-Cyrl-RS"/>
        </w:rPr>
        <w:t xml:space="preserve"> је неколико група изазова са којима су се главни актери </w:t>
      </w:r>
      <w:r w:rsidR="00BF54D9" w:rsidRPr="005D0397">
        <w:rPr>
          <w:lang w:val="sr-Cyrl-RS"/>
        </w:rPr>
        <w:t>локалних иницијатива</w:t>
      </w:r>
      <w:r w:rsidRPr="005D0397">
        <w:rPr>
          <w:lang w:val="sr-Cyrl-RS"/>
        </w:rPr>
        <w:t xml:space="preserve"> током реализације ЛИП програма</w:t>
      </w:r>
      <w:r w:rsidR="00917E4F" w:rsidRPr="005D0397">
        <w:rPr>
          <w:lang w:val="sr-Cyrl-RS"/>
        </w:rPr>
        <w:t>:</w:t>
      </w:r>
    </w:p>
    <w:p w14:paraId="409DBAA7" w14:textId="77777777" w:rsidR="00826F38" w:rsidRPr="005D0397" w:rsidRDefault="00917E4F" w:rsidP="00BF54D9">
      <w:pPr>
        <w:pStyle w:val="ListParagraph"/>
        <w:numPr>
          <w:ilvl w:val="0"/>
          <w:numId w:val="7"/>
        </w:numPr>
        <w:spacing w:before="120" w:after="120" w:line="276" w:lineRule="auto"/>
        <w:ind w:left="540"/>
        <w:jc w:val="both"/>
        <w:rPr>
          <w:lang w:val="sr-Cyrl-RS"/>
        </w:rPr>
      </w:pPr>
      <w:r w:rsidRPr="005D0397">
        <w:rPr>
          <w:lang w:val="sr-Cyrl-RS"/>
        </w:rPr>
        <w:t xml:space="preserve">Недовољни људски и професионални капацитети у структурама локалних самоуправама се </w:t>
      </w:r>
      <w:r w:rsidR="00BB1224" w:rsidRPr="005D0397">
        <w:rPr>
          <w:lang w:val="sr-Cyrl-RS"/>
        </w:rPr>
        <w:t xml:space="preserve">рефлектују кроз </w:t>
      </w:r>
      <w:r w:rsidR="00BF54D9" w:rsidRPr="005D0397">
        <w:rPr>
          <w:lang w:val="sr-Cyrl-RS"/>
        </w:rPr>
        <w:t xml:space="preserve">два </w:t>
      </w:r>
      <w:r w:rsidRPr="005D0397">
        <w:rPr>
          <w:lang w:val="sr-Cyrl-RS"/>
        </w:rPr>
        <w:t xml:space="preserve">вида препрека. </w:t>
      </w:r>
      <w:r w:rsidR="00826F38" w:rsidRPr="005D0397">
        <w:rPr>
          <w:lang w:val="sr-Cyrl-RS"/>
        </w:rPr>
        <w:t xml:space="preserve"> </w:t>
      </w:r>
    </w:p>
    <w:p w14:paraId="7E0E646B" w14:textId="410D2875" w:rsidR="00826F38" w:rsidRPr="005D0397" w:rsidRDefault="00917E4F" w:rsidP="00BF54D9">
      <w:pPr>
        <w:pStyle w:val="ListParagraph"/>
        <w:numPr>
          <w:ilvl w:val="1"/>
          <w:numId w:val="7"/>
        </w:numPr>
        <w:spacing w:before="120" w:after="120" w:line="276" w:lineRule="auto"/>
        <w:ind w:left="900"/>
        <w:jc w:val="both"/>
        <w:rPr>
          <w:lang w:val="sr-Cyrl-RS"/>
        </w:rPr>
      </w:pPr>
      <w:r w:rsidRPr="005D0397">
        <w:rPr>
          <w:lang w:val="sr-Cyrl-RS"/>
        </w:rPr>
        <w:t xml:space="preserve">једна препрека је преоптерећеност запослених </w:t>
      </w:r>
      <w:r w:rsidR="008C4288" w:rsidRPr="005D0397">
        <w:rPr>
          <w:lang w:val="sr-Cyrl-RS"/>
        </w:rPr>
        <w:t xml:space="preserve">у локалним самоуправама и </w:t>
      </w:r>
      <w:r w:rsidRPr="005D0397">
        <w:rPr>
          <w:lang w:val="sr-Cyrl-RS"/>
        </w:rPr>
        <w:t>установама</w:t>
      </w:r>
      <w:r w:rsidR="008C4288" w:rsidRPr="005D0397">
        <w:rPr>
          <w:lang w:val="sr-Cyrl-RS"/>
        </w:rPr>
        <w:t xml:space="preserve"> </w:t>
      </w:r>
      <w:r w:rsidR="009313EE" w:rsidRPr="005D0397">
        <w:rPr>
          <w:lang w:val="sr-Cyrl-RS"/>
        </w:rPr>
        <w:t xml:space="preserve">(и оних </w:t>
      </w:r>
      <w:r w:rsidR="008C4288" w:rsidRPr="005D0397">
        <w:rPr>
          <w:lang w:val="sr-Cyrl-RS"/>
        </w:rPr>
        <w:t>који су чланови новоформираних локалних тела</w:t>
      </w:r>
      <w:r w:rsidR="009313EE" w:rsidRPr="005D0397">
        <w:rPr>
          <w:lang w:val="sr-Cyrl-RS"/>
        </w:rPr>
        <w:t>)</w:t>
      </w:r>
      <w:r w:rsidR="008C4288" w:rsidRPr="005D0397">
        <w:rPr>
          <w:lang w:val="sr-Cyrl-RS"/>
        </w:rPr>
        <w:t xml:space="preserve"> </w:t>
      </w:r>
      <w:r w:rsidRPr="005D0397">
        <w:rPr>
          <w:lang w:val="sr-Cyrl-RS"/>
        </w:rPr>
        <w:t>што је донекле пролонгирало или доводило до померања неких активности</w:t>
      </w:r>
      <w:r w:rsidR="00BB3B50" w:rsidRPr="005D0397">
        <w:rPr>
          <w:lang w:val="sr-Cyrl-RS"/>
        </w:rPr>
        <w:t xml:space="preserve">, и као што је претходно описано, </w:t>
      </w:r>
      <w:r w:rsidRPr="005D0397">
        <w:rPr>
          <w:lang w:val="sr-Cyrl-RS"/>
        </w:rPr>
        <w:t xml:space="preserve">велики број иницијатива се суочавало са овим изазовом. Донекле је изазов превазиђен и разним прилагођавањима </w:t>
      </w:r>
      <w:r w:rsidR="009D2AD4">
        <w:rPr>
          <w:lang w:val="sr-Cyrl-RS"/>
        </w:rPr>
        <w:t xml:space="preserve">у </w:t>
      </w:r>
      <w:r w:rsidRPr="005D0397">
        <w:rPr>
          <w:lang w:val="sr-Cyrl-RS"/>
        </w:rPr>
        <w:t xml:space="preserve">раду са представницима </w:t>
      </w:r>
      <w:r w:rsidR="007532EC" w:rsidRPr="005D0397">
        <w:rPr>
          <w:lang w:val="sr-Cyrl-RS"/>
        </w:rPr>
        <w:t>локалних</w:t>
      </w:r>
      <w:r w:rsidRPr="005D0397">
        <w:rPr>
          <w:lang w:val="sr-Cyrl-RS"/>
        </w:rPr>
        <w:t xml:space="preserve"> самоуправа</w:t>
      </w:r>
      <w:r w:rsidR="007532EC" w:rsidRPr="005D0397">
        <w:rPr>
          <w:lang w:val="sr-Cyrl-RS"/>
        </w:rPr>
        <w:t xml:space="preserve">, као и </w:t>
      </w:r>
      <w:r w:rsidR="00BB3B50" w:rsidRPr="005D0397">
        <w:rPr>
          <w:lang w:val="sr-Cyrl-RS"/>
        </w:rPr>
        <w:t>модификацијом садржаја активности или временске динамике</w:t>
      </w:r>
      <w:r w:rsidRPr="005D0397">
        <w:rPr>
          <w:lang w:val="sr-Cyrl-RS"/>
        </w:rPr>
        <w:t>.</w:t>
      </w:r>
      <w:r w:rsidR="007532EC" w:rsidRPr="005D0397">
        <w:rPr>
          <w:lang w:val="sr-Cyrl-RS"/>
        </w:rPr>
        <w:t xml:space="preserve"> На нивоу свеукупне координације ЛИП програма, флексибилан приступ </w:t>
      </w:r>
      <w:r w:rsidR="00BB3B50" w:rsidRPr="005D0397">
        <w:rPr>
          <w:lang w:val="sr-Cyrl-RS"/>
        </w:rPr>
        <w:t xml:space="preserve">ЛИП координатора и </w:t>
      </w:r>
      <w:r w:rsidR="00874CCE" w:rsidRPr="005D0397">
        <w:rPr>
          <w:lang w:val="sr-Cyrl-RS"/>
        </w:rPr>
        <w:t>Тим</w:t>
      </w:r>
      <w:r w:rsidR="00874CCE">
        <w:rPr>
          <w:lang w:val="sr-Cyrl-RS"/>
        </w:rPr>
        <w:t>а</w:t>
      </w:r>
      <w:r w:rsidR="00874CCE" w:rsidRPr="005D0397">
        <w:rPr>
          <w:lang w:val="sr-Cyrl-RS"/>
        </w:rPr>
        <w:t xml:space="preserve"> за социјално укључивање и смањење сиромаштва </w:t>
      </w:r>
      <w:r w:rsidR="007532EC" w:rsidRPr="005D0397">
        <w:rPr>
          <w:lang w:val="sr-Cyrl-RS"/>
        </w:rPr>
        <w:t>у односу на разумевање реалних околности омогућио је добар одговор на овај изазов</w:t>
      </w:r>
      <w:r w:rsidR="00826F38" w:rsidRPr="005D0397">
        <w:rPr>
          <w:lang w:val="sr-Cyrl-RS"/>
        </w:rPr>
        <w:t>.</w:t>
      </w:r>
      <w:r w:rsidR="007532EC" w:rsidRPr="005D0397">
        <w:rPr>
          <w:lang w:val="sr-Cyrl-RS"/>
        </w:rPr>
        <w:t xml:space="preserve"> </w:t>
      </w:r>
      <w:r w:rsidRPr="005D0397">
        <w:rPr>
          <w:lang w:val="sr-Cyrl-RS"/>
        </w:rPr>
        <w:t xml:space="preserve"> </w:t>
      </w:r>
    </w:p>
    <w:p w14:paraId="092F4F37" w14:textId="09C91EB6" w:rsidR="008C4288" w:rsidRPr="005D0397" w:rsidRDefault="00917E4F" w:rsidP="004C6F93">
      <w:pPr>
        <w:pStyle w:val="ListParagraph"/>
        <w:numPr>
          <w:ilvl w:val="1"/>
          <w:numId w:val="7"/>
        </w:numPr>
        <w:spacing w:before="120" w:after="120" w:line="276" w:lineRule="auto"/>
        <w:ind w:left="900"/>
        <w:jc w:val="both"/>
        <w:rPr>
          <w:lang w:val="sr-Cyrl-RS"/>
        </w:rPr>
      </w:pPr>
      <w:r w:rsidRPr="005D0397">
        <w:rPr>
          <w:lang w:val="sr-Cyrl-RS"/>
        </w:rPr>
        <w:t>капацитет</w:t>
      </w:r>
      <w:r w:rsidR="007532EC" w:rsidRPr="005D0397">
        <w:rPr>
          <w:lang w:val="sr-Cyrl-RS"/>
        </w:rPr>
        <w:t>и</w:t>
      </w:r>
      <w:r w:rsidRPr="005D0397">
        <w:rPr>
          <w:lang w:val="sr-Cyrl-RS"/>
        </w:rPr>
        <w:t xml:space="preserve"> локалних самоуправа за анализу потреба, преглед стања, развој </w:t>
      </w:r>
      <w:r w:rsidR="00BF54D9" w:rsidRPr="005D0397">
        <w:rPr>
          <w:lang w:val="sr-Cyrl-RS"/>
        </w:rPr>
        <w:t>политика уп</w:t>
      </w:r>
      <w:r w:rsidRPr="005D0397">
        <w:rPr>
          <w:lang w:val="sr-Cyrl-RS"/>
        </w:rPr>
        <w:t xml:space="preserve">рављање, и приоритизовање локалних политика су веома слаби - </w:t>
      </w:r>
      <w:r w:rsidR="008C4288" w:rsidRPr="005D0397">
        <w:rPr>
          <w:lang w:val="sr-Cyrl-RS"/>
        </w:rPr>
        <w:t xml:space="preserve"> </w:t>
      </w:r>
      <w:r w:rsidRPr="005D0397">
        <w:rPr>
          <w:lang w:val="sr-Cyrl-RS"/>
        </w:rPr>
        <w:t xml:space="preserve">као што је </w:t>
      </w:r>
      <w:r w:rsidR="007532EC" w:rsidRPr="005D0397">
        <w:rPr>
          <w:lang w:val="sr-Cyrl-RS"/>
        </w:rPr>
        <w:t>претходно приказано, многе локалне самоуправе су изјавиле да није било сарадње са организацијама цивилног друштва у оквиру локалних иницијатива не би имале капацитета да спроведу ове активности и начине жељену промену.</w:t>
      </w:r>
      <w:r w:rsidR="003E2416" w:rsidRPr="005D0397">
        <w:rPr>
          <w:lang w:val="sr-Cyrl-RS"/>
        </w:rPr>
        <w:t xml:space="preserve"> Додатно организовање скупа размене искуства према методолошким смерницама </w:t>
      </w:r>
      <w:r w:rsidR="00874CCE" w:rsidRPr="005D0397">
        <w:rPr>
          <w:lang w:val="sr-Cyrl-RS"/>
        </w:rPr>
        <w:t>Тим</w:t>
      </w:r>
      <w:r w:rsidR="00874CCE">
        <w:rPr>
          <w:lang w:val="sr-Cyrl-RS"/>
        </w:rPr>
        <w:t>а</w:t>
      </w:r>
      <w:r w:rsidR="00874CCE" w:rsidRPr="005D0397">
        <w:rPr>
          <w:lang w:val="sr-Cyrl-RS"/>
        </w:rPr>
        <w:t xml:space="preserve"> за социјално укључивање и смањење сиромаштва </w:t>
      </w:r>
      <w:r w:rsidR="003E2416" w:rsidRPr="005D0397">
        <w:rPr>
          <w:lang w:val="sr-Cyrl-RS"/>
        </w:rPr>
        <w:t>је био изазов за локалне самоуправе.</w:t>
      </w:r>
      <w:r w:rsidR="007532EC" w:rsidRPr="005D0397">
        <w:rPr>
          <w:lang w:val="sr-Cyrl-RS"/>
        </w:rPr>
        <w:t xml:space="preserve"> С друге стране да постоји потреба за даљом подршком </w:t>
      </w:r>
      <w:r w:rsidR="00826F38" w:rsidRPr="005D0397">
        <w:rPr>
          <w:lang w:val="sr-Cyrl-RS"/>
        </w:rPr>
        <w:t>локалних</w:t>
      </w:r>
      <w:r w:rsidR="007532EC" w:rsidRPr="005D0397">
        <w:rPr>
          <w:lang w:val="sr-Cyrl-RS"/>
        </w:rPr>
        <w:t xml:space="preserve"> </w:t>
      </w:r>
      <w:r w:rsidR="00826F38" w:rsidRPr="005D0397">
        <w:rPr>
          <w:lang w:val="sr-Cyrl-RS"/>
        </w:rPr>
        <w:t xml:space="preserve">самоуправа у приоритизовању мера и активности </w:t>
      </w:r>
      <w:r w:rsidR="007532EC" w:rsidRPr="005D0397">
        <w:rPr>
          <w:lang w:val="sr-Cyrl-RS"/>
        </w:rPr>
        <w:t>указује чињениц</w:t>
      </w:r>
      <w:r w:rsidR="00826F38" w:rsidRPr="005D0397">
        <w:rPr>
          <w:lang w:val="sr-Cyrl-RS"/>
        </w:rPr>
        <w:t>а да неке локалне иницијативе нису у</w:t>
      </w:r>
      <w:r w:rsidR="00BB3B50" w:rsidRPr="005D0397">
        <w:rPr>
          <w:lang w:val="sr-Cyrl-RS"/>
        </w:rPr>
        <w:t xml:space="preserve">спеле да </w:t>
      </w:r>
      <w:r w:rsidR="00826F38" w:rsidRPr="005D0397">
        <w:rPr>
          <w:lang w:val="sr-Cyrl-RS"/>
        </w:rPr>
        <w:t xml:space="preserve">у потпуности изведу ове активности, или да изведу на начин како је планирано или да дођу до жељеног исхода </w:t>
      </w:r>
      <w:r w:rsidR="003E2416" w:rsidRPr="005D0397">
        <w:rPr>
          <w:lang w:val="sr-Cyrl-RS"/>
        </w:rPr>
        <w:t xml:space="preserve">што је </w:t>
      </w:r>
      <w:r w:rsidR="00826F38" w:rsidRPr="005D0397">
        <w:rPr>
          <w:lang w:val="sr-Cyrl-RS"/>
        </w:rPr>
        <w:t>усвајањ</w:t>
      </w:r>
      <w:r w:rsidR="003E2416" w:rsidRPr="005D0397">
        <w:rPr>
          <w:lang w:val="sr-Cyrl-RS"/>
        </w:rPr>
        <w:t>е</w:t>
      </w:r>
      <w:r w:rsidR="00826F38" w:rsidRPr="005D0397">
        <w:rPr>
          <w:lang w:val="sr-Cyrl-RS"/>
        </w:rPr>
        <w:t xml:space="preserve"> одговарајућих локалних одлука</w:t>
      </w:r>
      <w:r w:rsidR="003E2416" w:rsidRPr="005D0397">
        <w:rPr>
          <w:lang w:val="sr-Cyrl-RS"/>
        </w:rPr>
        <w:t xml:space="preserve"> или </w:t>
      </w:r>
      <w:r w:rsidR="00BF54D9" w:rsidRPr="005D0397">
        <w:rPr>
          <w:lang w:val="sr-Cyrl-RS"/>
        </w:rPr>
        <w:t>усаглашавање са надлежним телима</w:t>
      </w:r>
      <w:r w:rsidR="003E2416" w:rsidRPr="005D0397">
        <w:rPr>
          <w:lang w:val="sr-Cyrl-RS"/>
        </w:rPr>
        <w:t xml:space="preserve"> у локалној самоуправи</w:t>
      </w:r>
      <w:r w:rsidR="00826F38" w:rsidRPr="005D0397">
        <w:rPr>
          <w:lang w:val="sr-Cyrl-RS"/>
        </w:rPr>
        <w:t xml:space="preserve">. </w:t>
      </w:r>
    </w:p>
    <w:p w14:paraId="76FEABA5" w14:textId="77777777" w:rsidR="006B1C3F" w:rsidRPr="005D0397" w:rsidRDefault="00BB1224" w:rsidP="004C6F93">
      <w:pPr>
        <w:pStyle w:val="ListParagraph"/>
        <w:numPr>
          <w:ilvl w:val="0"/>
          <w:numId w:val="7"/>
        </w:numPr>
        <w:spacing w:before="120" w:after="120" w:line="276" w:lineRule="auto"/>
        <w:ind w:left="540"/>
        <w:jc w:val="both"/>
        <w:rPr>
          <w:lang w:val="sr-Cyrl-RS"/>
        </w:rPr>
      </w:pPr>
      <w:r w:rsidRPr="005D0397">
        <w:rPr>
          <w:lang w:val="sr-Cyrl-RS"/>
        </w:rPr>
        <w:t>Стално смањивање националних трансфера један је од изазова за локалну самоуправу и одрживост иницијатива истакнуто је од стране неколико локалних иницијатива.</w:t>
      </w:r>
    </w:p>
    <w:p w14:paraId="230BE1C3" w14:textId="45461E40" w:rsidR="00FF6CB5" w:rsidRPr="005D0397" w:rsidRDefault="00BB1224" w:rsidP="004C6F93">
      <w:pPr>
        <w:pStyle w:val="ListParagraph"/>
        <w:numPr>
          <w:ilvl w:val="0"/>
          <w:numId w:val="7"/>
        </w:numPr>
        <w:spacing w:before="120" w:after="120" w:line="276" w:lineRule="auto"/>
        <w:ind w:left="540"/>
        <w:jc w:val="both"/>
        <w:rPr>
          <w:lang w:val="sr-Cyrl-RS"/>
        </w:rPr>
      </w:pPr>
      <w:r w:rsidRPr="005D0397">
        <w:rPr>
          <w:lang w:val="sr-Cyrl-RS"/>
        </w:rPr>
        <w:t xml:space="preserve">Одржавање избора у 2016. години, </w:t>
      </w:r>
      <w:r w:rsidR="006B1C3F" w:rsidRPr="005D0397">
        <w:rPr>
          <w:lang w:val="sr-Cyrl-RS"/>
        </w:rPr>
        <w:t xml:space="preserve">реализација предизборних кампања </w:t>
      </w:r>
      <w:r w:rsidRPr="005D0397">
        <w:rPr>
          <w:lang w:val="sr-Cyrl-RS"/>
        </w:rPr>
        <w:t xml:space="preserve">и дисконтинуитет власти је на половини програма </w:t>
      </w:r>
      <w:r w:rsidR="006B1C3F" w:rsidRPr="005D0397">
        <w:rPr>
          <w:lang w:val="sr-Cyrl-RS"/>
        </w:rPr>
        <w:t>оцењен</w:t>
      </w:r>
      <w:r w:rsidRPr="005D0397">
        <w:rPr>
          <w:lang w:val="sr-Cyrl-RS"/>
        </w:rPr>
        <w:t xml:space="preserve"> као висок изазов за успех локалних иницијатива. Међутим, изборни процес што је најважније није </w:t>
      </w:r>
      <w:r w:rsidR="004832A9">
        <w:rPr>
          <w:lang w:val="sr-Cyrl-RS"/>
        </w:rPr>
        <w:t>уклонио</w:t>
      </w:r>
      <w:r w:rsidRPr="005D0397">
        <w:rPr>
          <w:lang w:val="sr-Cyrl-RS"/>
        </w:rPr>
        <w:t xml:space="preserve"> са агенде теме којима су се бавиле локалне иницијативе, али код великог броја </w:t>
      </w:r>
      <w:r w:rsidR="006B1C3F" w:rsidRPr="005D0397">
        <w:rPr>
          <w:lang w:val="sr-Cyrl-RS"/>
        </w:rPr>
        <w:t xml:space="preserve">локалних иницијатива је довео до успоравања процеса и доношења одлука, те потребу за упознавањем новог руководства са циљевима локалних иницијатива, чиме је изгубљено ионако ограничено време. </w:t>
      </w:r>
    </w:p>
    <w:p w14:paraId="19E0C365" w14:textId="77777777" w:rsidR="00BB1224" w:rsidRPr="005D0397" w:rsidRDefault="00FF6CB5" w:rsidP="004C6F93">
      <w:pPr>
        <w:pStyle w:val="ListParagraph"/>
        <w:numPr>
          <w:ilvl w:val="0"/>
          <w:numId w:val="7"/>
        </w:numPr>
        <w:spacing w:before="120" w:after="120" w:line="276" w:lineRule="auto"/>
        <w:ind w:left="540"/>
        <w:jc w:val="both"/>
        <w:rPr>
          <w:lang w:val="sr-Cyrl-RS"/>
        </w:rPr>
      </w:pPr>
      <w:r w:rsidRPr="005D0397">
        <w:rPr>
          <w:lang w:val="sr-Cyrl-RS"/>
        </w:rPr>
        <w:t xml:space="preserve">У Нишу, партнер је била општина Пантелеј у изради Правилника за успостављање јединствених процедура прикупљања и чувања података и праћења (мониторинга) услуга социјалне заштите који треба да усвоји градска управа. Управо подела надлежности и иницијативе између нивоа града и нивоа општине је представљала изазов за усвајање овог Правилника. </w:t>
      </w:r>
    </w:p>
    <w:p w14:paraId="5EB4AD17" w14:textId="77777777" w:rsidR="00BB3B50" w:rsidRPr="005D0397" w:rsidRDefault="008C4288" w:rsidP="004C6F93">
      <w:pPr>
        <w:pStyle w:val="ListParagraph"/>
        <w:numPr>
          <w:ilvl w:val="0"/>
          <w:numId w:val="7"/>
        </w:numPr>
        <w:spacing w:before="120" w:after="120" w:line="276" w:lineRule="auto"/>
        <w:ind w:left="540"/>
        <w:jc w:val="both"/>
        <w:rPr>
          <w:lang w:val="sr-Cyrl-RS"/>
        </w:rPr>
      </w:pPr>
      <w:r w:rsidRPr="005D0397">
        <w:rPr>
          <w:lang w:val="sr-Cyrl-RS"/>
        </w:rPr>
        <w:t>Учешћ</w:t>
      </w:r>
      <w:r w:rsidR="005609D9" w:rsidRPr="005D0397">
        <w:rPr>
          <w:lang w:val="sr-Cyrl-RS"/>
        </w:rPr>
        <w:t>е</w:t>
      </w:r>
      <w:r w:rsidRPr="005D0397">
        <w:rPr>
          <w:lang w:val="sr-Cyrl-RS"/>
        </w:rPr>
        <w:t xml:space="preserve"> представника циљних група у активностима </w:t>
      </w:r>
      <w:r w:rsidR="005609D9" w:rsidRPr="005D0397">
        <w:rPr>
          <w:lang w:val="sr-Cyrl-RS"/>
        </w:rPr>
        <w:t>локалних</w:t>
      </w:r>
      <w:r w:rsidRPr="005D0397">
        <w:rPr>
          <w:lang w:val="sr-Cyrl-RS"/>
        </w:rPr>
        <w:t xml:space="preserve"> иницијатива је изазов са којим су се </w:t>
      </w:r>
      <w:r w:rsidR="005609D9" w:rsidRPr="005D0397">
        <w:rPr>
          <w:lang w:val="sr-Cyrl-RS"/>
        </w:rPr>
        <w:t xml:space="preserve">сусрели тимови неколико локалних иницијатива. </w:t>
      </w:r>
      <w:r w:rsidR="00BB3B50" w:rsidRPr="005D0397">
        <w:rPr>
          <w:lang w:val="sr-Cyrl-RS"/>
        </w:rPr>
        <w:t xml:space="preserve">Као што је претходно описано, овај изазов је већем делу превазиђен.  </w:t>
      </w:r>
    </w:p>
    <w:p w14:paraId="54613C6C" w14:textId="77777777" w:rsidR="00BB3B50" w:rsidRPr="005D0397" w:rsidRDefault="00BB3B50" w:rsidP="004C6F93">
      <w:pPr>
        <w:pStyle w:val="ListParagraph"/>
        <w:numPr>
          <w:ilvl w:val="0"/>
          <w:numId w:val="7"/>
        </w:numPr>
        <w:spacing w:before="120" w:after="120" w:line="276" w:lineRule="auto"/>
        <w:ind w:left="540"/>
        <w:jc w:val="both"/>
        <w:rPr>
          <w:lang w:val="sr-Cyrl-RS"/>
        </w:rPr>
      </w:pPr>
      <w:r w:rsidRPr="005D0397">
        <w:rPr>
          <w:lang w:val="sr-Cyrl-RS"/>
        </w:rPr>
        <w:t xml:space="preserve">Кашњење припреме ИПАРД програма и акредитације лидер мере на централном нивоу захтевало је прилагођавања у реализацији две локалне иницијативе у Пожеги и Рурални развој Бачка. </w:t>
      </w:r>
      <w:r w:rsidR="00BB1224" w:rsidRPr="005D0397">
        <w:rPr>
          <w:lang w:val="sr-Cyrl-RS"/>
        </w:rPr>
        <w:t xml:space="preserve">Док је са једне стране то омогућило потребно време да се адресира ниска информисаност актера о значају ИПАРД 2 Програма и значају умрежавања за повлачење средстава из овог програма, с друге стране креирана су очекивања потенцијално заинтересованих страна док националне смернице још нису спремне.   </w:t>
      </w:r>
    </w:p>
    <w:p w14:paraId="3157D8BF" w14:textId="77777777" w:rsidR="00BB1224" w:rsidRPr="005D0397" w:rsidRDefault="00BB1224" w:rsidP="004C6F93">
      <w:pPr>
        <w:pStyle w:val="ListParagraph"/>
        <w:numPr>
          <w:ilvl w:val="0"/>
          <w:numId w:val="7"/>
        </w:numPr>
        <w:spacing w:before="120" w:after="120" w:line="276" w:lineRule="auto"/>
        <w:ind w:left="540"/>
        <w:jc w:val="both"/>
        <w:rPr>
          <w:lang w:val="sr-Cyrl-RS"/>
        </w:rPr>
      </w:pPr>
      <w:r w:rsidRPr="005D0397">
        <w:rPr>
          <w:lang w:val="sr-Cyrl-RS"/>
        </w:rPr>
        <w:t>Непостојање информације о времену објављивања ЕУ конкурса за локалне иницијативе је утицало на то да се током ЛИП програма</w:t>
      </w:r>
      <w:r w:rsidR="006B1C3F" w:rsidRPr="005D0397">
        <w:rPr>
          <w:lang w:val="sr-Cyrl-RS"/>
        </w:rPr>
        <w:t>,</w:t>
      </w:r>
      <w:r w:rsidRPr="005D0397">
        <w:rPr>
          <w:lang w:val="sr-Cyrl-RS"/>
        </w:rPr>
        <w:t xml:space="preserve"> локалне иницијативе подрже само у првој фази припреме концептуалних предлога.</w:t>
      </w:r>
    </w:p>
    <w:p w14:paraId="1222E53E" w14:textId="77777777" w:rsidR="008C4288" w:rsidRPr="005D0397" w:rsidRDefault="00962E67" w:rsidP="004C6F93">
      <w:pPr>
        <w:pStyle w:val="ListParagraph"/>
        <w:numPr>
          <w:ilvl w:val="0"/>
          <w:numId w:val="7"/>
        </w:numPr>
        <w:spacing w:before="120" w:after="120" w:line="276" w:lineRule="auto"/>
        <w:ind w:left="540"/>
        <w:jc w:val="both"/>
        <w:rPr>
          <w:lang w:val="sr-Cyrl-RS"/>
        </w:rPr>
      </w:pPr>
      <w:r w:rsidRPr="005D0397">
        <w:rPr>
          <w:lang w:val="sr-Cyrl-RS"/>
        </w:rPr>
        <w:t>У Иригу, истичу са су п</w:t>
      </w:r>
      <w:r w:rsidR="008C4288" w:rsidRPr="005D0397">
        <w:rPr>
          <w:lang w:val="sr-Cyrl-RS"/>
        </w:rPr>
        <w:t xml:space="preserve">редрасуде великог дела становништва, чак и многих запослених у образовању према деци из социјално осетљивих група велике и стопирају да се нешто прогресивно ради и да се постигне напредак. Уклањање предрасуда је процес који тражи доста времена и рада.  </w:t>
      </w:r>
    </w:p>
    <w:p w14:paraId="5FC1246F" w14:textId="77777777" w:rsidR="009619AC" w:rsidRPr="00AA4822" w:rsidRDefault="009619AC" w:rsidP="004C6F93">
      <w:pPr>
        <w:pStyle w:val="ListParagraph"/>
        <w:numPr>
          <w:ilvl w:val="0"/>
          <w:numId w:val="7"/>
        </w:numPr>
        <w:spacing w:before="120" w:after="120" w:line="276" w:lineRule="auto"/>
        <w:ind w:left="540"/>
        <w:jc w:val="both"/>
        <w:rPr>
          <w:lang w:val="sr-Cyrl-RS"/>
        </w:rPr>
      </w:pPr>
      <w:r w:rsidRPr="00AA4822">
        <w:rPr>
          <w:lang w:val="sr-Cyrl-RS"/>
        </w:rPr>
        <w:t xml:space="preserve">Код Европског покрета изазов је </w:t>
      </w:r>
      <w:r w:rsidR="006B1C3F" w:rsidRPr="00AA4822">
        <w:rPr>
          <w:lang w:val="sr-Cyrl-RS"/>
        </w:rPr>
        <w:t xml:space="preserve">била </w:t>
      </w:r>
      <w:r w:rsidRPr="00AA4822">
        <w:rPr>
          <w:lang w:val="sr-Cyrl-RS"/>
        </w:rPr>
        <w:t>сарадња са организацијом сарадником</w:t>
      </w:r>
      <w:r w:rsidR="006B1C3F" w:rsidRPr="00AA4822">
        <w:rPr>
          <w:lang w:val="sr-Cyrl-RS"/>
        </w:rPr>
        <w:t>, која је довела до заустављања пројектних активности, а решена је обнављањем сарадње са организацијом сарадником након персоналних промена.</w:t>
      </w:r>
      <w:r w:rsidRPr="00AA4822">
        <w:rPr>
          <w:lang w:val="sr-Cyrl-RS"/>
        </w:rPr>
        <w:t xml:space="preserve"> </w:t>
      </w:r>
    </w:p>
    <w:p w14:paraId="0F9F96E9" w14:textId="5CF2307D" w:rsidR="006B1C3F" w:rsidRPr="005D0397" w:rsidRDefault="006B1C3F" w:rsidP="004C6F93">
      <w:pPr>
        <w:pStyle w:val="ListParagraph"/>
        <w:numPr>
          <w:ilvl w:val="0"/>
          <w:numId w:val="7"/>
        </w:numPr>
        <w:spacing w:before="120" w:after="120" w:line="276" w:lineRule="auto"/>
        <w:ind w:left="540"/>
        <w:jc w:val="both"/>
        <w:rPr>
          <w:lang w:val="sr-Cyrl-RS"/>
        </w:rPr>
      </w:pPr>
      <w:r w:rsidRPr="005D0397">
        <w:rPr>
          <w:lang w:val="sr-Cyrl-RS"/>
        </w:rPr>
        <w:t>Изазов који предстоји је одржавање јачине гл</w:t>
      </w:r>
      <w:r w:rsidR="004832A9">
        <w:rPr>
          <w:lang w:val="sr-Cyrl-RS"/>
        </w:rPr>
        <w:t xml:space="preserve">аса осетљивих друштвених група - </w:t>
      </w:r>
      <w:r w:rsidRPr="005D0397">
        <w:rPr>
          <w:lang w:val="sr-Cyrl-RS"/>
        </w:rPr>
        <w:t>током трајања локалн</w:t>
      </w:r>
      <w:r w:rsidR="004832A9">
        <w:rPr>
          <w:lang w:val="sr-Cyrl-RS"/>
        </w:rPr>
        <w:t>их иницијатива</w:t>
      </w:r>
      <w:r w:rsidRPr="005D0397">
        <w:rPr>
          <w:lang w:val="sr-Cyrl-RS"/>
        </w:rPr>
        <w:t xml:space="preserve"> подигнута су очекивања</w:t>
      </w:r>
      <w:r w:rsidR="004832A9">
        <w:rPr>
          <w:lang w:val="sr-Cyrl-RS"/>
        </w:rPr>
        <w:t xml:space="preserve"> циљних група и корисника</w:t>
      </w:r>
      <w:r w:rsidRPr="005D0397">
        <w:rPr>
          <w:lang w:val="sr-Cyrl-RS"/>
        </w:rPr>
        <w:t>, али је питање да ли</w:t>
      </w:r>
      <w:r w:rsidR="00BF54D9" w:rsidRPr="005D0397">
        <w:rPr>
          <w:lang w:val="sr-Cyrl-RS"/>
        </w:rPr>
        <w:t xml:space="preserve"> су </w:t>
      </w:r>
      <w:r w:rsidR="004832A9" w:rsidRPr="005D0397">
        <w:rPr>
          <w:lang w:val="sr-Cyrl-RS"/>
        </w:rPr>
        <w:t xml:space="preserve">корисници </w:t>
      </w:r>
      <w:r w:rsidR="00BF54D9" w:rsidRPr="005D0397">
        <w:rPr>
          <w:lang w:val="sr-Cyrl-RS"/>
        </w:rPr>
        <w:t>довољно</w:t>
      </w:r>
      <w:r w:rsidRPr="005D0397">
        <w:rPr>
          <w:lang w:val="sr-Cyrl-RS"/>
        </w:rPr>
        <w:t xml:space="preserve"> оснажени да прате и захтевају </w:t>
      </w:r>
      <w:r w:rsidR="004832A9" w:rsidRPr="005D0397">
        <w:rPr>
          <w:lang w:val="sr-Cyrl-RS"/>
        </w:rPr>
        <w:t xml:space="preserve">реализацију мера </w:t>
      </w:r>
      <w:r w:rsidR="004832A9">
        <w:rPr>
          <w:lang w:val="sr-Cyrl-RS"/>
        </w:rPr>
        <w:t xml:space="preserve">подршке које би </w:t>
      </w:r>
      <w:r w:rsidR="004832A9" w:rsidRPr="005D0397">
        <w:rPr>
          <w:lang w:val="sr-Cyrl-RS"/>
        </w:rPr>
        <w:t>доносиоци одлука имали стално на агенди</w:t>
      </w:r>
      <w:r w:rsidRPr="005D0397">
        <w:rPr>
          <w:lang w:val="sr-Cyrl-RS"/>
        </w:rPr>
        <w:t>.</w:t>
      </w:r>
    </w:p>
    <w:p w14:paraId="786D214A" w14:textId="77777777" w:rsidR="0039479E" w:rsidRPr="00814B2E" w:rsidRDefault="0039479E" w:rsidP="00814B2E">
      <w:pPr>
        <w:pStyle w:val="Heading2"/>
        <w:numPr>
          <w:ilvl w:val="1"/>
          <w:numId w:val="1"/>
        </w:numPr>
        <w:ind w:left="900" w:hanging="540"/>
        <w:rPr>
          <w:color w:val="2E74B5" w:themeColor="accent1" w:themeShade="BF"/>
          <w:lang w:val="sr-Cyrl-RS"/>
        </w:rPr>
      </w:pPr>
      <w:bookmarkStart w:id="28" w:name="_Toc468450937"/>
      <w:r w:rsidRPr="00814B2E">
        <w:rPr>
          <w:color w:val="2E74B5" w:themeColor="accent1" w:themeShade="BF"/>
          <w:lang w:val="sr-Cyrl-RS"/>
        </w:rPr>
        <w:t>Одрживост</w:t>
      </w:r>
      <w:bookmarkEnd w:id="28"/>
    </w:p>
    <w:p w14:paraId="0DA2FA03" w14:textId="77777777" w:rsidR="0034223C" w:rsidRPr="005D0397" w:rsidRDefault="0034223C" w:rsidP="00FF6CB5">
      <w:pPr>
        <w:rPr>
          <w:lang w:val="sr-Cyrl-RS"/>
        </w:rPr>
      </w:pPr>
      <w:r w:rsidRPr="005D0397">
        <w:rPr>
          <w:lang w:val="sr-Cyrl-RS"/>
        </w:rPr>
        <w:t xml:space="preserve">Процена </w:t>
      </w:r>
      <w:r w:rsidR="009269A1" w:rsidRPr="005D0397">
        <w:rPr>
          <w:lang w:val="sr-Cyrl-RS"/>
        </w:rPr>
        <w:t xml:space="preserve">одрживости насталих промена током </w:t>
      </w:r>
      <w:r w:rsidR="005E7AD9" w:rsidRPr="005D0397">
        <w:rPr>
          <w:lang w:val="sr-Cyrl-RS"/>
        </w:rPr>
        <w:t>реализације</w:t>
      </w:r>
      <w:r w:rsidR="009269A1" w:rsidRPr="005D0397">
        <w:rPr>
          <w:lang w:val="sr-Cyrl-RS"/>
        </w:rPr>
        <w:t xml:space="preserve"> ЛИП програма</w:t>
      </w:r>
      <w:r w:rsidRPr="005D0397">
        <w:rPr>
          <w:lang w:val="sr-Cyrl-RS"/>
        </w:rPr>
        <w:t xml:space="preserve"> сагледана је у односу на неколико кључних </w:t>
      </w:r>
      <w:r w:rsidR="00416D79" w:rsidRPr="005D0397">
        <w:rPr>
          <w:lang w:val="sr-Cyrl-RS"/>
        </w:rPr>
        <w:t>аспеката</w:t>
      </w:r>
      <w:r w:rsidRPr="005D0397">
        <w:rPr>
          <w:lang w:val="sr-Cyrl-RS"/>
        </w:rPr>
        <w:t>:</w:t>
      </w:r>
    </w:p>
    <w:p w14:paraId="7D4A0E2E" w14:textId="77777777" w:rsidR="00814B2E" w:rsidRDefault="00416D79" w:rsidP="00814B2E">
      <w:pPr>
        <w:pStyle w:val="ListParagraph"/>
        <w:numPr>
          <w:ilvl w:val="0"/>
          <w:numId w:val="34"/>
        </w:numPr>
        <w:jc w:val="both"/>
        <w:rPr>
          <w:lang w:val="sr-Cyrl-RS"/>
        </w:rPr>
      </w:pPr>
      <w:r w:rsidRPr="00814B2E">
        <w:rPr>
          <w:b/>
          <w:lang w:val="sr-Cyrl-RS"/>
        </w:rPr>
        <w:t>Аспект</w:t>
      </w:r>
      <w:r w:rsidR="0034223C" w:rsidRPr="00814B2E">
        <w:rPr>
          <w:b/>
          <w:lang w:val="sr-Cyrl-RS"/>
        </w:rPr>
        <w:t xml:space="preserve"> политика:</w:t>
      </w:r>
      <w:r w:rsidR="0034223C" w:rsidRPr="00814B2E">
        <w:rPr>
          <w:lang w:val="sr-Cyrl-RS"/>
        </w:rPr>
        <w:t xml:space="preserve"> у којој мери је унапређење локалног правног оквира усклађен</w:t>
      </w:r>
      <w:r w:rsidRPr="00814B2E">
        <w:rPr>
          <w:lang w:val="sr-Cyrl-RS"/>
        </w:rPr>
        <w:t>о</w:t>
      </w:r>
      <w:r w:rsidR="0034223C" w:rsidRPr="00814B2E">
        <w:rPr>
          <w:lang w:val="sr-Cyrl-RS"/>
        </w:rPr>
        <w:t xml:space="preserve"> са националним и локалним стратешким и законодавним оквиром </w:t>
      </w:r>
      <w:r w:rsidRPr="00814B2E">
        <w:rPr>
          <w:lang w:val="sr-Cyrl-RS"/>
        </w:rPr>
        <w:t>да</w:t>
      </w:r>
      <w:r w:rsidR="0034223C" w:rsidRPr="00814B2E">
        <w:rPr>
          <w:lang w:val="sr-Cyrl-RS"/>
        </w:rPr>
        <w:t xml:space="preserve"> би </w:t>
      </w:r>
      <w:r w:rsidRPr="00814B2E">
        <w:rPr>
          <w:lang w:val="sr-Cyrl-RS"/>
        </w:rPr>
        <w:t xml:space="preserve">обезбедило </w:t>
      </w:r>
      <w:r w:rsidR="0034223C" w:rsidRPr="00814B2E">
        <w:rPr>
          <w:lang w:val="sr-Cyrl-RS"/>
        </w:rPr>
        <w:t>усвајање или након усвајање одлука и спровођење политика</w:t>
      </w:r>
      <w:r w:rsidRPr="00814B2E">
        <w:rPr>
          <w:lang w:val="sr-Cyrl-RS"/>
        </w:rPr>
        <w:t>.</w:t>
      </w:r>
      <w:r w:rsidR="009269A1" w:rsidRPr="00814B2E">
        <w:rPr>
          <w:lang w:val="sr-Cyrl-RS"/>
        </w:rPr>
        <w:t xml:space="preserve"> </w:t>
      </w:r>
    </w:p>
    <w:p w14:paraId="2F01C6EA" w14:textId="77777777" w:rsidR="00814B2E" w:rsidRDefault="00416D79" w:rsidP="00814B2E">
      <w:pPr>
        <w:pStyle w:val="ListParagraph"/>
        <w:numPr>
          <w:ilvl w:val="0"/>
          <w:numId w:val="34"/>
        </w:numPr>
        <w:jc w:val="both"/>
        <w:rPr>
          <w:lang w:val="sr-Cyrl-RS"/>
        </w:rPr>
      </w:pPr>
      <w:r w:rsidRPr="00814B2E">
        <w:rPr>
          <w:b/>
          <w:lang w:val="sr-Cyrl-RS"/>
        </w:rPr>
        <w:t>Институционални аспект:</w:t>
      </w:r>
      <w:r w:rsidRPr="00814B2E">
        <w:rPr>
          <w:lang w:val="sr-Cyrl-RS"/>
        </w:rPr>
        <w:t xml:space="preserve"> у којој мери су </w:t>
      </w:r>
      <w:r w:rsidR="001F7ECE" w:rsidRPr="00814B2E">
        <w:rPr>
          <w:lang w:val="sr-Cyrl-RS"/>
        </w:rPr>
        <w:t>укључени представници релевантних тела и у којој мери су формиран</w:t>
      </w:r>
      <w:r w:rsidRPr="00814B2E">
        <w:rPr>
          <w:lang w:val="sr-Cyrl-RS"/>
        </w:rPr>
        <w:t xml:space="preserve">а адекватна тела или мреже на локалном нивоу да омогуће развој, усвајање и спровођење унапређених политика и мера. </w:t>
      </w:r>
    </w:p>
    <w:p w14:paraId="2FE509AF" w14:textId="77777777" w:rsidR="00814B2E" w:rsidRDefault="0034223C" w:rsidP="00814B2E">
      <w:pPr>
        <w:pStyle w:val="ListParagraph"/>
        <w:numPr>
          <w:ilvl w:val="0"/>
          <w:numId w:val="34"/>
        </w:numPr>
        <w:jc w:val="both"/>
        <w:rPr>
          <w:lang w:val="sr-Cyrl-RS"/>
        </w:rPr>
      </w:pPr>
      <w:r w:rsidRPr="00814B2E">
        <w:rPr>
          <w:b/>
          <w:lang w:val="sr-Cyrl-RS"/>
        </w:rPr>
        <w:t>Димензија оснаживања и подизања капацитета:</w:t>
      </w:r>
      <w:r w:rsidRPr="00814B2E">
        <w:rPr>
          <w:lang w:val="sr-Cyrl-RS"/>
        </w:rPr>
        <w:t xml:space="preserve"> у којој мери су усвојена знања и вештине примењене кроз редовне активности запослених у локалној самоуправи, односно </w:t>
      </w:r>
      <w:r w:rsidR="00416D79" w:rsidRPr="00814B2E">
        <w:rPr>
          <w:lang w:val="sr-Cyrl-RS"/>
        </w:rPr>
        <w:t>у којој мери су оснажени капацитети представника циљних група и корисника.</w:t>
      </w:r>
    </w:p>
    <w:p w14:paraId="7DF41A86" w14:textId="00B13F77" w:rsidR="00416D79" w:rsidRPr="00814B2E" w:rsidRDefault="00416D79" w:rsidP="00814B2E">
      <w:pPr>
        <w:pStyle w:val="ListParagraph"/>
        <w:numPr>
          <w:ilvl w:val="0"/>
          <w:numId w:val="34"/>
        </w:numPr>
        <w:jc w:val="both"/>
        <w:rPr>
          <w:lang w:val="sr-Cyrl-RS"/>
        </w:rPr>
      </w:pPr>
      <w:r w:rsidRPr="00814B2E">
        <w:rPr>
          <w:b/>
          <w:lang w:val="sr-Cyrl-RS"/>
        </w:rPr>
        <w:t>Финансијски аспект:</w:t>
      </w:r>
      <w:r w:rsidRPr="00814B2E">
        <w:rPr>
          <w:lang w:val="sr-Cyrl-RS"/>
        </w:rPr>
        <w:t xml:space="preserve"> у којој мери постоји вероватноћа алоцирања средстава за остваривање унапређених локалних политика и приоритетних мера. </w:t>
      </w:r>
    </w:p>
    <w:p w14:paraId="18AA792C" w14:textId="77777777" w:rsidR="00416D79" w:rsidRPr="005D0397" w:rsidRDefault="00416D79" w:rsidP="00416D79">
      <w:pPr>
        <w:jc w:val="both"/>
        <w:rPr>
          <w:lang w:val="sr-Cyrl-RS"/>
        </w:rPr>
      </w:pPr>
      <w:r w:rsidRPr="005D0397">
        <w:rPr>
          <w:lang w:val="sr-Cyrl-RS"/>
        </w:rPr>
        <w:t>У односу на аспекте</w:t>
      </w:r>
      <w:r w:rsidR="00150F84" w:rsidRPr="005D0397">
        <w:rPr>
          <w:lang w:val="sr-Cyrl-RS"/>
        </w:rPr>
        <w:t xml:space="preserve"> одрживости изведен су </w:t>
      </w:r>
      <w:r w:rsidR="00F6481B" w:rsidRPr="005D0397">
        <w:rPr>
          <w:lang w:val="sr-Cyrl-RS"/>
        </w:rPr>
        <w:t xml:space="preserve">кључни показатељи који произилазе из </w:t>
      </w:r>
      <w:r w:rsidR="00150F84" w:rsidRPr="005D0397">
        <w:rPr>
          <w:lang w:val="sr-Cyrl-RS"/>
        </w:rPr>
        <w:t>целокупне анализе ЛИП програма</w:t>
      </w:r>
      <w:r w:rsidRPr="005D0397">
        <w:rPr>
          <w:lang w:val="sr-Cyrl-RS"/>
        </w:rPr>
        <w:t>:</w:t>
      </w:r>
    </w:p>
    <w:p w14:paraId="5EF75570" w14:textId="77777777" w:rsidR="00B35FD8" w:rsidRPr="005D0397" w:rsidRDefault="00416D79" w:rsidP="00801428">
      <w:pPr>
        <w:pStyle w:val="ListParagraph"/>
        <w:numPr>
          <w:ilvl w:val="0"/>
          <w:numId w:val="33"/>
        </w:numPr>
        <w:ind w:left="540"/>
        <w:jc w:val="both"/>
        <w:rPr>
          <w:lang w:val="sr-Cyrl-RS"/>
        </w:rPr>
      </w:pPr>
      <w:r w:rsidRPr="005D0397">
        <w:rPr>
          <w:lang w:val="sr-Cyrl-RS"/>
        </w:rPr>
        <w:t xml:space="preserve">Све локалне иницијативе су </w:t>
      </w:r>
      <w:r w:rsidR="00E72CE8" w:rsidRPr="005D0397">
        <w:rPr>
          <w:lang w:val="sr-Cyrl-RS"/>
        </w:rPr>
        <w:t xml:space="preserve">дефинисале предлоге локалних аката у циљу </w:t>
      </w:r>
      <w:r w:rsidRPr="005D0397">
        <w:rPr>
          <w:lang w:val="sr-Cyrl-RS"/>
        </w:rPr>
        <w:t>унапређењ</w:t>
      </w:r>
      <w:r w:rsidR="00E72CE8" w:rsidRPr="005D0397">
        <w:rPr>
          <w:lang w:val="sr-Cyrl-RS"/>
        </w:rPr>
        <w:t>а</w:t>
      </w:r>
      <w:r w:rsidRPr="005D0397">
        <w:rPr>
          <w:lang w:val="sr-Cyrl-RS"/>
        </w:rPr>
        <w:t xml:space="preserve"> правног оквира које омогућавају остваривање законских </w:t>
      </w:r>
      <w:r w:rsidR="001F7ECE" w:rsidRPr="005D0397">
        <w:rPr>
          <w:lang w:val="sr-Cyrl-RS"/>
        </w:rPr>
        <w:t>права</w:t>
      </w:r>
      <w:r w:rsidRPr="005D0397">
        <w:rPr>
          <w:lang w:val="sr-Cyrl-RS"/>
        </w:rPr>
        <w:t xml:space="preserve"> и стратешких приоритета. Овај захтев је био обавезан захтев  ЛИП програм </w:t>
      </w:r>
      <w:r w:rsidR="001F7ECE" w:rsidRPr="005D0397">
        <w:rPr>
          <w:lang w:val="sr-Cyrl-RS"/>
        </w:rPr>
        <w:t>приликом избора локалних пројеката.</w:t>
      </w:r>
      <w:r w:rsidR="00E72CE8" w:rsidRPr="005D0397">
        <w:rPr>
          <w:lang w:val="sr-Cyrl-RS"/>
        </w:rPr>
        <w:t xml:space="preserve"> У ЛИП програму кроз консултативни процес настало је</w:t>
      </w:r>
      <w:r w:rsidR="00B35FD8" w:rsidRPr="005D0397">
        <w:rPr>
          <w:lang w:val="sr-Cyrl-RS"/>
        </w:rPr>
        <w:t>:</w:t>
      </w:r>
    </w:p>
    <w:p w14:paraId="51959C54" w14:textId="77777777" w:rsidR="00B35FD8" w:rsidRPr="005D0397" w:rsidRDefault="00E72CE8" w:rsidP="004C6F93">
      <w:pPr>
        <w:pStyle w:val="ListParagraph"/>
        <w:numPr>
          <w:ilvl w:val="1"/>
          <w:numId w:val="24"/>
        </w:numPr>
        <w:ind w:left="900"/>
        <w:jc w:val="both"/>
        <w:rPr>
          <w:lang w:val="sr-Cyrl-RS"/>
        </w:rPr>
      </w:pPr>
      <w:r w:rsidRPr="005D0397">
        <w:rPr>
          <w:lang w:val="sr-Cyrl-RS"/>
        </w:rPr>
        <w:t>7 предлога локалних правилника или одлука</w:t>
      </w:r>
      <w:r w:rsidR="00951125" w:rsidRPr="005D0397">
        <w:rPr>
          <w:lang w:val="sr-Cyrl-RS"/>
        </w:rPr>
        <w:t xml:space="preserve"> (Пантелеј, Ириг, Ужице) </w:t>
      </w:r>
      <w:r w:rsidRPr="005D0397">
        <w:rPr>
          <w:lang w:val="sr-Cyrl-RS"/>
        </w:rPr>
        <w:t xml:space="preserve">које су поднете  локалним самоуправама или су разматрању, </w:t>
      </w:r>
    </w:p>
    <w:p w14:paraId="739B18E8" w14:textId="77777777" w:rsidR="00B35FD8" w:rsidRPr="005D0397" w:rsidRDefault="00951125" w:rsidP="004C6F93">
      <w:pPr>
        <w:pStyle w:val="ListParagraph"/>
        <w:numPr>
          <w:ilvl w:val="1"/>
          <w:numId w:val="24"/>
        </w:numPr>
        <w:ind w:left="900"/>
        <w:jc w:val="both"/>
        <w:rPr>
          <w:lang w:val="sr-Cyrl-RS"/>
        </w:rPr>
      </w:pPr>
      <w:r w:rsidRPr="005D0397">
        <w:rPr>
          <w:lang w:val="sr-Cyrl-RS"/>
        </w:rPr>
        <w:t>2 предлога стратешких документа, један је комплетиран (Пожега) , а други је инициран кроз ЛИП програм (Чајетина)</w:t>
      </w:r>
      <w:r w:rsidR="00435A31" w:rsidRPr="005D0397">
        <w:rPr>
          <w:lang w:val="sr-Cyrl-RS"/>
        </w:rPr>
        <w:t xml:space="preserve"> </w:t>
      </w:r>
      <w:r w:rsidR="00B35FD8" w:rsidRPr="005D0397">
        <w:rPr>
          <w:lang w:val="sr-Cyrl-RS"/>
        </w:rPr>
        <w:t>и за</w:t>
      </w:r>
      <w:r w:rsidR="00435A31" w:rsidRPr="005D0397">
        <w:rPr>
          <w:lang w:val="sr-Cyrl-RS"/>
        </w:rPr>
        <w:t xml:space="preserve"> </w:t>
      </w:r>
      <w:r w:rsidR="00B35FD8" w:rsidRPr="005D0397">
        <w:rPr>
          <w:lang w:val="sr-Cyrl-RS"/>
        </w:rPr>
        <w:t>израду стратегије</w:t>
      </w:r>
      <w:r w:rsidR="00435A31" w:rsidRPr="005D0397">
        <w:rPr>
          <w:lang w:val="sr-Cyrl-RS"/>
        </w:rPr>
        <w:t xml:space="preserve"> постоји најава у Бајној Башти</w:t>
      </w:r>
      <w:r w:rsidRPr="005D0397">
        <w:rPr>
          <w:lang w:val="sr-Cyrl-RS"/>
        </w:rPr>
        <w:t xml:space="preserve">, </w:t>
      </w:r>
    </w:p>
    <w:p w14:paraId="201766AF" w14:textId="77777777" w:rsidR="00B35FD8" w:rsidRPr="005D0397" w:rsidRDefault="00951125" w:rsidP="004C6F93">
      <w:pPr>
        <w:pStyle w:val="ListParagraph"/>
        <w:numPr>
          <w:ilvl w:val="1"/>
          <w:numId w:val="24"/>
        </w:numPr>
        <w:ind w:left="900"/>
        <w:jc w:val="both"/>
        <w:rPr>
          <w:lang w:val="sr-Cyrl-RS"/>
        </w:rPr>
      </w:pPr>
      <w:r w:rsidRPr="005D0397">
        <w:rPr>
          <w:lang w:val="sr-Cyrl-RS"/>
        </w:rPr>
        <w:t xml:space="preserve">1 предлог за унапређење локалног акционог документа (Ада), </w:t>
      </w:r>
    </w:p>
    <w:p w14:paraId="3CCAF85A" w14:textId="77777777" w:rsidR="00B35FD8" w:rsidRPr="005D0397" w:rsidRDefault="00B35FD8" w:rsidP="004C6F93">
      <w:pPr>
        <w:pStyle w:val="ListParagraph"/>
        <w:numPr>
          <w:ilvl w:val="1"/>
          <w:numId w:val="24"/>
        </w:numPr>
        <w:ind w:left="900"/>
        <w:jc w:val="both"/>
        <w:rPr>
          <w:lang w:val="sr-Cyrl-RS"/>
        </w:rPr>
      </w:pPr>
      <w:r w:rsidRPr="005D0397">
        <w:rPr>
          <w:lang w:val="sr-Cyrl-RS"/>
        </w:rPr>
        <w:t xml:space="preserve">3 иницијативе </w:t>
      </w:r>
      <w:r w:rsidR="00951125" w:rsidRPr="005D0397">
        <w:rPr>
          <w:lang w:val="sr-Cyrl-RS"/>
        </w:rPr>
        <w:t xml:space="preserve">предате </w:t>
      </w:r>
      <w:r w:rsidRPr="005D0397">
        <w:rPr>
          <w:lang w:val="sr-Cyrl-RS"/>
        </w:rPr>
        <w:t>– 2 за</w:t>
      </w:r>
      <w:r w:rsidR="00951125" w:rsidRPr="005D0397">
        <w:rPr>
          <w:lang w:val="sr-Cyrl-RS"/>
        </w:rPr>
        <w:t xml:space="preserve"> нове услуге (Бабушница, Ириг) и </w:t>
      </w:r>
      <w:r w:rsidR="000B4851" w:rsidRPr="005D0397">
        <w:rPr>
          <w:lang w:val="sr-Cyrl-RS"/>
        </w:rPr>
        <w:t xml:space="preserve">1 </w:t>
      </w:r>
      <w:r w:rsidR="00951125" w:rsidRPr="005D0397">
        <w:rPr>
          <w:lang w:val="sr-Cyrl-RS"/>
        </w:rPr>
        <w:t xml:space="preserve">иницијатива за развој новог локалног акционог документа (Ириг). </w:t>
      </w:r>
    </w:p>
    <w:p w14:paraId="51A6780D" w14:textId="77777777" w:rsidR="00F6481B" w:rsidRPr="005D0397" w:rsidRDefault="00F6481B" w:rsidP="00F6481B">
      <w:pPr>
        <w:ind w:left="540"/>
        <w:jc w:val="both"/>
        <w:rPr>
          <w:lang w:val="sr-Cyrl-RS"/>
        </w:rPr>
      </w:pPr>
      <w:r w:rsidRPr="005D0397">
        <w:rPr>
          <w:lang w:val="sr-Cyrl-RS"/>
        </w:rPr>
        <w:t>И усвојена су:</w:t>
      </w:r>
    </w:p>
    <w:p w14:paraId="7A585F04" w14:textId="77777777" w:rsidR="00B35FD8" w:rsidRPr="005D0397" w:rsidRDefault="00B35FD8" w:rsidP="004C6F93">
      <w:pPr>
        <w:pStyle w:val="ListParagraph"/>
        <w:numPr>
          <w:ilvl w:val="1"/>
          <w:numId w:val="24"/>
        </w:numPr>
        <w:ind w:left="900"/>
        <w:jc w:val="both"/>
        <w:rPr>
          <w:lang w:val="sr-Cyrl-RS"/>
        </w:rPr>
      </w:pPr>
      <w:r w:rsidRPr="005D0397">
        <w:rPr>
          <w:lang w:val="sr-Cyrl-RS"/>
        </w:rPr>
        <w:t xml:space="preserve">2 </w:t>
      </w:r>
      <w:r w:rsidR="00951125" w:rsidRPr="005D0397">
        <w:rPr>
          <w:lang w:val="sr-Cyrl-RS"/>
        </w:rPr>
        <w:t xml:space="preserve">стратешка документа (Прешево, Лозница), </w:t>
      </w:r>
    </w:p>
    <w:p w14:paraId="2B42038E" w14:textId="77777777" w:rsidR="00435A31" w:rsidRPr="005D0397" w:rsidRDefault="00951125" w:rsidP="004C6F93">
      <w:pPr>
        <w:pStyle w:val="ListParagraph"/>
        <w:numPr>
          <w:ilvl w:val="1"/>
          <w:numId w:val="24"/>
        </w:numPr>
        <w:ind w:left="900"/>
        <w:jc w:val="both"/>
        <w:rPr>
          <w:lang w:val="sr-Cyrl-RS"/>
        </w:rPr>
      </w:pPr>
      <w:r w:rsidRPr="005D0397">
        <w:rPr>
          <w:lang w:val="sr-Cyrl-RS"/>
        </w:rPr>
        <w:t>6 одлука о мерама и политикама (Ариље, Чајетина Бајна Башта, Лучани, Ириг, Кнић) и 2 Правилника (Кнић, Прешево).</w:t>
      </w:r>
    </w:p>
    <w:p w14:paraId="1E8F3608" w14:textId="77777777" w:rsidR="00B35FD8" w:rsidRPr="005D0397" w:rsidRDefault="00435A31" w:rsidP="00801428">
      <w:pPr>
        <w:pStyle w:val="ListParagraph"/>
        <w:numPr>
          <w:ilvl w:val="0"/>
          <w:numId w:val="33"/>
        </w:numPr>
        <w:ind w:left="540"/>
        <w:jc w:val="both"/>
        <w:rPr>
          <w:lang w:val="sr-Cyrl-RS"/>
        </w:rPr>
      </w:pPr>
      <w:r w:rsidRPr="005D0397">
        <w:rPr>
          <w:lang w:val="sr-Cyrl-RS"/>
        </w:rPr>
        <w:t xml:space="preserve">Све активности локалних иницијатива реализоване су уз репрезентативно учешће релевантних локалних актера, што обезбеђује легитимитет процеса и </w:t>
      </w:r>
      <w:r w:rsidR="000B4851" w:rsidRPr="005D0397">
        <w:rPr>
          <w:lang w:val="sr-Cyrl-RS"/>
        </w:rPr>
        <w:t>локалних докумената</w:t>
      </w:r>
      <w:r w:rsidRPr="005D0397">
        <w:rPr>
          <w:lang w:val="sr-Cyrl-RS"/>
        </w:rPr>
        <w:t xml:space="preserve">. Такође током ЛИП програма формирано је </w:t>
      </w:r>
    </w:p>
    <w:p w14:paraId="77188368" w14:textId="77777777" w:rsidR="00B35FD8" w:rsidRPr="005D0397" w:rsidRDefault="00435A31" w:rsidP="004C6F93">
      <w:pPr>
        <w:pStyle w:val="ListParagraph"/>
        <w:numPr>
          <w:ilvl w:val="1"/>
          <w:numId w:val="24"/>
        </w:numPr>
        <w:ind w:left="900"/>
        <w:jc w:val="both"/>
        <w:rPr>
          <w:lang w:val="sr-Cyrl-RS"/>
        </w:rPr>
      </w:pPr>
      <w:r w:rsidRPr="005D0397">
        <w:rPr>
          <w:lang w:val="sr-Cyrl-RS"/>
        </w:rPr>
        <w:t>5 рад</w:t>
      </w:r>
      <w:r w:rsidR="00B35FD8" w:rsidRPr="005D0397">
        <w:rPr>
          <w:lang w:val="sr-Cyrl-RS"/>
        </w:rPr>
        <w:t xml:space="preserve">них група за дефинисање локалних аката, мера и пројекта (Ниш – 2, Лозница, Пожега и Кнић - интерсекторска), </w:t>
      </w:r>
    </w:p>
    <w:p w14:paraId="027616F5" w14:textId="77777777" w:rsidR="00B35FD8" w:rsidRPr="005D0397" w:rsidRDefault="00B35FD8" w:rsidP="004C6F93">
      <w:pPr>
        <w:pStyle w:val="ListParagraph"/>
        <w:numPr>
          <w:ilvl w:val="1"/>
          <w:numId w:val="24"/>
        </w:numPr>
        <w:ind w:left="900"/>
        <w:jc w:val="both"/>
        <w:rPr>
          <w:lang w:val="sr-Cyrl-RS"/>
        </w:rPr>
      </w:pPr>
      <w:r w:rsidRPr="005D0397">
        <w:rPr>
          <w:lang w:val="sr-Cyrl-RS"/>
        </w:rPr>
        <w:t xml:space="preserve">2 локална тела (Прешево – за социјалну политику, Ириг – тим за социјално укључивање и смањење сиромаштва), </w:t>
      </w:r>
    </w:p>
    <w:p w14:paraId="075B7752" w14:textId="77777777" w:rsidR="00B35FD8" w:rsidRPr="005D0397" w:rsidRDefault="00B35FD8" w:rsidP="004C6F93">
      <w:pPr>
        <w:pStyle w:val="ListParagraph"/>
        <w:numPr>
          <w:ilvl w:val="1"/>
          <w:numId w:val="24"/>
        </w:numPr>
        <w:ind w:left="900"/>
        <w:jc w:val="both"/>
        <w:rPr>
          <w:lang w:val="sr-Cyrl-RS"/>
        </w:rPr>
      </w:pPr>
      <w:r w:rsidRPr="005D0397">
        <w:rPr>
          <w:lang w:val="sr-Cyrl-RS"/>
        </w:rPr>
        <w:t>7 споразума о оснивању територијалног партнерства за рурални развој релевантних локалних актера из приватног, јавног и цивилног сектора - Бач, Бачка Паланка, Србобран, Тител, Жабаљ, Врбас, Бачки Петровац</w:t>
      </w:r>
    </w:p>
    <w:p w14:paraId="5AFD2EC0" w14:textId="77777777" w:rsidR="00B35FD8" w:rsidRPr="005D0397" w:rsidRDefault="00B35FD8" w:rsidP="004C6F93">
      <w:pPr>
        <w:pStyle w:val="ListParagraph"/>
        <w:numPr>
          <w:ilvl w:val="1"/>
          <w:numId w:val="24"/>
        </w:numPr>
        <w:ind w:left="900"/>
        <w:jc w:val="both"/>
        <w:rPr>
          <w:lang w:val="sr-Cyrl-RS"/>
        </w:rPr>
      </w:pPr>
      <w:r w:rsidRPr="005D0397">
        <w:rPr>
          <w:lang w:val="sr-Cyrl-RS"/>
        </w:rPr>
        <w:t>1 интерсекторска мрежа</w:t>
      </w:r>
      <w:r w:rsidR="000B4851" w:rsidRPr="005D0397">
        <w:rPr>
          <w:lang w:val="sr-Cyrl-RS"/>
        </w:rPr>
        <w:t xml:space="preserve"> Ириг</w:t>
      </w:r>
    </w:p>
    <w:p w14:paraId="3DF761CB" w14:textId="77777777" w:rsidR="000B4851" w:rsidRPr="005D0397" w:rsidRDefault="000B4851" w:rsidP="004C6F93">
      <w:pPr>
        <w:pStyle w:val="ListParagraph"/>
        <w:numPr>
          <w:ilvl w:val="1"/>
          <w:numId w:val="24"/>
        </w:numPr>
        <w:ind w:left="900"/>
        <w:jc w:val="both"/>
        <w:rPr>
          <w:lang w:val="sr-Cyrl-RS"/>
        </w:rPr>
      </w:pPr>
      <w:r w:rsidRPr="005D0397">
        <w:rPr>
          <w:lang w:val="sr-Cyrl-RS"/>
        </w:rPr>
        <w:t xml:space="preserve">2 нове организационе структуре су најављене (Пожега </w:t>
      </w:r>
      <w:r w:rsidR="00150F84" w:rsidRPr="005D0397">
        <w:rPr>
          <w:lang w:val="sr-Cyrl-RS"/>
        </w:rPr>
        <w:t xml:space="preserve">- </w:t>
      </w:r>
      <w:r w:rsidRPr="005D0397">
        <w:rPr>
          <w:lang w:val="sr-Cyrl-RS"/>
        </w:rPr>
        <w:t xml:space="preserve">реорганизација службе за </w:t>
      </w:r>
      <w:r w:rsidR="00150F84" w:rsidRPr="005D0397">
        <w:rPr>
          <w:lang w:val="sr-Cyrl-RS"/>
        </w:rPr>
        <w:t>рурални</w:t>
      </w:r>
      <w:r w:rsidRPr="005D0397">
        <w:rPr>
          <w:lang w:val="sr-Cyrl-RS"/>
        </w:rPr>
        <w:t xml:space="preserve"> развој, РРА Златибор - одбор за рурални развој).</w:t>
      </w:r>
    </w:p>
    <w:p w14:paraId="566F826F" w14:textId="090FBF51" w:rsidR="000B4851" w:rsidRPr="005D0397" w:rsidRDefault="000B4851" w:rsidP="00801428">
      <w:pPr>
        <w:pStyle w:val="ListParagraph"/>
        <w:numPr>
          <w:ilvl w:val="0"/>
          <w:numId w:val="33"/>
        </w:numPr>
        <w:ind w:left="540"/>
        <w:jc w:val="both"/>
        <w:rPr>
          <w:lang w:val="sr-Cyrl-RS"/>
        </w:rPr>
      </w:pPr>
      <w:r w:rsidRPr="005D0397">
        <w:rPr>
          <w:lang w:val="sr-Cyrl-RS"/>
        </w:rPr>
        <w:t xml:space="preserve">Све </w:t>
      </w:r>
      <w:r w:rsidR="00E423D2" w:rsidRPr="005D0397">
        <w:rPr>
          <w:lang w:val="sr-Cyrl-RS"/>
        </w:rPr>
        <w:t>локалне</w:t>
      </w:r>
      <w:r w:rsidRPr="005D0397">
        <w:rPr>
          <w:lang w:val="sr-Cyrl-RS"/>
        </w:rPr>
        <w:t xml:space="preserve"> иницијативе су </w:t>
      </w:r>
      <w:r w:rsidR="00E423D2" w:rsidRPr="005D0397">
        <w:rPr>
          <w:lang w:val="sr-Cyrl-RS"/>
        </w:rPr>
        <w:t>усмериле</w:t>
      </w:r>
      <w:r w:rsidRPr="005D0397">
        <w:rPr>
          <w:lang w:val="sr-Cyrl-RS"/>
        </w:rPr>
        <w:t xml:space="preserve"> рад на подизање и оснаживање капацитета локалних актера </w:t>
      </w:r>
      <w:r w:rsidR="00801428">
        <w:rPr>
          <w:lang w:val="sr-Cyrl-RS"/>
        </w:rPr>
        <w:t>за</w:t>
      </w:r>
      <w:r w:rsidRPr="005D0397">
        <w:rPr>
          <w:lang w:val="sr-Cyrl-RS"/>
        </w:rPr>
        <w:t xml:space="preserve"> анализу</w:t>
      </w:r>
      <w:r w:rsidR="00801428">
        <w:rPr>
          <w:lang w:val="sr-Cyrl-RS"/>
        </w:rPr>
        <w:t xml:space="preserve"> стања</w:t>
      </w:r>
      <w:r w:rsidRPr="005D0397">
        <w:rPr>
          <w:lang w:val="sr-Cyrl-RS"/>
        </w:rPr>
        <w:t xml:space="preserve">, развој и спровођење </w:t>
      </w:r>
      <w:r w:rsidR="00E423D2" w:rsidRPr="005D0397">
        <w:rPr>
          <w:lang w:val="sr-Cyrl-RS"/>
        </w:rPr>
        <w:t>локалних</w:t>
      </w:r>
      <w:r w:rsidRPr="005D0397">
        <w:rPr>
          <w:lang w:val="sr-Cyrl-RS"/>
        </w:rPr>
        <w:t xml:space="preserve"> секторских политика и мера.</w:t>
      </w:r>
    </w:p>
    <w:p w14:paraId="0EEBC66D" w14:textId="77777777" w:rsidR="000B4851" w:rsidRPr="005D0397" w:rsidRDefault="000B4851" w:rsidP="004C6F93">
      <w:pPr>
        <w:pStyle w:val="ListParagraph"/>
        <w:numPr>
          <w:ilvl w:val="1"/>
          <w:numId w:val="24"/>
        </w:numPr>
        <w:ind w:left="900"/>
        <w:jc w:val="both"/>
        <w:rPr>
          <w:lang w:val="sr-Cyrl-RS"/>
        </w:rPr>
      </w:pPr>
      <w:r w:rsidRPr="005D0397">
        <w:rPr>
          <w:lang w:val="sr-Cyrl-RS"/>
        </w:rPr>
        <w:t>Усаглашен</w:t>
      </w:r>
      <w:r w:rsidR="00542285" w:rsidRPr="005D0397">
        <w:rPr>
          <w:lang w:val="sr-Cyrl-RS"/>
        </w:rPr>
        <w:t>о</w:t>
      </w:r>
      <w:r w:rsidRPr="005D0397">
        <w:rPr>
          <w:lang w:val="sr-Cyrl-RS"/>
        </w:rPr>
        <w:t xml:space="preserve"> је </w:t>
      </w:r>
      <w:r w:rsidR="00542285" w:rsidRPr="005D0397">
        <w:rPr>
          <w:lang w:val="sr-Cyrl-RS"/>
        </w:rPr>
        <w:t>12</w:t>
      </w:r>
      <w:r w:rsidRPr="005D0397">
        <w:rPr>
          <w:lang w:val="sr-Cyrl-RS"/>
        </w:rPr>
        <w:t xml:space="preserve"> листа приоритетних мера и активности у различитим секторским областима</w:t>
      </w:r>
      <w:r w:rsidR="00E423D2" w:rsidRPr="005D0397">
        <w:rPr>
          <w:lang w:val="sr-Cyrl-RS"/>
        </w:rPr>
        <w:t>,</w:t>
      </w:r>
    </w:p>
    <w:p w14:paraId="0627FEDF" w14:textId="71F8AF8C" w:rsidR="00E423D2" w:rsidRPr="005D0397" w:rsidRDefault="00E423D2" w:rsidP="004C6F93">
      <w:pPr>
        <w:pStyle w:val="ListParagraph"/>
        <w:numPr>
          <w:ilvl w:val="1"/>
          <w:numId w:val="24"/>
        </w:numPr>
        <w:ind w:left="900"/>
        <w:jc w:val="both"/>
        <w:rPr>
          <w:lang w:val="sr-Cyrl-RS"/>
        </w:rPr>
      </w:pPr>
      <w:r w:rsidRPr="005D0397">
        <w:rPr>
          <w:lang w:val="sr-Cyrl-RS"/>
        </w:rPr>
        <w:t xml:space="preserve">Одржано је 8 програма обука – 7 обука за писање пројекта и управљање пројектним циклусом (Кнић, Пантелеј, Прешево, Ужице, Пожега и 2 </w:t>
      </w:r>
      <w:r w:rsidR="00874CCE" w:rsidRPr="005D0397">
        <w:rPr>
          <w:lang w:val="sr-Cyrl-RS"/>
        </w:rPr>
        <w:t>Тим за социјално укључивање и смањење сиромаштва</w:t>
      </w:r>
      <w:r w:rsidRPr="005D0397">
        <w:rPr>
          <w:lang w:val="sr-Cyrl-RS"/>
        </w:rPr>
        <w:t>) и 1 обука за вршњачке едукаторе</w:t>
      </w:r>
    </w:p>
    <w:p w14:paraId="47695820" w14:textId="77777777" w:rsidR="00F6481B" w:rsidRPr="005D0397" w:rsidRDefault="00F6481B" w:rsidP="004C6F93">
      <w:pPr>
        <w:pStyle w:val="ListParagraph"/>
        <w:numPr>
          <w:ilvl w:val="1"/>
          <w:numId w:val="24"/>
        </w:numPr>
        <w:ind w:left="900"/>
        <w:jc w:val="both"/>
        <w:rPr>
          <w:lang w:val="sr-Cyrl-RS"/>
        </w:rPr>
      </w:pPr>
      <w:r w:rsidRPr="005D0397">
        <w:rPr>
          <w:lang w:val="sr-Cyrl-RS"/>
        </w:rPr>
        <w:t>Одржано је 9 скупова размене искуства међуопштинског карактера, и 1 радна посета међуопштинског карактера.</w:t>
      </w:r>
    </w:p>
    <w:p w14:paraId="2F66966C" w14:textId="77777777" w:rsidR="006E040C" w:rsidRPr="005D0397" w:rsidRDefault="006E040C" w:rsidP="004C6F93">
      <w:pPr>
        <w:pStyle w:val="ListParagraph"/>
        <w:numPr>
          <w:ilvl w:val="1"/>
          <w:numId w:val="24"/>
        </w:numPr>
        <w:ind w:left="900"/>
        <w:jc w:val="both"/>
        <w:rPr>
          <w:lang w:val="sr-Cyrl-RS"/>
        </w:rPr>
      </w:pPr>
      <w:r w:rsidRPr="005D0397">
        <w:rPr>
          <w:lang w:val="sr-Cyrl-RS"/>
        </w:rPr>
        <w:t>17 пројеката према ЕУ методологији је развијено – 11 је кандидовано очекују се резултати, 6 је одобрено и неки су у имплементацији или су реализовани.</w:t>
      </w:r>
    </w:p>
    <w:p w14:paraId="0DA57C10" w14:textId="77777777" w:rsidR="00F6481B" w:rsidRPr="005D0397" w:rsidRDefault="00F6481B" w:rsidP="00801428">
      <w:pPr>
        <w:pStyle w:val="ListParagraph"/>
        <w:numPr>
          <w:ilvl w:val="0"/>
          <w:numId w:val="33"/>
        </w:numPr>
        <w:ind w:left="540"/>
        <w:jc w:val="both"/>
        <w:rPr>
          <w:lang w:val="sr-Cyrl-RS"/>
        </w:rPr>
      </w:pPr>
      <w:r w:rsidRPr="005D0397">
        <w:rPr>
          <w:lang w:val="sr-Cyrl-RS"/>
        </w:rPr>
        <w:t>Финансијска обавеза настала је</w:t>
      </w:r>
      <w:r w:rsidR="00150F84" w:rsidRPr="005D0397">
        <w:rPr>
          <w:lang w:val="sr-Cyrl-RS"/>
        </w:rPr>
        <w:t xml:space="preserve"> трећини укључених локалних самоуправа у ЛИП програму - </w:t>
      </w:r>
      <w:r w:rsidRPr="005D0397">
        <w:rPr>
          <w:lang w:val="sr-Cyrl-RS"/>
        </w:rPr>
        <w:t xml:space="preserve"> у 8 општина (Прешево, Лозница, Ариље, Чајетина, Бајна Башта, Лучани, Ириг, Кнић), а буџетска издвајања су повећана током трајања ЛИП програма у Пожеги, Книћу,  Ариљу, Чајетин</w:t>
      </w:r>
      <w:r w:rsidR="00150F84" w:rsidRPr="005D0397">
        <w:rPr>
          <w:lang w:val="sr-Cyrl-RS"/>
        </w:rPr>
        <w:t>и</w:t>
      </w:r>
      <w:r w:rsidRPr="005D0397">
        <w:rPr>
          <w:lang w:val="sr-Cyrl-RS"/>
        </w:rPr>
        <w:t>, Бајној Башти, Лучанима.</w:t>
      </w:r>
    </w:p>
    <w:p w14:paraId="20952896" w14:textId="77777777" w:rsidR="00150F84" w:rsidRPr="005D0397" w:rsidRDefault="00150F84" w:rsidP="00150F84">
      <w:pPr>
        <w:jc w:val="both"/>
        <w:rPr>
          <w:lang w:val="sr-Cyrl-RS"/>
        </w:rPr>
      </w:pPr>
      <w:r w:rsidRPr="005D0397">
        <w:rPr>
          <w:lang w:val="sr-Cyrl-RS"/>
        </w:rPr>
        <w:t xml:space="preserve">ЛИП програм је обезбедио веома висок степен одрживости настале промене посматрано кроз аспекте политика, институција и </w:t>
      </w:r>
      <w:r w:rsidR="006E040C" w:rsidRPr="005D0397">
        <w:rPr>
          <w:lang w:val="sr-Cyrl-RS"/>
        </w:rPr>
        <w:t>оснажености</w:t>
      </w:r>
      <w:r w:rsidRPr="005D0397">
        <w:rPr>
          <w:lang w:val="sr-Cyrl-RS"/>
        </w:rPr>
        <w:t xml:space="preserve"> капацитета</w:t>
      </w:r>
      <w:r w:rsidR="006E040C" w:rsidRPr="005D0397">
        <w:rPr>
          <w:lang w:val="sr-Cyrl-RS"/>
        </w:rPr>
        <w:t xml:space="preserve"> локалних актера</w:t>
      </w:r>
      <w:r w:rsidR="002F49D0" w:rsidRPr="005D0397">
        <w:rPr>
          <w:lang w:val="sr-Cyrl-RS"/>
        </w:rPr>
        <w:t xml:space="preserve">, и веома задовољавајући посматрано кроз финансијски аспект. Степен постигнуте одрживости креира реална очекивања и велику вероватноћу да наредном периоду може доћи од већих издвајања из локалних буџета или кроз друге финансије националне, ЕУ или донаторске линије за политике и мере за унапређење положаја осетљивих друштвених група. </w:t>
      </w:r>
    </w:p>
    <w:p w14:paraId="1542D3DE" w14:textId="645A737E" w:rsidR="00C82C7B" w:rsidRPr="00814B2E" w:rsidRDefault="001E1E47" w:rsidP="004C6F93">
      <w:pPr>
        <w:pStyle w:val="Heading1"/>
        <w:numPr>
          <w:ilvl w:val="0"/>
          <w:numId w:val="1"/>
        </w:numPr>
        <w:jc w:val="both"/>
        <w:rPr>
          <w:color w:val="2E74B5" w:themeColor="accent1" w:themeShade="BF"/>
          <w:lang w:val="sr-Cyrl-RS"/>
        </w:rPr>
      </w:pPr>
      <w:bookmarkStart w:id="29" w:name="_Toc468450938"/>
      <w:r w:rsidRPr="00814B2E">
        <w:rPr>
          <w:color w:val="2E74B5" w:themeColor="accent1" w:themeShade="BF"/>
          <w:lang w:val="sr-Cyrl-RS"/>
        </w:rPr>
        <w:t>П</w:t>
      </w:r>
      <w:r w:rsidR="00620C51" w:rsidRPr="00814B2E">
        <w:rPr>
          <w:color w:val="2E74B5" w:themeColor="accent1" w:themeShade="BF"/>
          <w:lang w:val="sr-Cyrl-RS"/>
        </w:rPr>
        <w:t>репорук</w:t>
      </w:r>
      <w:r w:rsidR="009C7AFB" w:rsidRPr="00814B2E">
        <w:rPr>
          <w:color w:val="2E74B5" w:themeColor="accent1" w:themeShade="BF"/>
          <w:lang w:val="sr-Cyrl-RS"/>
        </w:rPr>
        <w:t>е за унапређење имплементације П</w:t>
      </w:r>
      <w:r w:rsidR="00620C51" w:rsidRPr="00814B2E">
        <w:rPr>
          <w:color w:val="2E74B5" w:themeColor="accent1" w:themeShade="BF"/>
          <w:lang w:val="sr-Cyrl-RS"/>
        </w:rPr>
        <w:t>рограма</w:t>
      </w:r>
      <w:bookmarkEnd w:id="29"/>
    </w:p>
    <w:p w14:paraId="5C520776" w14:textId="5CE5013F" w:rsidR="00FF3BAE" w:rsidRPr="005D0397" w:rsidRDefault="00E26BE2" w:rsidP="009B112C">
      <w:pPr>
        <w:jc w:val="both"/>
        <w:rPr>
          <w:lang w:val="sr-Cyrl-RS"/>
        </w:rPr>
      </w:pPr>
      <w:r w:rsidRPr="005D0397">
        <w:rPr>
          <w:lang w:val="sr-Cyrl-RS"/>
        </w:rPr>
        <w:t>У односу на приказани преглед и анализу</w:t>
      </w:r>
      <w:r w:rsidR="00881901" w:rsidRPr="005D0397">
        <w:rPr>
          <w:lang w:val="sr-Cyrl-RS"/>
        </w:rPr>
        <w:t>, као и разговоре са кључним актерима ЛИП програма</w:t>
      </w:r>
      <w:r w:rsidRPr="005D0397">
        <w:rPr>
          <w:lang w:val="sr-Cyrl-RS"/>
        </w:rPr>
        <w:t xml:space="preserve">, издвајамо три кључна сета препорука </w:t>
      </w:r>
      <w:r w:rsidR="00FF3BAE" w:rsidRPr="005D0397">
        <w:rPr>
          <w:lang w:val="sr-Cyrl-RS"/>
        </w:rPr>
        <w:t xml:space="preserve">која су важна за даље промишљање </w:t>
      </w:r>
      <w:r w:rsidR="00356146" w:rsidRPr="005D0397">
        <w:rPr>
          <w:lang w:val="sr-Cyrl-RS"/>
        </w:rPr>
        <w:t xml:space="preserve">будуће </w:t>
      </w:r>
      <w:r w:rsidR="00FF3BAE" w:rsidRPr="005D0397">
        <w:rPr>
          <w:lang w:val="sr-Cyrl-RS"/>
        </w:rPr>
        <w:t>подршке</w:t>
      </w:r>
      <w:r w:rsidR="00881901" w:rsidRPr="005D0397">
        <w:rPr>
          <w:lang w:val="sr-Cyrl-RS"/>
        </w:rPr>
        <w:t xml:space="preserve"> локалним</w:t>
      </w:r>
      <w:r w:rsidR="00FF3BAE" w:rsidRPr="005D0397">
        <w:rPr>
          <w:lang w:val="sr-Cyrl-RS"/>
        </w:rPr>
        <w:t xml:space="preserve"> политикама социјалног укључивања и смањења сиромаштва. </w:t>
      </w:r>
    </w:p>
    <w:p w14:paraId="51F510DC" w14:textId="5E86B4D7" w:rsidR="00BD2706" w:rsidRPr="005D0397" w:rsidRDefault="00E7668D" w:rsidP="0063322F">
      <w:pPr>
        <w:tabs>
          <w:tab w:val="left" w:pos="540"/>
        </w:tabs>
        <w:spacing w:before="120" w:after="120" w:line="276" w:lineRule="auto"/>
        <w:jc w:val="both"/>
        <w:rPr>
          <w:lang w:val="sr-Cyrl-RS"/>
        </w:rPr>
      </w:pPr>
      <w:r w:rsidRPr="005D0397">
        <w:rPr>
          <w:lang w:val="sr-Cyrl-RS"/>
        </w:rPr>
        <w:t>Прва препорук</w:t>
      </w:r>
      <w:r w:rsidR="00E11B0B">
        <w:rPr>
          <w:lang w:val="sr-Cyrl-RS"/>
        </w:rPr>
        <w:t>а</w:t>
      </w:r>
      <w:r w:rsidRPr="005D0397">
        <w:rPr>
          <w:lang w:val="sr-Cyrl-RS"/>
        </w:rPr>
        <w:t xml:space="preserve"> која се намеће након целовите анализе је да је </w:t>
      </w:r>
      <w:r w:rsidR="00822C8D" w:rsidRPr="005D0397">
        <w:rPr>
          <w:lang w:val="sr-Cyrl-RS"/>
        </w:rPr>
        <w:t xml:space="preserve">да је </w:t>
      </w:r>
      <w:r w:rsidR="00822C8D" w:rsidRPr="005D0397">
        <w:rPr>
          <w:b/>
          <w:lang w:val="sr-Cyrl-RS"/>
        </w:rPr>
        <w:t xml:space="preserve">неопходно обезбедити континуитет подршке </w:t>
      </w:r>
      <w:r w:rsidR="00A23F1C" w:rsidRPr="003F1744">
        <w:rPr>
          <w:b/>
          <w:lang w:val="sr-Cyrl-RS"/>
        </w:rPr>
        <w:t>у оквиру наставка</w:t>
      </w:r>
      <w:r w:rsidR="00A23F1C">
        <w:rPr>
          <w:b/>
          <w:lang w:val="sr-Cyrl-RS"/>
        </w:rPr>
        <w:t>, односно следеће фазе</w:t>
      </w:r>
      <w:r w:rsidR="00A23F1C" w:rsidRPr="003F1744">
        <w:rPr>
          <w:b/>
          <w:lang w:val="sr-Cyrl-RS"/>
        </w:rPr>
        <w:t xml:space="preserve"> ЛИП програма</w:t>
      </w:r>
      <w:r w:rsidR="00A23F1C" w:rsidRPr="005D0397">
        <w:rPr>
          <w:b/>
          <w:lang w:val="sr-Cyrl-RS"/>
        </w:rPr>
        <w:t xml:space="preserve"> </w:t>
      </w:r>
      <w:r w:rsidR="00822C8D" w:rsidRPr="005D0397">
        <w:rPr>
          <w:b/>
          <w:lang w:val="sr-Cyrl-RS"/>
        </w:rPr>
        <w:t>локалним самоуправа за унапређење политика социјалног укључивања и смањење сиромаштва</w:t>
      </w:r>
      <w:r w:rsidR="00822C8D" w:rsidRPr="005D0397">
        <w:rPr>
          <w:lang w:val="sr-Cyrl-RS"/>
        </w:rPr>
        <w:t xml:space="preserve"> у складу са националним стратешким и законодавним приоритетима. Ова препорука се ослања на д</w:t>
      </w:r>
      <w:r w:rsidRPr="005D0397">
        <w:rPr>
          <w:lang w:val="sr-Cyrl-RS"/>
        </w:rPr>
        <w:t xml:space="preserve">ва </w:t>
      </w:r>
      <w:r w:rsidR="00A23F1C">
        <w:rPr>
          <w:lang w:val="sr-Cyrl-RS"/>
        </w:rPr>
        <w:t>кључна</w:t>
      </w:r>
      <w:r w:rsidRPr="005D0397">
        <w:rPr>
          <w:lang w:val="sr-Cyrl-RS"/>
        </w:rPr>
        <w:t xml:space="preserve"> </w:t>
      </w:r>
      <w:r w:rsidR="003F1744">
        <w:rPr>
          <w:lang w:val="sr-Cyrl-RS"/>
        </w:rPr>
        <w:t>аргумента који произилазе из ове анализе</w:t>
      </w:r>
      <w:r w:rsidR="00822C8D" w:rsidRPr="005D0397">
        <w:rPr>
          <w:lang w:val="sr-Cyrl-RS"/>
        </w:rPr>
        <w:t>, п</w:t>
      </w:r>
      <w:r w:rsidRPr="005D0397">
        <w:rPr>
          <w:lang w:val="sr-Cyrl-RS"/>
        </w:rPr>
        <w:t>рви је у</w:t>
      </w:r>
      <w:r w:rsidR="003E2416" w:rsidRPr="005D0397">
        <w:rPr>
          <w:lang w:val="sr-Cyrl-RS"/>
        </w:rPr>
        <w:t>спех локалних иницијатива</w:t>
      </w:r>
      <w:r w:rsidR="00A23F1C">
        <w:rPr>
          <w:lang w:val="sr-Cyrl-RS"/>
        </w:rPr>
        <w:t>,</w:t>
      </w:r>
      <w:r w:rsidRPr="005D0397">
        <w:rPr>
          <w:lang w:val="sr-Cyrl-RS"/>
        </w:rPr>
        <w:t xml:space="preserve"> настала промена и потенцијал за промене у веома изазовном друштвено</w:t>
      </w:r>
      <w:r w:rsidR="00822C8D" w:rsidRPr="005D0397">
        <w:rPr>
          <w:lang w:val="sr-Cyrl-RS"/>
        </w:rPr>
        <w:t>-економском</w:t>
      </w:r>
      <w:r w:rsidRPr="005D0397">
        <w:rPr>
          <w:lang w:val="sr-Cyrl-RS"/>
        </w:rPr>
        <w:t xml:space="preserve"> </w:t>
      </w:r>
      <w:r w:rsidR="00822C8D" w:rsidRPr="005D0397">
        <w:rPr>
          <w:lang w:val="sr-Cyrl-RS"/>
        </w:rPr>
        <w:t xml:space="preserve">контексту, а други </w:t>
      </w:r>
      <w:r w:rsidR="003F1744">
        <w:rPr>
          <w:lang w:val="sr-Cyrl-RS"/>
        </w:rPr>
        <w:t xml:space="preserve">аргумент је </w:t>
      </w:r>
      <w:r w:rsidRPr="005D0397">
        <w:rPr>
          <w:lang w:val="sr-Cyrl-RS"/>
        </w:rPr>
        <w:t>чињениц</w:t>
      </w:r>
      <w:r w:rsidR="003F1744">
        <w:rPr>
          <w:lang w:val="sr-Cyrl-RS"/>
        </w:rPr>
        <w:t>а</w:t>
      </w:r>
      <w:r w:rsidRPr="005D0397">
        <w:rPr>
          <w:lang w:val="sr-Cyrl-RS"/>
        </w:rPr>
        <w:t xml:space="preserve"> да у локалним структурама нема </w:t>
      </w:r>
      <w:r w:rsidR="003F1744">
        <w:rPr>
          <w:lang w:val="sr-Cyrl-RS"/>
        </w:rPr>
        <w:t xml:space="preserve">довољно </w:t>
      </w:r>
      <w:r w:rsidRPr="005D0397">
        <w:rPr>
          <w:lang w:val="sr-Cyrl-RS"/>
        </w:rPr>
        <w:t>људски</w:t>
      </w:r>
      <w:r w:rsidR="0053506C" w:rsidRPr="005D0397">
        <w:rPr>
          <w:lang w:val="sr-Cyrl-RS"/>
        </w:rPr>
        <w:t>х</w:t>
      </w:r>
      <w:r w:rsidRPr="005D0397">
        <w:rPr>
          <w:lang w:val="sr-Cyrl-RS"/>
        </w:rPr>
        <w:t xml:space="preserve"> и професионални</w:t>
      </w:r>
      <w:r w:rsidR="003F1744">
        <w:rPr>
          <w:lang w:val="sr-Cyrl-RS"/>
        </w:rPr>
        <w:t>х</w:t>
      </w:r>
      <w:r w:rsidRPr="005D0397">
        <w:rPr>
          <w:lang w:val="sr-Cyrl-RS"/>
        </w:rPr>
        <w:t xml:space="preserve"> капацитет</w:t>
      </w:r>
      <w:r w:rsidR="003F1744">
        <w:rPr>
          <w:lang w:val="sr-Cyrl-RS"/>
        </w:rPr>
        <w:t>а</w:t>
      </w:r>
      <w:r w:rsidRPr="005D0397">
        <w:rPr>
          <w:lang w:val="sr-Cyrl-RS"/>
        </w:rPr>
        <w:t xml:space="preserve"> </w:t>
      </w:r>
      <w:r w:rsidR="00EA2B4C" w:rsidRPr="005D0397">
        <w:rPr>
          <w:lang w:val="sr-Cyrl-RS"/>
        </w:rPr>
        <w:t xml:space="preserve">за </w:t>
      </w:r>
      <w:r w:rsidR="00EA2B4C" w:rsidRPr="003F1744">
        <w:rPr>
          <w:i/>
          <w:lang w:val="sr-Cyrl-RS"/>
        </w:rPr>
        <w:t>анализирање потреба, развој политика и мера, приоритизивање</w:t>
      </w:r>
      <w:r w:rsidR="00A23F1C">
        <w:rPr>
          <w:i/>
          <w:lang w:val="sr-Cyrl-RS"/>
        </w:rPr>
        <w:t>, а онда и буџетирање у односу на приоритете</w:t>
      </w:r>
      <w:r w:rsidR="00EA2B4C" w:rsidRPr="003F1744">
        <w:rPr>
          <w:i/>
          <w:lang w:val="sr-Cyrl-RS"/>
        </w:rPr>
        <w:t>, управљање и праћење политика и мера</w:t>
      </w:r>
      <w:r w:rsidR="00A23F1C">
        <w:rPr>
          <w:i/>
          <w:lang w:val="sr-Cyrl-RS"/>
        </w:rPr>
        <w:t xml:space="preserve"> социјалне инклузије и смањења сиромаштва, а посебно из интерсекторске перспективе</w:t>
      </w:r>
      <w:r w:rsidR="00EA2B4C" w:rsidRPr="005D0397">
        <w:rPr>
          <w:lang w:val="sr-Cyrl-RS"/>
        </w:rPr>
        <w:t xml:space="preserve">. Други </w:t>
      </w:r>
      <w:r w:rsidR="003F1744">
        <w:rPr>
          <w:lang w:val="sr-Cyrl-RS"/>
        </w:rPr>
        <w:t xml:space="preserve">аргумент, </w:t>
      </w:r>
      <w:r w:rsidR="00EA2B4C" w:rsidRPr="005D0397">
        <w:rPr>
          <w:lang w:val="sr-Cyrl-RS"/>
        </w:rPr>
        <w:t xml:space="preserve">се ослања на </w:t>
      </w:r>
      <w:r w:rsidR="003F1744">
        <w:rPr>
          <w:lang w:val="sr-Cyrl-RS"/>
        </w:rPr>
        <w:t>закључак и изјаве,</w:t>
      </w:r>
      <w:r w:rsidR="00EA2B4C" w:rsidRPr="005D0397">
        <w:rPr>
          <w:lang w:val="sr-Cyrl-RS"/>
        </w:rPr>
        <w:t xml:space="preserve"> да није било партнерства </w:t>
      </w:r>
      <w:r w:rsidR="003F1744">
        <w:rPr>
          <w:lang w:val="sr-Cyrl-RS"/>
        </w:rPr>
        <w:t xml:space="preserve">између </w:t>
      </w:r>
      <w:r w:rsidR="00EA2B4C" w:rsidRPr="005D0397">
        <w:rPr>
          <w:lang w:val="sr-Cyrl-RS"/>
        </w:rPr>
        <w:t>јавног и цивилног сектора</w:t>
      </w:r>
      <w:r w:rsidR="003F1744">
        <w:rPr>
          <w:lang w:val="sr-Cyrl-RS"/>
        </w:rPr>
        <w:t xml:space="preserve"> у оквиру локалних иницијатива,</w:t>
      </w:r>
      <w:r w:rsidR="00EA2B4C" w:rsidRPr="005D0397">
        <w:rPr>
          <w:lang w:val="sr-Cyrl-RS"/>
        </w:rPr>
        <w:t xml:space="preserve"> не би</w:t>
      </w:r>
      <w:r w:rsidR="00A23F1C">
        <w:rPr>
          <w:lang w:val="sr-Cyrl-RS"/>
        </w:rPr>
        <w:t xml:space="preserve"> ни</w:t>
      </w:r>
      <w:r w:rsidR="00EA2B4C" w:rsidRPr="005D0397">
        <w:rPr>
          <w:lang w:val="sr-Cyrl-RS"/>
        </w:rPr>
        <w:t xml:space="preserve"> било капацитета у локалној самоуправи за развој политика и мера за мере социјалног укључивања и смањења сиромаштва, </w:t>
      </w:r>
      <w:r w:rsidR="00A23F1C">
        <w:rPr>
          <w:lang w:val="sr-Cyrl-RS"/>
        </w:rPr>
        <w:t xml:space="preserve">али и </w:t>
      </w:r>
      <w:r w:rsidR="003F1744">
        <w:rPr>
          <w:lang w:val="sr-Cyrl-RS"/>
        </w:rPr>
        <w:t>на налаз</w:t>
      </w:r>
      <w:r w:rsidR="00EA2B4C" w:rsidRPr="005D0397">
        <w:rPr>
          <w:lang w:val="sr-Cyrl-RS"/>
        </w:rPr>
        <w:t xml:space="preserve"> да се процес дефинисања и усаглашавања листе приоритетних мера социјалне инфраструктуре показао као велики изазов у планирању локалних политика. </w:t>
      </w:r>
    </w:p>
    <w:p w14:paraId="41949D57" w14:textId="508CBBF8" w:rsidR="003B2BC9" w:rsidRPr="005D0397" w:rsidRDefault="00BD2706" w:rsidP="003B2BC9">
      <w:pPr>
        <w:tabs>
          <w:tab w:val="left" w:pos="540"/>
        </w:tabs>
        <w:spacing w:before="120" w:after="120" w:line="276" w:lineRule="auto"/>
        <w:jc w:val="both"/>
        <w:rPr>
          <w:lang w:val="sr-Cyrl-RS"/>
        </w:rPr>
      </w:pPr>
      <w:r w:rsidRPr="005D0397">
        <w:rPr>
          <w:lang w:val="sr-Cyrl-RS"/>
        </w:rPr>
        <w:t>Друг</w:t>
      </w:r>
      <w:r w:rsidR="00E11B0B">
        <w:rPr>
          <w:lang w:val="sr-Cyrl-RS"/>
        </w:rPr>
        <w:t>и сет</w:t>
      </w:r>
      <w:r w:rsidRPr="005D0397">
        <w:rPr>
          <w:lang w:val="sr-Cyrl-RS"/>
        </w:rPr>
        <w:t xml:space="preserve"> препорука</w:t>
      </w:r>
      <w:r w:rsidR="003B2BC9" w:rsidRPr="005D0397">
        <w:rPr>
          <w:lang w:val="sr-Cyrl-RS"/>
        </w:rPr>
        <w:t xml:space="preserve"> кој</w:t>
      </w:r>
      <w:r w:rsidR="00E11B0B">
        <w:rPr>
          <w:lang w:val="sr-Cyrl-RS"/>
        </w:rPr>
        <w:t>и</w:t>
      </w:r>
      <w:r w:rsidR="003B2BC9" w:rsidRPr="005D0397">
        <w:rPr>
          <w:lang w:val="sr-Cyrl-RS"/>
        </w:rPr>
        <w:t xml:space="preserve"> произилази из целокупне анализе </w:t>
      </w:r>
      <w:r w:rsidRPr="005D0397">
        <w:rPr>
          <w:lang w:val="sr-Cyrl-RS"/>
        </w:rPr>
        <w:t>је да подршку</w:t>
      </w:r>
      <w:r w:rsidR="00A23F1C">
        <w:rPr>
          <w:lang w:val="sr-Cyrl-RS"/>
        </w:rPr>
        <w:t xml:space="preserve"> кроз следећи циклус ЛИП програма</w:t>
      </w:r>
      <w:r w:rsidRPr="005D0397">
        <w:rPr>
          <w:lang w:val="sr-Cyrl-RS"/>
        </w:rPr>
        <w:t xml:space="preserve"> треба усмерити на </w:t>
      </w:r>
      <w:r w:rsidRPr="005D0397">
        <w:rPr>
          <w:b/>
          <w:lang w:val="sr-Cyrl-RS"/>
        </w:rPr>
        <w:t>анализу стања и потреба,</w:t>
      </w:r>
      <w:r w:rsidR="00A724A9" w:rsidRPr="005D0397">
        <w:rPr>
          <w:b/>
          <w:lang w:val="sr-Cyrl-RS"/>
        </w:rPr>
        <w:t xml:space="preserve"> </w:t>
      </w:r>
      <w:r w:rsidRPr="005D0397">
        <w:rPr>
          <w:b/>
          <w:lang w:val="sr-Cyrl-RS"/>
        </w:rPr>
        <w:t>развој политика и мера кроз консултативни процес, подршку ефективном управљању секторским политикама, али и праћење реализације и ефеката политика и мера</w:t>
      </w:r>
      <w:r w:rsidR="00A724A9" w:rsidRPr="005D0397">
        <w:rPr>
          <w:b/>
          <w:lang w:val="sr-Cyrl-RS"/>
        </w:rPr>
        <w:t xml:space="preserve"> и анализа ефеката политика</w:t>
      </w:r>
      <w:r w:rsidRPr="005D0397">
        <w:rPr>
          <w:b/>
          <w:lang w:val="sr-Cyrl-RS"/>
        </w:rPr>
        <w:t>, планирање финансирања политика и мера кроз програмско буџетирање, али коришћење и других извора финансирања</w:t>
      </w:r>
      <w:r w:rsidR="00A23F1C">
        <w:rPr>
          <w:b/>
          <w:lang w:val="sr-Cyrl-RS"/>
        </w:rPr>
        <w:t xml:space="preserve">, кроз подршку развоју </w:t>
      </w:r>
      <w:r w:rsidR="00795A32">
        <w:rPr>
          <w:b/>
          <w:lang w:val="sr-Cyrl-RS"/>
        </w:rPr>
        <w:t>пројектне документације за различите европске и друге конкурсе</w:t>
      </w:r>
      <w:r w:rsidRPr="005D0397">
        <w:rPr>
          <w:lang w:val="sr-Cyrl-RS"/>
        </w:rPr>
        <w:t>. Ова препорука се ослања на анализу препорука и изазова са консултативних скупова, али и скупова размене искуства којима је обухваћен већи број локалних самоуправа, које указују да постоји доста лутања</w:t>
      </w:r>
      <w:r w:rsidR="003B2BC9" w:rsidRPr="005D0397">
        <w:rPr>
          <w:lang w:val="sr-Cyrl-RS"/>
        </w:rPr>
        <w:t>,</w:t>
      </w:r>
      <w:r w:rsidRPr="005D0397">
        <w:rPr>
          <w:lang w:val="sr-Cyrl-RS"/>
        </w:rPr>
        <w:t xml:space="preserve"> ал</w:t>
      </w:r>
      <w:r w:rsidR="00A23F1C">
        <w:rPr>
          <w:lang w:val="sr-Cyrl-RS"/>
        </w:rPr>
        <w:t xml:space="preserve">и и слабости у </w:t>
      </w:r>
      <w:r w:rsidRPr="005D0397">
        <w:rPr>
          <w:lang w:val="sr-Cyrl-RS"/>
        </w:rPr>
        <w:t>управљањ</w:t>
      </w:r>
      <w:r w:rsidR="00A724A9" w:rsidRPr="005D0397">
        <w:rPr>
          <w:lang w:val="sr-Cyrl-RS"/>
        </w:rPr>
        <w:t>у</w:t>
      </w:r>
      <w:r w:rsidRPr="005D0397">
        <w:rPr>
          <w:lang w:val="sr-Cyrl-RS"/>
        </w:rPr>
        <w:t xml:space="preserve"> политикама социјалне заштите, запошљавања, </w:t>
      </w:r>
      <w:r w:rsidR="00795A32">
        <w:rPr>
          <w:lang w:val="sr-Cyrl-RS"/>
        </w:rPr>
        <w:t>социјалног становања</w:t>
      </w:r>
      <w:r w:rsidR="003B2BC9" w:rsidRPr="005D0397">
        <w:rPr>
          <w:lang w:val="sr-Cyrl-RS"/>
        </w:rPr>
        <w:t xml:space="preserve">, пољопривредног и руралног развоја, али </w:t>
      </w:r>
      <w:r w:rsidR="00795A32">
        <w:rPr>
          <w:lang w:val="sr-Cyrl-RS"/>
        </w:rPr>
        <w:t>и</w:t>
      </w:r>
      <w:r w:rsidR="003B2BC9" w:rsidRPr="005D0397">
        <w:rPr>
          <w:lang w:val="sr-Cyrl-RS"/>
        </w:rPr>
        <w:t xml:space="preserve"> мера додатне подршке за образовање деце из осетљивих група. </w:t>
      </w:r>
      <w:r w:rsidR="00A724A9" w:rsidRPr="005D0397">
        <w:rPr>
          <w:lang w:val="sr-Cyrl-RS"/>
        </w:rPr>
        <w:t xml:space="preserve">Ова лутања су проузрокована непостојањем аналитичких и стручних капацитета, као и немогућношћу да се одвоје финансијска средства за </w:t>
      </w:r>
      <w:r w:rsidR="00795A32">
        <w:rPr>
          <w:lang w:val="sr-Cyrl-RS"/>
        </w:rPr>
        <w:t>те, развоје и аналитичке намене у локалним буџетима</w:t>
      </w:r>
      <w:r w:rsidR="00A724A9" w:rsidRPr="005D0397">
        <w:rPr>
          <w:lang w:val="sr-Cyrl-RS"/>
        </w:rPr>
        <w:t>.</w:t>
      </w:r>
    </w:p>
    <w:p w14:paraId="7D64EF23" w14:textId="59200E2F" w:rsidR="0063322F" w:rsidRPr="005D0397" w:rsidRDefault="00E26BE2" w:rsidP="00C33756">
      <w:pPr>
        <w:tabs>
          <w:tab w:val="left" w:pos="540"/>
        </w:tabs>
        <w:spacing w:before="120" w:after="120" w:line="276" w:lineRule="auto"/>
        <w:jc w:val="both"/>
        <w:rPr>
          <w:lang w:val="sr-Cyrl-RS"/>
        </w:rPr>
      </w:pPr>
      <w:r w:rsidRPr="005D0397">
        <w:rPr>
          <w:lang w:val="sr-Cyrl-RS"/>
        </w:rPr>
        <w:t>Трећ</w:t>
      </w:r>
      <w:r w:rsidR="00E11B0B">
        <w:rPr>
          <w:lang w:val="sr-Cyrl-RS"/>
        </w:rPr>
        <w:t>и сет</w:t>
      </w:r>
      <w:r w:rsidRPr="005D0397">
        <w:rPr>
          <w:lang w:val="sr-Cyrl-RS"/>
        </w:rPr>
        <w:t xml:space="preserve"> пр</w:t>
      </w:r>
      <w:r w:rsidR="00FF3BAE" w:rsidRPr="005D0397">
        <w:rPr>
          <w:lang w:val="sr-Cyrl-RS"/>
        </w:rPr>
        <w:t>епорука се односи</w:t>
      </w:r>
      <w:r w:rsidR="009B5DE1" w:rsidRPr="005D0397">
        <w:rPr>
          <w:lang w:val="sr-Cyrl-RS"/>
        </w:rPr>
        <w:t xml:space="preserve"> на потребу да</w:t>
      </w:r>
      <w:r w:rsidR="00795A32" w:rsidRPr="00795A32">
        <w:t xml:space="preserve"> </w:t>
      </w:r>
      <w:r w:rsidR="00795A32" w:rsidRPr="00795A32">
        <w:rPr>
          <w:lang w:val="sr-Cyrl-RS"/>
        </w:rPr>
        <w:t>кроз следећи циклус ЛИП програма</w:t>
      </w:r>
      <w:r w:rsidR="009B5DE1" w:rsidRPr="005D0397">
        <w:rPr>
          <w:lang w:val="sr-Cyrl-RS"/>
        </w:rPr>
        <w:t xml:space="preserve"> </w:t>
      </w:r>
      <w:r w:rsidR="00874CCE" w:rsidRPr="00874CCE">
        <w:rPr>
          <w:b/>
          <w:lang w:val="sr-Cyrl-RS"/>
        </w:rPr>
        <w:t>Тим за социјално укључивање и смањење сиромаштва</w:t>
      </w:r>
      <w:r w:rsidR="00874CCE" w:rsidRPr="005D0397">
        <w:rPr>
          <w:lang w:val="sr-Cyrl-RS"/>
        </w:rPr>
        <w:t xml:space="preserve"> </w:t>
      </w:r>
      <w:r w:rsidR="009F2F18" w:rsidRPr="005D0397">
        <w:rPr>
          <w:b/>
          <w:lang w:val="sr-Cyrl-RS"/>
        </w:rPr>
        <w:t xml:space="preserve">мобилише и </w:t>
      </w:r>
      <w:r w:rsidR="009B5DE1" w:rsidRPr="005D0397">
        <w:rPr>
          <w:b/>
          <w:lang w:val="sr-Cyrl-RS"/>
        </w:rPr>
        <w:t xml:space="preserve">усмери више </w:t>
      </w:r>
      <w:r w:rsidR="00D36F51">
        <w:rPr>
          <w:b/>
          <w:lang w:val="sr-Cyrl-RS"/>
        </w:rPr>
        <w:t xml:space="preserve">људских, финансијских и стручних </w:t>
      </w:r>
      <w:r w:rsidR="009F2F18" w:rsidRPr="005D0397">
        <w:rPr>
          <w:b/>
          <w:lang w:val="sr-Cyrl-RS"/>
        </w:rPr>
        <w:t>ресурса да би с</w:t>
      </w:r>
      <w:r w:rsidR="00B033BD" w:rsidRPr="005D0397">
        <w:rPr>
          <w:b/>
          <w:lang w:val="sr-Cyrl-RS"/>
        </w:rPr>
        <w:t xml:space="preserve">е у пуној мери остварио </w:t>
      </w:r>
      <w:r w:rsidR="009F2F18" w:rsidRPr="005D0397">
        <w:rPr>
          <w:b/>
          <w:lang w:val="sr-Cyrl-RS"/>
        </w:rPr>
        <w:t xml:space="preserve">потенцијал </w:t>
      </w:r>
      <w:r w:rsidR="009B5DE1" w:rsidRPr="005D0397">
        <w:rPr>
          <w:b/>
          <w:lang w:val="sr-Cyrl-RS"/>
        </w:rPr>
        <w:t>локални</w:t>
      </w:r>
      <w:r w:rsidR="009F2F18" w:rsidRPr="005D0397">
        <w:rPr>
          <w:b/>
          <w:lang w:val="sr-Cyrl-RS"/>
        </w:rPr>
        <w:t>х</w:t>
      </w:r>
      <w:r w:rsidR="009B5DE1" w:rsidRPr="005D0397">
        <w:rPr>
          <w:b/>
          <w:lang w:val="sr-Cyrl-RS"/>
        </w:rPr>
        <w:t xml:space="preserve"> </w:t>
      </w:r>
      <w:r w:rsidR="00B033BD" w:rsidRPr="005D0397">
        <w:rPr>
          <w:b/>
          <w:lang w:val="sr-Cyrl-RS"/>
        </w:rPr>
        <w:t>иницијатива</w:t>
      </w:r>
      <w:r w:rsidR="009B5DE1" w:rsidRPr="005D0397">
        <w:rPr>
          <w:b/>
          <w:lang w:val="sr-Cyrl-RS"/>
        </w:rPr>
        <w:t xml:space="preserve"> за смањење сиромаштва и социјалног укључивања</w:t>
      </w:r>
      <w:r w:rsidR="009B5DE1" w:rsidRPr="005D0397">
        <w:rPr>
          <w:lang w:val="sr-Cyrl-RS"/>
        </w:rPr>
        <w:t xml:space="preserve">. Основа за ову препоруку чини потреба локалних иницијатива да се обезбеди већа видљивост успешности политика и генерисање повратних информација за национални ниво о спровођењу и препрекама у спровођењу политика и мера за смањење сиромаштва и социјалну укљученост на локалном нивоу. Посебно се истиче значај и очекивања од </w:t>
      </w:r>
      <w:r w:rsidR="00874CCE" w:rsidRPr="005D0397">
        <w:rPr>
          <w:lang w:val="sr-Cyrl-RS"/>
        </w:rPr>
        <w:t>Тим</w:t>
      </w:r>
      <w:r w:rsidR="00874CCE">
        <w:rPr>
          <w:lang w:val="sr-Cyrl-RS"/>
        </w:rPr>
        <w:t>а</w:t>
      </w:r>
      <w:r w:rsidR="00874CCE" w:rsidRPr="005D0397">
        <w:rPr>
          <w:lang w:val="sr-Cyrl-RS"/>
        </w:rPr>
        <w:t xml:space="preserve"> за социјално укључивање и смањење сиромаштва </w:t>
      </w:r>
      <w:r w:rsidR="009B5DE1" w:rsidRPr="005D0397">
        <w:rPr>
          <w:lang w:val="sr-Cyrl-RS"/>
        </w:rPr>
        <w:t xml:space="preserve">да преко заступања повећа интересовања националног нивоа, конкретно ресорних министарстава, да буде посредник између локалних иницијатива ка надлежним министарствима, јер често недостаје веза и пренос релевантних и важних информација, као и да допринесе својим капацитетима и знањима у припремама и применама локалних политика и на тај начин обезбеди надоградњу и унапређење локални планови и стратегије и да кроз присуство и учешће у локалним иницијативама оснажи позицију пројекта и пројектног тима у заједници, допринесе мотивисаности локалних иницијатива и допринесе одговорнијем односу према реализацији пројектних активности. </w:t>
      </w:r>
      <w:r w:rsidR="00B033BD" w:rsidRPr="005D0397">
        <w:rPr>
          <w:lang w:val="sr-Cyrl-RS"/>
        </w:rPr>
        <w:t>Конкретно за реализацију ове препоруке, могу се размотрити следећи предлози за увођење</w:t>
      </w:r>
      <w:r w:rsidR="00D36F51">
        <w:rPr>
          <w:lang w:val="sr-Cyrl-RS"/>
        </w:rPr>
        <w:t xml:space="preserve"> додатних механизама и ресурса </w:t>
      </w:r>
      <w:r w:rsidR="00B033BD" w:rsidRPr="005D0397">
        <w:rPr>
          <w:lang w:val="sr-Cyrl-RS"/>
        </w:rPr>
        <w:t>у складу са могућностима</w:t>
      </w:r>
      <w:r w:rsidR="00F9179A" w:rsidRPr="005D0397">
        <w:rPr>
          <w:lang w:val="sr-Cyrl-RS"/>
        </w:rPr>
        <w:t>.</w:t>
      </w:r>
      <w:r w:rsidR="00D36F51">
        <w:rPr>
          <w:lang w:val="sr-Cyrl-RS"/>
        </w:rPr>
        <w:t xml:space="preserve"> </w:t>
      </w:r>
      <w:r w:rsidR="00125053" w:rsidRPr="005D0397">
        <w:rPr>
          <w:lang w:val="sr-Cyrl-RS"/>
        </w:rPr>
        <w:t>У конкрети</w:t>
      </w:r>
      <w:r w:rsidR="00A172D1" w:rsidRPr="005D0397">
        <w:rPr>
          <w:lang w:val="sr-Cyrl-RS"/>
        </w:rPr>
        <w:t xml:space="preserve">зованој реализацији ове препоруке, </w:t>
      </w:r>
      <w:r w:rsidR="00125053" w:rsidRPr="005D0397">
        <w:rPr>
          <w:lang w:val="sr-Cyrl-RS"/>
        </w:rPr>
        <w:t>промишљања</w:t>
      </w:r>
      <w:r w:rsidR="009F2F18" w:rsidRPr="005D0397">
        <w:rPr>
          <w:lang w:val="sr-Cyrl-RS"/>
        </w:rPr>
        <w:t xml:space="preserve"> будућег циклуса ЛИП програма </w:t>
      </w:r>
      <w:r w:rsidR="00A172D1" w:rsidRPr="005D0397">
        <w:rPr>
          <w:lang w:val="sr-Cyrl-RS"/>
        </w:rPr>
        <w:t>могу обухватити на пример следеће додатне механизме и ресурсе:</w:t>
      </w:r>
      <w:r w:rsidR="009F2F18" w:rsidRPr="005D0397">
        <w:rPr>
          <w:lang w:val="sr-Cyrl-RS"/>
        </w:rPr>
        <w:t xml:space="preserve">  </w:t>
      </w:r>
    </w:p>
    <w:p w14:paraId="24371E6F" w14:textId="02910DCD" w:rsidR="00B033BD" w:rsidRPr="005D0397" w:rsidRDefault="00B033BD" w:rsidP="004C6F93">
      <w:pPr>
        <w:pStyle w:val="ListParagraph"/>
        <w:numPr>
          <w:ilvl w:val="0"/>
          <w:numId w:val="25"/>
        </w:numPr>
        <w:tabs>
          <w:tab w:val="left" w:pos="540"/>
        </w:tabs>
        <w:spacing w:before="120" w:after="120" w:line="276" w:lineRule="auto"/>
        <w:ind w:left="540"/>
        <w:jc w:val="both"/>
        <w:rPr>
          <w:lang w:val="sr-Cyrl-RS"/>
        </w:rPr>
      </w:pPr>
      <w:r w:rsidRPr="005D0397">
        <w:rPr>
          <w:lang w:val="sr-Cyrl-RS"/>
        </w:rPr>
        <w:t xml:space="preserve">Формирање </w:t>
      </w:r>
      <w:r w:rsidR="00A172D1" w:rsidRPr="005D0397">
        <w:rPr>
          <w:lang w:val="sr-Cyrl-RS"/>
        </w:rPr>
        <w:t>Управн</w:t>
      </w:r>
      <w:r w:rsidRPr="005D0397">
        <w:rPr>
          <w:lang w:val="sr-Cyrl-RS"/>
        </w:rPr>
        <w:t>ог</w:t>
      </w:r>
      <w:r w:rsidR="00A172D1" w:rsidRPr="005D0397">
        <w:rPr>
          <w:lang w:val="sr-Cyrl-RS"/>
        </w:rPr>
        <w:t xml:space="preserve"> одбор</w:t>
      </w:r>
      <w:r w:rsidRPr="005D0397">
        <w:rPr>
          <w:lang w:val="sr-Cyrl-RS"/>
        </w:rPr>
        <w:t>а</w:t>
      </w:r>
      <w:r w:rsidR="00A172D1" w:rsidRPr="005D0397">
        <w:rPr>
          <w:lang w:val="sr-Cyrl-RS"/>
        </w:rPr>
        <w:t xml:space="preserve"> који би чинили представници ресорних министарстава </w:t>
      </w:r>
      <w:r w:rsidRPr="005D0397">
        <w:rPr>
          <w:lang w:val="sr-Cyrl-RS"/>
        </w:rPr>
        <w:t xml:space="preserve">у секторским политикама које покривају локалне иницијативе, као механизам за дефинисање праваца деловања, и </w:t>
      </w:r>
      <w:r w:rsidR="00966EBC" w:rsidRPr="005D0397">
        <w:rPr>
          <w:lang w:val="sr-Cyrl-RS"/>
        </w:rPr>
        <w:t xml:space="preserve">апсорбовање генерисаних </w:t>
      </w:r>
      <w:r w:rsidR="005E25F3">
        <w:rPr>
          <w:lang w:val="sr-Cyrl-RS"/>
        </w:rPr>
        <w:t>пра</w:t>
      </w:r>
      <w:r w:rsidR="00966EBC" w:rsidRPr="005D0397">
        <w:rPr>
          <w:lang w:val="sr-Cyrl-RS"/>
        </w:rPr>
        <w:t>к</w:t>
      </w:r>
      <w:r w:rsidR="005E25F3">
        <w:rPr>
          <w:lang w:val="sr-Cyrl-RS"/>
        </w:rPr>
        <w:t>с</w:t>
      </w:r>
      <w:r w:rsidR="00966EBC" w:rsidRPr="005D0397">
        <w:rPr>
          <w:lang w:val="sr-Cyrl-RS"/>
        </w:rPr>
        <w:t xml:space="preserve">и и знања у циљу </w:t>
      </w:r>
      <w:r w:rsidRPr="005D0397">
        <w:rPr>
          <w:lang w:val="sr-Cyrl-RS"/>
        </w:rPr>
        <w:t>унапређења националних политика</w:t>
      </w:r>
      <w:r w:rsidR="00E11B0B">
        <w:rPr>
          <w:lang w:val="sr-Cyrl-RS"/>
        </w:rPr>
        <w:t xml:space="preserve"> и</w:t>
      </w:r>
      <w:r w:rsidRPr="005D0397">
        <w:rPr>
          <w:lang w:val="sr-Cyrl-RS"/>
        </w:rPr>
        <w:t xml:space="preserve"> спровођења национа</w:t>
      </w:r>
      <w:r w:rsidR="00E11B0B">
        <w:rPr>
          <w:lang w:val="sr-Cyrl-RS"/>
        </w:rPr>
        <w:t xml:space="preserve">лних политика на локалном нивоу. </w:t>
      </w:r>
    </w:p>
    <w:p w14:paraId="71974098" w14:textId="1ACF429C" w:rsidR="00881901" w:rsidRPr="005D0397" w:rsidRDefault="00B033BD" w:rsidP="004C6F93">
      <w:pPr>
        <w:pStyle w:val="ListParagraph"/>
        <w:numPr>
          <w:ilvl w:val="0"/>
          <w:numId w:val="25"/>
        </w:numPr>
        <w:tabs>
          <w:tab w:val="left" w:pos="540"/>
        </w:tabs>
        <w:spacing w:before="120" w:after="120" w:line="276" w:lineRule="auto"/>
        <w:ind w:left="540"/>
        <w:jc w:val="both"/>
        <w:rPr>
          <w:lang w:val="sr-Cyrl-RS"/>
        </w:rPr>
      </w:pPr>
      <w:r w:rsidRPr="005D0397">
        <w:rPr>
          <w:lang w:val="sr-Cyrl-RS"/>
        </w:rPr>
        <w:t>Појача</w:t>
      </w:r>
      <w:r w:rsidR="00A724A9" w:rsidRPr="005D0397">
        <w:rPr>
          <w:lang w:val="sr-Cyrl-RS"/>
        </w:rPr>
        <w:t>ти</w:t>
      </w:r>
      <w:r w:rsidRPr="005D0397">
        <w:rPr>
          <w:lang w:val="sr-Cyrl-RS"/>
        </w:rPr>
        <w:t xml:space="preserve"> стручни ресурс</w:t>
      </w:r>
      <w:r w:rsidR="00D36F51">
        <w:rPr>
          <w:lang w:val="sr-Cyrl-RS"/>
        </w:rPr>
        <w:t xml:space="preserve"> у </w:t>
      </w:r>
      <w:r w:rsidR="00874CCE" w:rsidRPr="005D0397">
        <w:rPr>
          <w:lang w:val="sr-Cyrl-RS"/>
        </w:rPr>
        <w:t>Тим</w:t>
      </w:r>
      <w:r w:rsidR="00874CCE">
        <w:rPr>
          <w:lang w:val="sr-Cyrl-RS"/>
        </w:rPr>
        <w:t>у</w:t>
      </w:r>
      <w:r w:rsidR="00874CCE" w:rsidRPr="005D0397">
        <w:rPr>
          <w:lang w:val="sr-Cyrl-RS"/>
        </w:rPr>
        <w:t xml:space="preserve"> за социјално укључивање и смањење сиромаштва </w:t>
      </w:r>
      <w:r w:rsidR="00881901" w:rsidRPr="005D0397">
        <w:rPr>
          <w:lang w:val="sr-Cyrl-RS"/>
        </w:rPr>
        <w:t xml:space="preserve">који би омогућио </w:t>
      </w:r>
      <w:r w:rsidRPr="005D0397">
        <w:rPr>
          <w:lang w:val="sr-Cyrl-RS"/>
        </w:rPr>
        <w:t>мишљењ</w:t>
      </w:r>
      <w:r w:rsidR="00881901" w:rsidRPr="005D0397">
        <w:rPr>
          <w:lang w:val="sr-Cyrl-RS"/>
        </w:rPr>
        <w:t>а</w:t>
      </w:r>
      <w:r w:rsidRPr="005D0397">
        <w:rPr>
          <w:lang w:val="sr-Cyrl-RS"/>
        </w:rPr>
        <w:t xml:space="preserve"> и коментар</w:t>
      </w:r>
      <w:r w:rsidR="00881901" w:rsidRPr="005D0397">
        <w:rPr>
          <w:lang w:val="sr-Cyrl-RS"/>
        </w:rPr>
        <w:t>е</w:t>
      </w:r>
      <w:r w:rsidRPr="005D0397">
        <w:rPr>
          <w:lang w:val="sr-Cyrl-RS"/>
        </w:rPr>
        <w:t xml:space="preserve"> током консултативних процеса, анализу свих налаза и резултата скупова размене искуства</w:t>
      </w:r>
      <w:r w:rsidR="00881901" w:rsidRPr="005D0397">
        <w:rPr>
          <w:lang w:val="sr-Cyrl-RS"/>
        </w:rPr>
        <w:t xml:space="preserve">, </w:t>
      </w:r>
      <w:r w:rsidRPr="005D0397">
        <w:rPr>
          <w:lang w:val="sr-Cyrl-RS"/>
        </w:rPr>
        <w:t xml:space="preserve">и израду препорука које су важне </w:t>
      </w:r>
      <w:r w:rsidR="00881901" w:rsidRPr="005D0397">
        <w:rPr>
          <w:lang w:val="sr-Cyrl-RS"/>
        </w:rPr>
        <w:t>унапређење</w:t>
      </w:r>
      <w:r w:rsidRPr="005D0397">
        <w:rPr>
          <w:lang w:val="sr-Cyrl-RS"/>
        </w:rPr>
        <w:t xml:space="preserve"> </w:t>
      </w:r>
      <w:r w:rsidR="00881901" w:rsidRPr="005D0397">
        <w:rPr>
          <w:lang w:val="sr-Cyrl-RS"/>
        </w:rPr>
        <w:t>локалних</w:t>
      </w:r>
      <w:r w:rsidRPr="005D0397">
        <w:rPr>
          <w:lang w:val="sr-Cyrl-RS"/>
        </w:rPr>
        <w:t xml:space="preserve"> политика и мера, </w:t>
      </w:r>
      <w:r w:rsidR="00881901" w:rsidRPr="005D0397">
        <w:rPr>
          <w:lang w:val="sr-Cyrl-RS"/>
        </w:rPr>
        <w:t xml:space="preserve">али и да се </w:t>
      </w:r>
      <w:r w:rsidR="00D36F51">
        <w:rPr>
          <w:lang w:val="sr-Cyrl-RS"/>
        </w:rPr>
        <w:t xml:space="preserve">систематизују </w:t>
      </w:r>
      <w:r w:rsidR="00881901" w:rsidRPr="005D0397">
        <w:rPr>
          <w:lang w:val="sr-Cyrl-RS"/>
        </w:rPr>
        <w:t>препоруке</w:t>
      </w:r>
      <w:r w:rsidRPr="005D0397">
        <w:rPr>
          <w:lang w:val="sr-Cyrl-RS"/>
        </w:rPr>
        <w:t xml:space="preserve"> </w:t>
      </w:r>
      <w:r w:rsidR="00966EBC" w:rsidRPr="005D0397">
        <w:rPr>
          <w:lang w:val="sr-Cyrl-RS"/>
        </w:rPr>
        <w:t xml:space="preserve">и добре праксе </w:t>
      </w:r>
      <w:r w:rsidRPr="005D0397">
        <w:rPr>
          <w:lang w:val="sr-Cyrl-RS"/>
        </w:rPr>
        <w:t xml:space="preserve">које су </w:t>
      </w:r>
      <w:r w:rsidR="00881901" w:rsidRPr="005D0397">
        <w:rPr>
          <w:lang w:val="sr-Cyrl-RS"/>
        </w:rPr>
        <w:t>релевантне</w:t>
      </w:r>
      <w:r w:rsidRPr="005D0397">
        <w:rPr>
          <w:lang w:val="sr-Cyrl-RS"/>
        </w:rPr>
        <w:t xml:space="preserve"> и за </w:t>
      </w:r>
      <w:r w:rsidR="00881901" w:rsidRPr="005D0397">
        <w:rPr>
          <w:lang w:val="sr-Cyrl-RS"/>
        </w:rPr>
        <w:t>локални</w:t>
      </w:r>
      <w:r w:rsidR="00D36F51">
        <w:rPr>
          <w:lang w:val="sr-Cyrl-RS"/>
        </w:rPr>
        <w:t xml:space="preserve"> и национални ниво</w:t>
      </w:r>
      <w:r w:rsidRPr="005D0397">
        <w:rPr>
          <w:lang w:val="sr-Cyrl-RS"/>
        </w:rPr>
        <w:t xml:space="preserve"> у </w:t>
      </w:r>
      <w:r w:rsidR="00881901" w:rsidRPr="005D0397">
        <w:rPr>
          <w:lang w:val="sr-Cyrl-RS"/>
        </w:rPr>
        <w:t>спровођењу</w:t>
      </w:r>
      <w:r w:rsidRPr="005D0397">
        <w:rPr>
          <w:lang w:val="sr-Cyrl-RS"/>
        </w:rPr>
        <w:t xml:space="preserve"> политика на </w:t>
      </w:r>
      <w:r w:rsidR="00881901" w:rsidRPr="005D0397">
        <w:rPr>
          <w:lang w:val="sr-Cyrl-RS"/>
        </w:rPr>
        <w:t xml:space="preserve">локалу, а потом и да се  осмисле </w:t>
      </w:r>
      <w:r w:rsidR="00D36F51">
        <w:rPr>
          <w:lang w:val="sr-Cyrl-RS"/>
        </w:rPr>
        <w:t xml:space="preserve">и подрже </w:t>
      </w:r>
      <w:r w:rsidR="00881901" w:rsidRPr="005D0397">
        <w:rPr>
          <w:lang w:val="sr-Cyrl-RS"/>
        </w:rPr>
        <w:t xml:space="preserve">мере реализације тих препорука – обуке, смернице, добре праксе и сл. </w:t>
      </w:r>
      <w:r w:rsidR="00E11B0B">
        <w:rPr>
          <w:lang w:val="sr-Cyrl-RS"/>
        </w:rPr>
        <w:t xml:space="preserve">У овом делу </w:t>
      </w:r>
      <w:r w:rsidR="00910F2F">
        <w:rPr>
          <w:lang w:val="sr-Cyrl-RS"/>
        </w:rPr>
        <w:t>би било добро осмислити и неку националну платформу за успостављање дијалога између локалног и националног нивоа за унапређење политика</w:t>
      </w:r>
      <w:r w:rsidR="00282A01">
        <w:rPr>
          <w:lang w:val="sr-Cyrl-RS"/>
        </w:rPr>
        <w:t xml:space="preserve"> и мера за социјалну инклузију и смањења сиромаштва.</w:t>
      </w:r>
    </w:p>
    <w:p w14:paraId="5295F0DE" w14:textId="3F5FF87C" w:rsidR="001005CE" w:rsidRPr="005D0397" w:rsidRDefault="00BF692D" w:rsidP="004C6F93">
      <w:pPr>
        <w:pStyle w:val="ListParagraph"/>
        <w:numPr>
          <w:ilvl w:val="0"/>
          <w:numId w:val="25"/>
        </w:numPr>
        <w:tabs>
          <w:tab w:val="left" w:pos="540"/>
        </w:tabs>
        <w:spacing w:before="120" w:after="120" w:line="276" w:lineRule="auto"/>
        <w:ind w:left="540"/>
        <w:jc w:val="both"/>
        <w:rPr>
          <w:lang w:val="sr-Cyrl-RS"/>
        </w:rPr>
      </w:pPr>
      <w:r w:rsidRPr="005D0397">
        <w:rPr>
          <w:lang w:val="sr-Cyrl-RS"/>
        </w:rPr>
        <w:t xml:space="preserve">На нивоу целине ЛИП програма, </w:t>
      </w:r>
      <w:r w:rsidR="00874CCE" w:rsidRPr="005D0397">
        <w:rPr>
          <w:lang w:val="sr-Cyrl-RS"/>
        </w:rPr>
        <w:t xml:space="preserve">Тим за социјално укључивање и смањење сиромаштва </w:t>
      </w:r>
      <w:r w:rsidRPr="005D0397">
        <w:rPr>
          <w:lang w:val="sr-Cyrl-RS"/>
        </w:rPr>
        <w:t xml:space="preserve">треба </w:t>
      </w:r>
      <w:r w:rsidR="00874CCE">
        <w:rPr>
          <w:lang w:val="sr-Cyrl-RS"/>
        </w:rPr>
        <w:t>да размотри</w:t>
      </w:r>
      <w:r w:rsidRPr="005D0397">
        <w:rPr>
          <w:lang w:val="sr-Cyrl-RS"/>
        </w:rPr>
        <w:t xml:space="preserve"> интензивније комуницирање и представљање постигнућа локалних иницијатива социјалног укључивања и смањења сиромаштва </w:t>
      </w:r>
      <w:r w:rsidR="00A724A9" w:rsidRPr="005D0397">
        <w:rPr>
          <w:lang w:val="sr-Cyrl-RS"/>
        </w:rPr>
        <w:t>у националним медијима</w:t>
      </w:r>
      <w:r w:rsidRPr="005D0397">
        <w:rPr>
          <w:lang w:val="sr-Cyrl-RS"/>
        </w:rPr>
        <w:t xml:space="preserve">. </w:t>
      </w:r>
      <w:r w:rsidR="00881901" w:rsidRPr="005D0397">
        <w:rPr>
          <w:lang w:val="sr-Cyrl-RS"/>
        </w:rPr>
        <w:t xml:space="preserve">Било би добро </w:t>
      </w:r>
      <w:r w:rsidRPr="005D0397">
        <w:rPr>
          <w:lang w:val="sr-Cyrl-RS"/>
        </w:rPr>
        <w:t>обезбедити простор на националним медијима о добрим политикама и праксама за социјално укључивање и смањење сиромаштва - израда филмова, прилога, гостовање</w:t>
      </w:r>
      <w:r w:rsidR="00881901" w:rsidRPr="005D0397">
        <w:rPr>
          <w:lang w:val="sr-Cyrl-RS"/>
        </w:rPr>
        <w:t xml:space="preserve">, јер је потребно </w:t>
      </w:r>
      <w:r w:rsidRPr="005D0397">
        <w:rPr>
          <w:lang w:val="sr-Cyrl-RS"/>
        </w:rPr>
        <w:t>интензивније пласира</w:t>
      </w:r>
      <w:r w:rsidR="00881901" w:rsidRPr="005D0397">
        <w:rPr>
          <w:lang w:val="sr-Cyrl-RS"/>
        </w:rPr>
        <w:t xml:space="preserve">ње вести на свим доступним медијима, </w:t>
      </w:r>
      <w:r w:rsidR="00D36F51">
        <w:rPr>
          <w:lang w:val="sr-Cyrl-RS"/>
        </w:rPr>
        <w:t xml:space="preserve">као и на </w:t>
      </w:r>
      <w:r w:rsidRPr="005D0397">
        <w:rPr>
          <w:lang w:val="sr-Cyrl-RS"/>
        </w:rPr>
        <w:t xml:space="preserve">страницама </w:t>
      </w:r>
      <w:r w:rsidR="00874CCE">
        <w:rPr>
          <w:lang w:val="sr-Cyrl-RS"/>
        </w:rPr>
        <w:t>и</w:t>
      </w:r>
      <w:r w:rsidRPr="005D0397">
        <w:rPr>
          <w:lang w:val="sr-Cyrl-RS"/>
        </w:rPr>
        <w:t xml:space="preserve"> друштвеним мрежама</w:t>
      </w:r>
      <w:r w:rsidR="00874CCE">
        <w:rPr>
          <w:lang w:val="sr-Cyrl-RS"/>
        </w:rPr>
        <w:t xml:space="preserve"> </w:t>
      </w:r>
      <w:r w:rsidR="00874CCE" w:rsidRPr="005D0397">
        <w:rPr>
          <w:lang w:val="sr-Cyrl-RS"/>
        </w:rPr>
        <w:t>Тим</w:t>
      </w:r>
      <w:r w:rsidR="00874CCE">
        <w:rPr>
          <w:lang w:val="sr-Cyrl-RS"/>
        </w:rPr>
        <w:t>а</w:t>
      </w:r>
      <w:r w:rsidR="00874CCE" w:rsidRPr="005D0397">
        <w:rPr>
          <w:lang w:val="sr-Cyrl-RS"/>
        </w:rPr>
        <w:t xml:space="preserve"> за социјално укључивање и смањење сиромаштва</w:t>
      </w:r>
      <w:r w:rsidR="00881901" w:rsidRPr="005D0397">
        <w:rPr>
          <w:lang w:val="sr-Cyrl-RS"/>
        </w:rPr>
        <w:t>.</w:t>
      </w:r>
    </w:p>
    <w:p w14:paraId="5D4652FB" w14:textId="77777777" w:rsidR="00966EBC" w:rsidRPr="005D0397" w:rsidRDefault="00881901" w:rsidP="004C6F93">
      <w:pPr>
        <w:pStyle w:val="ListParagraph"/>
        <w:numPr>
          <w:ilvl w:val="0"/>
          <w:numId w:val="25"/>
        </w:numPr>
        <w:tabs>
          <w:tab w:val="left" w:pos="540"/>
        </w:tabs>
        <w:spacing w:before="120" w:after="120" w:line="276" w:lineRule="auto"/>
        <w:ind w:left="540"/>
        <w:jc w:val="both"/>
        <w:rPr>
          <w:lang w:val="sr-Cyrl-RS"/>
        </w:rPr>
      </w:pPr>
      <w:r w:rsidRPr="005D0397">
        <w:rPr>
          <w:lang w:val="sr-Cyrl-RS"/>
        </w:rPr>
        <w:t>Размотрити увођење наград</w:t>
      </w:r>
      <w:r w:rsidR="00A724A9" w:rsidRPr="005D0397">
        <w:rPr>
          <w:lang w:val="sr-Cyrl-RS"/>
        </w:rPr>
        <w:t>е</w:t>
      </w:r>
      <w:r w:rsidRPr="005D0397">
        <w:rPr>
          <w:lang w:val="sr-Cyrl-RS"/>
        </w:rPr>
        <w:t xml:space="preserve"> за социјалну</w:t>
      </w:r>
      <w:r w:rsidR="00966EBC" w:rsidRPr="005D0397">
        <w:rPr>
          <w:lang w:val="sr-Cyrl-RS"/>
        </w:rPr>
        <w:t xml:space="preserve"> инклузију </w:t>
      </w:r>
      <w:r w:rsidR="00A724A9" w:rsidRPr="005D0397">
        <w:rPr>
          <w:lang w:val="sr-Cyrl-RS"/>
        </w:rPr>
        <w:t xml:space="preserve">према могућностима </w:t>
      </w:r>
      <w:r w:rsidR="00966EBC" w:rsidRPr="005D0397">
        <w:rPr>
          <w:lang w:val="sr-Cyrl-RS"/>
        </w:rPr>
        <w:t xml:space="preserve">– </w:t>
      </w:r>
      <w:r w:rsidR="00A724A9" w:rsidRPr="005D0397">
        <w:rPr>
          <w:lang w:val="sr-Cyrl-RS"/>
        </w:rPr>
        <w:t xml:space="preserve">осмислити наградне механизме, </w:t>
      </w:r>
      <w:r w:rsidR="00966EBC" w:rsidRPr="005D0397">
        <w:rPr>
          <w:lang w:val="sr-Cyrl-RS"/>
        </w:rPr>
        <w:t>неки грант као мотивациони механизам за реализацију пројеката социјалне инклузије, или студијск</w:t>
      </w:r>
      <w:r w:rsidR="00A724A9" w:rsidRPr="005D0397">
        <w:rPr>
          <w:lang w:val="sr-Cyrl-RS"/>
        </w:rPr>
        <w:t xml:space="preserve">е </w:t>
      </w:r>
      <w:r w:rsidR="00966EBC" w:rsidRPr="005D0397">
        <w:rPr>
          <w:lang w:val="sr-Cyrl-RS"/>
        </w:rPr>
        <w:t xml:space="preserve">посете.  </w:t>
      </w:r>
    </w:p>
    <w:p w14:paraId="6DEA5B52" w14:textId="220B90F9" w:rsidR="004D3898" w:rsidRDefault="00984365" w:rsidP="00A67F49">
      <w:pPr>
        <w:spacing w:before="120" w:after="120" w:line="276" w:lineRule="auto"/>
        <w:jc w:val="both"/>
        <w:rPr>
          <w:lang w:val="sr-Cyrl-RS"/>
        </w:rPr>
      </w:pPr>
      <w:r w:rsidRPr="005D0397">
        <w:rPr>
          <w:lang w:val="sr-Cyrl-RS"/>
        </w:rPr>
        <w:t xml:space="preserve">У целини посматрано, </w:t>
      </w:r>
      <w:r w:rsidR="0018008F" w:rsidRPr="005D0397">
        <w:rPr>
          <w:lang w:val="sr-Cyrl-RS"/>
        </w:rPr>
        <w:t xml:space="preserve">програм </w:t>
      </w:r>
      <w:r w:rsidR="00AE46CC" w:rsidRPr="005D0397">
        <w:rPr>
          <w:lang w:val="sr-Cyrl-RS"/>
        </w:rPr>
        <w:t>Л</w:t>
      </w:r>
      <w:r w:rsidR="0018008F" w:rsidRPr="005D0397">
        <w:rPr>
          <w:lang w:val="sr-Cyrl-RS"/>
        </w:rPr>
        <w:t>окалн</w:t>
      </w:r>
      <w:r w:rsidR="00AE46CC" w:rsidRPr="005D0397">
        <w:rPr>
          <w:lang w:val="sr-Cyrl-RS"/>
        </w:rPr>
        <w:t>е</w:t>
      </w:r>
      <w:r w:rsidR="0018008F" w:rsidRPr="005D0397">
        <w:rPr>
          <w:lang w:val="sr-Cyrl-RS"/>
        </w:rPr>
        <w:t xml:space="preserve"> иницијатив</w:t>
      </w:r>
      <w:r w:rsidR="00AE46CC" w:rsidRPr="005D0397">
        <w:rPr>
          <w:lang w:val="sr-Cyrl-RS"/>
        </w:rPr>
        <w:t>е</w:t>
      </w:r>
      <w:r w:rsidR="0018008F" w:rsidRPr="005D0397">
        <w:rPr>
          <w:lang w:val="sr-Cyrl-RS"/>
        </w:rPr>
        <w:t xml:space="preserve"> </w:t>
      </w:r>
      <w:r w:rsidRPr="005D0397">
        <w:rPr>
          <w:lang w:val="sr-Cyrl-RS"/>
        </w:rPr>
        <w:t>за</w:t>
      </w:r>
      <w:r w:rsidR="00AE46CC" w:rsidRPr="005D0397">
        <w:rPr>
          <w:lang w:val="sr-Cyrl-RS"/>
        </w:rPr>
        <w:t xml:space="preserve"> повећање социјалне укључености и смањење сиромаштва</w:t>
      </w:r>
      <w:r w:rsidR="00AE46CC" w:rsidRPr="005D0397" w:rsidDel="00AE46CC">
        <w:rPr>
          <w:lang w:val="sr-Cyrl-RS"/>
        </w:rPr>
        <w:t xml:space="preserve"> </w:t>
      </w:r>
      <w:r w:rsidRPr="005D0397">
        <w:rPr>
          <w:lang w:val="sr-Cyrl-RS"/>
        </w:rPr>
        <w:t xml:space="preserve">је добар механизам </w:t>
      </w:r>
      <w:r w:rsidR="00A724A9" w:rsidRPr="005D0397">
        <w:rPr>
          <w:lang w:val="sr-Cyrl-RS"/>
        </w:rPr>
        <w:t xml:space="preserve">присуства </w:t>
      </w:r>
      <w:r w:rsidR="00874CCE" w:rsidRPr="005D0397">
        <w:rPr>
          <w:lang w:val="sr-Cyrl-RS"/>
        </w:rPr>
        <w:t xml:space="preserve">Тим за социјално укључивање и смањење сиромаштва </w:t>
      </w:r>
      <w:r w:rsidR="00A724A9" w:rsidRPr="005D0397">
        <w:rPr>
          <w:lang w:val="sr-Cyrl-RS"/>
        </w:rPr>
        <w:t>на локалном нивоу кроз подстицање, развој и праћење локалних политика социјалног укључивања и смањења сиромаштва</w:t>
      </w:r>
      <w:r w:rsidR="00966EBC" w:rsidRPr="005D0397">
        <w:rPr>
          <w:lang w:val="sr-Cyrl-RS"/>
        </w:rPr>
        <w:t xml:space="preserve"> и велики потенцијал, </w:t>
      </w:r>
      <w:r w:rsidRPr="005D0397">
        <w:rPr>
          <w:lang w:val="sr-Cyrl-RS"/>
        </w:rPr>
        <w:t xml:space="preserve">који омогућава ширење знања, генерисање знања о примени политика и мера на локалном нивоу и доприноси формулисању интервенција за унапређење политика и механизама на националном нивоу.  </w:t>
      </w:r>
    </w:p>
    <w:p w14:paraId="7A7A7979" w14:textId="77777777" w:rsidR="003259D5" w:rsidRDefault="003259D5" w:rsidP="00A67F49">
      <w:pPr>
        <w:spacing w:before="120" w:after="120" w:line="276" w:lineRule="auto"/>
        <w:jc w:val="both"/>
        <w:rPr>
          <w:lang w:val="sr-Cyrl-RS"/>
        </w:rPr>
      </w:pPr>
    </w:p>
    <w:p w14:paraId="4792FE5C" w14:textId="77777777" w:rsidR="003259D5" w:rsidRDefault="003259D5" w:rsidP="00A67F49">
      <w:pPr>
        <w:spacing w:before="120" w:after="120" w:line="276" w:lineRule="auto"/>
        <w:jc w:val="both"/>
        <w:rPr>
          <w:lang w:val="sr-Cyrl-RS"/>
        </w:rPr>
      </w:pPr>
    </w:p>
    <w:p w14:paraId="6D34DC5F" w14:textId="77777777" w:rsidR="003259D5" w:rsidRDefault="003259D5" w:rsidP="00A67F49">
      <w:pPr>
        <w:spacing w:before="120" w:after="120" w:line="276" w:lineRule="auto"/>
        <w:jc w:val="both"/>
        <w:rPr>
          <w:lang w:val="sr-Cyrl-RS"/>
        </w:rPr>
      </w:pPr>
    </w:p>
    <w:p w14:paraId="1FF71742" w14:textId="77777777" w:rsidR="003259D5" w:rsidRDefault="003259D5" w:rsidP="00A67F49">
      <w:pPr>
        <w:spacing w:before="120" w:after="120" w:line="276" w:lineRule="auto"/>
        <w:jc w:val="both"/>
        <w:rPr>
          <w:lang w:val="sr-Cyrl-RS"/>
        </w:rPr>
      </w:pPr>
    </w:p>
    <w:p w14:paraId="6544046F" w14:textId="77777777" w:rsidR="003259D5" w:rsidRDefault="003259D5" w:rsidP="00A67F49">
      <w:pPr>
        <w:spacing w:before="120" w:after="120" w:line="276" w:lineRule="auto"/>
        <w:jc w:val="both"/>
        <w:rPr>
          <w:lang w:val="sr-Cyrl-RS"/>
        </w:rPr>
      </w:pPr>
    </w:p>
    <w:p w14:paraId="7D6AFEC5" w14:textId="77777777" w:rsidR="003259D5" w:rsidRDefault="003259D5" w:rsidP="00A67F49">
      <w:pPr>
        <w:spacing w:before="120" w:after="120" w:line="276" w:lineRule="auto"/>
        <w:jc w:val="both"/>
        <w:rPr>
          <w:lang w:val="sr-Cyrl-RS"/>
        </w:rPr>
      </w:pPr>
    </w:p>
    <w:p w14:paraId="0CBCD3B7" w14:textId="77777777" w:rsidR="003259D5" w:rsidRDefault="003259D5" w:rsidP="00A67F49">
      <w:pPr>
        <w:spacing w:before="120" w:after="120" w:line="276" w:lineRule="auto"/>
        <w:jc w:val="both"/>
        <w:rPr>
          <w:lang w:val="sr-Cyrl-RS"/>
        </w:rPr>
      </w:pPr>
    </w:p>
    <w:p w14:paraId="4312C89B" w14:textId="77777777" w:rsidR="003259D5" w:rsidRDefault="003259D5" w:rsidP="00A67F49">
      <w:pPr>
        <w:spacing w:before="120" w:after="120" w:line="276" w:lineRule="auto"/>
        <w:jc w:val="both"/>
        <w:rPr>
          <w:lang w:val="sr-Cyrl-RS"/>
        </w:rPr>
      </w:pPr>
    </w:p>
    <w:p w14:paraId="42A6B3D5" w14:textId="77777777" w:rsidR="003259D5" w:rsidRDefault="003259D5" w:rsidP="00A67F49">
      <w:pPr>
        <w:spacing w:before="120" w:after="120" w:line="276" w:lineRule="auto"/>
        <w:jc w:val="both"/>
        <w:rPr>
          <w:lang w:val="sr-Cyrl-RS"/>
        </w:rPr>
      </w:pPr>
    </w:p>
    <w:p w14:paraId="104DBDD6" w14:textId="77777777" w:rsidR="003259D5" w:rsidRDefault="003259D5" w:rsidP="00A67F49">
      <w:pPr>
        <w:spacing w:before="120" w:after="120" w:line="276" w:lineRule="auto"/>
        <w:jc w:val="both"/>
        <w:rPr>
          <w:lang w:val="sr-Cyrl-RS"/>
        </w:rPr>
      </w:pPr>
    </w:p>
    <w:p w14:paraId="11786AD9" w14:textId="77777777" w:rsidR="003259D5" w:rsidRDefault="003259D5" w:rsidP="00A67F49">
      <w:pPr>
        <w:spacing w:before="120" w:after="120" w:line="276" w:lineRule="auto"/>
        <w:jc w:val="both"/>
        <w:rPr>
          <w:lang w:val="sr-Cyrl-RS"/>
        </w:rPr>
      </w:pPr>
    </w:p>
    <w:p w14:paraId="53A7D1D6" w14:textId="77777777" w:rsidR="003259D5" w:rsidRDefault="003259D5" w:rsidP="00A67F49">
      <w:pPr>
        <w:spacing w:before="120" w:after="120" w:line="276" w:lineRule="auto"/>
        <w:jc w:val="both"/>
        <w:rPr>
          <w:lang w:val="sr-Cyrl-RS"/>
        </w:rPr>
      </w:pPr>
    </w:p>
    <w:p w14:paraId="6829D1C3" w14:textId="77777777" w:rsidR="003259D5" w:rsidRDefault="003259D5" w:rsidP="00A67F49">
      <w:pPr>
        <w:spacing w:before="120" w:after="120" w:line="276" w:lineRule="auto"/>
        <w:jc w:val="both"/>
        <w:rPr>
          <w:lang w:val="sr-Cyrl-RS"/>
        </w:rPr>
      </w:pPr>
    </w:p>
    <w:p w14:paraId="27610992" w14:textId="77777777" w:rsidR="003259D5" w:rsidRDefault="003259D5" w:rsidP="00A67F49">
      <w:pPr>
        <w:spacing w:before="120" w:after="120" w:line="276" w:lineRule="auto"/>
        <w:jc w:val="both"/>
        <w:rPr>
          <w:lang w:val="sr-Cyrl-RS"/>
        </w:rPr>
      </w:pPr>
    </w:p>
    <w:p w14:paraId="50B8F6D0" w14:textId="77777777" w:rsidR="003259D5" w:rsidRDefault="003259D5" w:rsidP="00A67F49">
      <w:pPr>
        <w:spacing w:before="120" w:after="120" w:line="276" w:lineRule="auto"/>
        <w:jc w:val="both"/>
        <w:rPr>
          <w:lang w:val="sr-Cyrl-RS"/>
        </w:rPr>
      </w:pPr>
    </w:p>
    <w:p w14:paraId="62E15C0F" w14:textId="77777777" w:rsidR="003259D5" w:rsidRDefault="003259D5" w:rsidP="00A67F49">
      <w:pPr>
        <w:spacing w:before="120" w:after="120" w:line="276" w:lineRule="auto"/>
        <w:jc w:val="both"/>
        <w:rPr>
          <w:lang w:val="sr-Cyrl-RS"/>
        </w:rPr>
      </w:pPr>
    </w:p>
    <w:p w14:paraId="7A9584C3" w14:textId="77777777" w:rsidR="003259D5" w:rsidRDefault="003259D5" w:rsidP="00A67F49">
      <w:pPr>
        <w:spacing w:before="120" w:after="120" w:line="276" w:lineRule="auto"/>
        <w:jc w:val="both"/>
        <w:rPr>
          <w:lang w:val="sr-Cyrl-RS"/>
        </w:rPr>
      </w:pPr>
    </w:p>
    <w:p w14:paraId="55131A75" w14:textId="77777777" w:rsidR="003259D5" w:rsidRDefault="003259D5" w:rsidP="00A67F49">
      <w:pPr>
        <w:spacing w:before="120" w:after="120" w:line="276" w:lineRule="auto"/>
        <w:jc w:val="both"/>
        <w:rPr>
          <w:lang w:val="sr-Cyrl-RS"/>
        </w:rPr>
      </w:pPr>
    </w:p>
    <w:p w14:paraId="5B276C6B" w14:textId="087C44D0" w:rsidR="003259D5" w:rsidRPr="003259D5" w:rsidRDefault="003259D5" w:rsidP="003259D5">
      <w:pPr>
        <w:pStyle w:val="Heading2"/>
        <w:rPr>
          <w:color w:val="2E74B5" w:themeColor="accent1" w:themeShade="BF"/>
          <w:sz w:val="32"/>
          <w:szCs w:val="32"/>
          <w:lang w:val="sr-Cyrl-RS"/>
        </w:rPr>
      </w:pPr>
      <w:bookmarkStart w:id="30" w:name="_Toc468450939"/>
      <w:r w:rsidRPr="003259D5">
        <w:rPr>
          <w:color w:val="2E74B5" w:themeColor="accent1" w:themeShade="BF"/>
          <w:sz w:val="32"/>
          <w:szCs w:val="32"/>
          <w:lang w:val="sr-Cyrl-RS"/>
        </w:rPr>
        <w:t>ПРИЛОГ 1 - Опис локалних иницијатива у ЛИП 2015-2016. година</w:t>
      </w:r>
      <w:bookmarkEnd w:id="30"/>
    </w:p>
    <w:p w14:paraId="12772E60" w14:textId="77777777" w:rsidR="003259D5" w:rsidRPr="003259D5" w:rsidRDefault="003259D5" w:rsidP="003259D5">
      <w:pPr>
        <w:shd w:val="clear" w:color="auto" w:fill="2E74B5" w:themeFill="accent1" w:themeFillShade="BF"/>
        <w:spacing w:before="240" w:after="240" w:line="276" w:lineRule="auto"/>
        <w:jc w:val="center"/>
        <w:rPr>
          <w:b/>
          <w:color w:val="FFFFFF" w:themeColor="background1"/>
          <w:lang w:val="sr-Cyrl-RS"/>
        </w:rPr>
      </w:pPr>
      <w:r w:rsidRPr="003259D5">
        <w:rPr>
          <w:b/>
          <w:color w:val="FFFFFF" w:themeColor="background1"/>
          <w:lang w:val="sr-Cyrl-RS"/>
        </w:rPr>
        <w:t>СОЦИЈАЛНА ЗАШТИТА</w:t>
      </w:r>
    </w:p>
    <w:p w14:paraId="013AC2C4" w14:textId="77777777" w:rsidR="003259D5" w:rsidRPr="003259D5" w:rsidRDefault="003259D5" w:rsidP="003259D5">
      <w:pPr>
        <w:pStyle w:val="ListParagraph"/>
        <w:numPr>
          <w:ilvl w:val="0"/>
          <w:numId w:val="35"/>
        </w:numPr>
        <w:spacing w:before="120" w:after="120" w:line="276" w:lineRule="auto"/>
        <w:contextualSpacing w:val="0"/>
        <w:rPr>
          <w:b/>
          <w:lang w:val="sr-Cyrl-RS"/>
        </w:rPr>
      </w:pPr>
      <w:r w:rsidRPr="003259D5">
        <w:rPr>
          <w:b/>
          <w:lang w:val="sr-Cyrl-RS"/>
        </w:rPr>
        <w:t>Квалитетна социјална заштита у локалној заједници, НИШ - Пантелеј</w:t>
      </w: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shd w:val="pct15" w:color="auto" w:fill="auto"/>
        <w:tblLook w:val="04A0" w:firstRow="1" w:lastRow="0" w:firstColumn="1" w:lastColumn="0" w:noHBand="0" w:noVBand="1"/>
      </w:tblPr>
      <w:tblGrid>
        <w:gridCol w:w="9350"/>
      </w:tblGrid>
      <w:tr w:rsidR="003259D5" w:rsidRPr="00F86290" w14:paraId="4BFF7ADE" w14:textId="77777777" w:rsidTr="003259D5">
        <w:tc>
          <w:tcPr>
            <w:tcW w:w="9350" w:type="dxa"/>
            <w:shd w:val="clear" w:color="auto" w:fill="DEEAF6" w:themeFill="accent1" w:themeFillTint="33"/>
          </w:tcPr>
          <w:p w14:paraId="464E7AEC" w14:textId="77777777" w:rsidR="003259D5" w:rsidRPr="00F86290" w:rsidRDefault="003259D5" w:rsidP="00E36AD6">
            <w:pPr>
              <w:rPr>
                <w:b/>
                <w:sz w:val="18"/>
                <w:szCs w:val="18"/>
                <w:lang w:val="sr-Cyrl-RS"/>
              </w:rPr>
            </w:pPr>
            <w:r w:rsidRPr="00F86290">
              <w:rPr>
                <w:b/>
                <w:sz w:val="18"/>
                <w:szCs w:val="18"/>
                <w:lang w:val="sr-Cyrl-RS"/>
              </w:rPr>
              <w:t>Носилац локалне иницијативе:</w:t>
            </w:r>
          </w:p>
          <w:p w14:paraId="4BCE7F89" w14:textId="77777777" w:rsidR="003259D5" w:rsidRPr="00F86290" w:rsidRDefault="003259D5" w:rsidP="00E36AD6">
            <w:pPr>
              <w:rPr>
                <w:sz w:val="18"/>
                <w:szCs w:val="18"/>
                <w:lang w:val="sr-Cyrl-RS"/>
              </w:rPr>
            </w:pPr>
            <w:r w:rsidRPr="00F86290">
              <w:rPr>
                <w:sz w:val="18"/>
                <w:szCs w:val="18"/>
                <w:lang w:val="sr-Cyrl-RS"/>
              </w:rPr>
              <w:t>Центар за развој грађанског друштва PROTECTA</w:t>
            </w:r>
          </w:p>
        </w:tc>
      </w:tr>
      <w:tr w:rsidR="003259D5" w:rsidRPr="00F86290" w14:paraId="6197F849" w14:textId="77777777" w:rsidTr="003259D5">
        <w:tc>
          <w:tcPr>
            <w:tcW w:w="9350" w:type="dxa"/>
            <w:shd w:val="clear" w:color="auto" w:fill="DEEAF6" w:themeFill="accent1" w:themeFillTint="33"/>
          </w:tcPr>
          <w:p w14:paraId="23197728" w14:textId="77777777" w:rsidR="003259D5" w:rsidRPr="00F86290" w:rsidRDefault="003259D5" w:rsidP="00E36AD6">
            <w:pPr>
              <w:rPr>
                <w:b/>
                <w:sz w:val="18"/>
                <w:szCs w:val="18"/>
                <w:lang w:val="sr-Cyrl-RS"/>
              </w:rPr>
            </w:pPr>
            <w:r w:rsidRPr="00F86290">
              <w:rPr>
                <w:b/>
                <w:sz w:val="18"/>
                <w:szCs w:val="18"/>
                <w:lang w:val="sr-Cyrl-RS"/>
              </w:rPr>
              <w:t xml:space="preserve">Партнер: </w:t>
            </w:r>
          </w:p>
          <w:p w14:paraId="22FD1193" w14:textId="77777777" w:rsidR="003259D5" w:rsidRPr="00F86290" w:rsidRDefault="003259D5" w:rsidP="00E36AD6">
            <w:pPr>
              <w:rPr>
                <w:sz w:val="18"/>
                <w:szCs w:val="18"/>
                <w:lang w:val="sr-Cyrl-RS"/>
              </w:rPr>
            </w:pPr>
            <w:r w:rsidRPr="00F86290">
              <w:rPr>
                <w:sz w:val="18"/>
                <w:szCs w:val="18"/>
                <w:lang w:val="sr-Cyrl-RS"/>
              </w:rPr>
              <w:t>Град Ниш, општина Пантелеј</w:t>
            </w:r>
          </w:p>
        </w:tc>
      </w:tr>
      <w:tr w:rsidR="003259D5" w:rsidRPr="00F86290" w14:paraId="68082766" w14:textId="77777777" w:rsidTr="003259D5">
        <w:tc>
          <w:tcPr>
            <w:tcW w:w="9350" w:type="dxa"/>
            <w:shd w:val="clear" w:color="auto" w:fill="DEEAF6" w:themeFill="accent1" w:themeFillTint="33"/>
          </w:tcPr>
          <w:p w14:paraId="1E1CF817" w14:textId="77777777" w:rsidR="003259D5" w:rsidRPr="00F86290" w:rsidRDefault="003259D5" w:rsidP="00E36AD6">
            <w:pPr>
              <w:rPr>
                <w:b/>
                <w:sz w:val="18"/>
                <w:szCs w:val="18"/>
                <w:lang w:val="sr-Cyrl-RS"/>
              </w:rPr>
            </w:pPr>
            <w:r w:rsidRPr="00F86290">
              <w:rPr>
                <w:b/>
                <w:sz w:val="18"/>
                <w:szCs w:val="18"/>
                <w:lang w:val="sr-Cyrl-RS"/>
              </w:rPr>
              <w:t>Општи циљ:</w:t>
            </w:r>
          </w:p>
          <w:p w14:paraId="58664F97" w14:textId="77777777" w:rsidR="003259D5" w:rsidRPr="00F86290" w:rsidRDefault="003259D5" w:rsidP="00E36AD6">
            <w:pPr>
              <w:jc w:val="both"/>
              <w:rPr>
                <w:sz w:val="18"/>
                <w:szCs w:val="18"/>
                <w:lang w:val="sr-Cyrl-RS"/>
              </w:rPr>
            </w:pPr>
            <w:r w:rsidRPr="00F86290">
              <w:rPr>
                <w:sz w:val="18"/>
                <w:szCs w:val="18"/>
                <w:lang w:val="sr-Cyrl-RS"/>
              </w:rPr>
              <w:t>Унапредити социјалну инклузију и квалитет живота осетљивих група грађана Ниша кроз систематско повећање капацитета кључних локалних актера у Нишу за планско и систематско бављење успостављањем развијених и одрживих услуга социјалне заштите.</w:t>
            </w:r>
          </w:p>
        </w:tc>
      </w:tr>
      <w:tr w:rsidR="003259D5" w:rsidRPr="00F86290" w14:paraId="2DEB06A7" w14:textId="77777777" w:rsidTr="003259D5">
        <w:tc>
          <w:tcPr>
            <w:tcW w:w="9350" w:type="dxa"/>
            <w:shd w:val="clear" w:color="auto" w:fill="DEEAF6" w:themeFill="accent1" w:themeFillTint="33"/>
          </w:tcPr>
          <w:p w14:paraId="1BDC6234" w14:textId="77777777" w:rsidR="003259D5" w:rsidRPr="00F86290" w:rsidRDefault="003259D5" w:rsidP="00E36AD6">
            <w:pPr>
              <w:rPr>
                <w:b/>
                <w:sz w:val="18"/>
                <w:szCs w:val="18"/>
                <w:lang w:val="sr-Cyrl-RS"/>
              </w:rPr>
            </w:pPr>
            <w:r w:rsidRPr="00F86290">
              <w:rPr>
                <w:b/>
                <w:sz w:val="18"/>
                <w:szCs w:val="18"/>
                <w:lang w:val="sr-Cyrl-RS"/>
              </w:rPr>
              <w:t>Циљне групе:</w:t>
            </w:r>
          </w:p>
          <w:p w14:paraId="70B018D0" w14:textId="77777777" w:rsidR="003259D5" w:rsidRPr="00F86290" w:rsidRDefault="003259D5" w:rsidP="00E36AD6">
            <w:pPr>
              <w:rPr>
                <w:sz w:val="18"/>
                <w:szCs w:val="18"/>
                <w:lang w:val="sr-Cyrl-RS"/>
              </w:rPr>
            </w:pPr>
            <w:r w:rsidRPr="00F86290">
              <w:rPr>
                <w:sz w:val="18"/>
                <w:szCs w:val="18"/>
                <w:lang w:val="sr-Cyrl-RS"/>
              </w:rPr>
              <w:t>Локалне самоуправе града Ниша, установе социјалне заштите и друге установе у Граду образовне институције, здравствених институције и организације цивилног друштва – пружаоци услуга социјалне заштите.</w:t>
            </w:r>
          </w:p>
          <w:p w14:paraId="2EB4DF0C" w14:textId="77777777" w:rsidR="003259D5" w:rsidRPr="00F86290" w:rsidRDefault="003259D5" w:rsidP="00E36AD6">
            <w:pPr>
              <w:rPr>
                <w:b/>
                <w:sz w:val="18"/>
                <w:szCs w:val="18"/>
                <w:lang w:val="sr-Cyrl-RS"/>
              </w:rPr>
            </w:pPr>
            <w:r w:rsidRPr="00F86290">
              <w:rPr>
                <w:b/>
                <w:sz w:val="18"/>
                <w:szCs w:val="18"/>
                <w:lang w:val="sr-Cyrl-RS"/>
              </w:rPr>
              <w:t>Директни корисници:</w:t>
            </w:r>
          </w:p>
          <w:p w14:paraId="6BDD9005" w14:textId="77777777" w:rsidR="003259D5" w:rsidRPr="00F86290" w:rsidRDefault="003259D5" w:rsidP="00E36AD6">
            <w:pPr>
              <w:rPr>
                <w:sz w:val="18"/>
                <w:szCs w:val="18"/>
                <w:lang w:val="sr-Cyrl-RS"/>
              </w:rPr>
            </w:pPr>
            <w:r w:rsidRPr="00F86290">
              <w:rPr>
                <w:sz w:val="18"/>
                <w:szCs w:val="18"/>
                <w:lang w:val="sr-Cyrl-RS"/>
              </w:rPr>
              <w:t>Посебно осетљиве групе грађана којима је потребна додатна подршка у социјалној инклузији кроз мере локалне политике социјалне заштите: стари и ОСИ, жене, деца са сметњама у развоју (и њихове породице) и млади без родитељског старања који излазе из система социјалне заштите.</w:t>
            </w:r>
          </w:p>
        </w:tc>
      </w:tr>
      <w:tr w:rsidR="003259D5" w:rsidRPr="00F86290" w14:paraId="10B11E23" w14:textId="77777777" w:rsidTr="003259D5">
        <w:tc>
          <w:tcPr>
            <w:tcW w:w="9350" w:type="dxa"/>
            <w:shd w:val="clear" w:color="auto" w:fill="DEEAF6" w:themeFill="accent1" w:themeFillTint="33"/>
          </w:tcPr>
          <w:p w14:paraId="2C6B11CE" w14:textId="77777777" w:rsidR="003259D5" w:rsidRPr="00F86290" w:rsidRDefault="003259D5" w:rsidP="00E36AD6">
            <w:pPr>
              <w:rPr>
                <w:b/>
                <w:sz w:val="18"/>
                <w:szCs w:val="18"/>
                <w:lang w:val="sr-Cyrl-RS"/>
              </w:rPr>
            </w:pPr>
            <w:r w:rsidRPr="00F86290">
              <w:rPr>
                <w:b/>
                <w:sz w:val="18"/>
                <w:szCs w:val="18"/>
                <w:lang w:val="sr-Cyrl-RS"/>
              </w:rPr>
              <w:t>Очекивани кључни исходи:</w:t>
            </w:r>
          </w:p>
          <w:p w14:paraId="2296DD36" w14:textId="77777777" w:rsidR="003259D5" w:rsidRPr="00F86290" w:rsidRDefault="003259D5" w:rsidP="00E36AD6">
            <w:pPr>
              <w:rPr>
                <w:sz w:val="18"/>
                <w:szCs w:val="18"/>
                <w:lang w:val="sr-Cyrl-RS"/>
              </w:rPr>
            </w:pPr>
            <w:r w:rsidRPr="00F86290">
              <w:rPr>
                <w:sz w:val="18"/>
                <w:szCs w:val="18"/>
                <w:lang w:val="sr-Cyrl-RS"/>
              </w:rPr>
              <w:t>Широка партиципација кроз консултативне процесе са циљним групама, корисницима и осталим заинтересованим грађанима у вези будућег правилника о прикупљању података и праћењу (мониторингу) услуга социјалне заштите, консултативне процесе са представницима циљних група  о приоритетним пројектима, фокус групе са корисницима, интерактивне обуке са високим нивоом партиципације корисника, припреме предлога пројекта за ЕУ фондове кроз партиципативни приступ и кооперативни рад и конференције као партиципативној форми презентације и размене искустава.</w:t>
            </w:r>
          </w:p>
        </w:tc>
      </w:tr>
    </w:tbl>
    <w:p w14:paraId="75DDDD0F" w14:textId="77777777" w:rsidR="003259D5" w:rsidRPr="003259D5" w:rsidRDefault="003259D5" w:rsidP="003259D5">
      <w:pPr>
        <w:pStyle w:val="ListParagraph"/>
        <w:numPr>
          <w:ilvl w:val="0"/>
          <w:numId w:val="35"/>
        </w:numPr>
        <w:spacing w:before="120" w:after="120" w:line="276" w:lineRule="auto"/>
        <w:contextualSpacing w:val="0"/>
        <w:rPr>
          <w:b/>
          <w:lang w:val="sr-Cyrl-RS"/>
        </w:rPr>
      </w:pPr>
      <w:r w:rsidRPr="003259D5">
        <w:rPr>
          <w:b/>
          <w:lang w:val="sr-Cyrl-RS"/>
        </w:rPr>
        <w:t xml:space="preserve">Изградња програма и унапређења капацитета општине Прешево за развој и одрживо финансирање социјалне заштите, ПРЕШЕВО </w:t>
      </w: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shd w:val="pct15" w:color="auto" w:fill="auto"/>
        <w:tblLook w:val="04A0" w:firstRow="1" w:lastRow="0" w:firstColumn="1" w:lastColumn="0" w:noHBand="0" w:noVBand="1"/>
      </w:tblPr>
      <w:tblGrid>
        <w:gridCol w:w="9350"/>
      </w:tblGrid>
      <w:tr w:rsidR="003259D5" w:rsidRPr="00F86290" w14:paraId="472EF99C" w14:textId="77777777" w:rsidTr="003259D5">
        <w:tc>
          <w:tcPr>
            <w:tcW w:w="9350" w:type="dxa"/>
            <w:shd w:val="clear" w:color="auto" w:fill="DEEAF6" w:themeFill="accent1" w:themeFillTint="33"/>
          </w:tcPr>
          <w:p w14:paraId="5B767911" w14:textId="77777777" w:rsidR="003259D5" w:rsidRPr="00F86290" w:rsidRDefault="003259D5" w:rsidP="00E36AD6">
            <w:pPr>
              <w:rPr>
                <w:b/>
                <w:sz w:val="18"/>
                <w:szCs w:val="18"/>
                <w:lang w:val="sr-Cyrl-RS"/>
              </w:rPr>
            </w:pPr>
            <w:r w:rsidRPr="00F86290">
              <w:rPr>
                <w:b/>
                <w:sz w:val="18"/>
                <w:szCs w:val="18"/>
                <w:lang w:val="sr-Cyrl-RS"/>
              </w:rPr>
              <w:t>Носилац локалне иницијативе:</w:t>
            </w:r>
          </w:p>
          <w:p w14:paraId="6B0F5B50" w14:textId="77777777" w:rsidR="003259D5" w:rsidRPr="00F86290" w:rsidRDefault="003259D5" w:rsidP="00E36AD6">
            <w:pPr>
              <w:rPr>
                <w:sz w:val="18"/>
                <w:szCs w:val="18"/>
                <w:lang w:val="sr-Cyrl-RS"/>
              </w:rPr>
            </w:pPr>
            <w:r w:rsidRPr="00F86290">
              <w:rPr>
                <w:sz w:val="18"/>
                <w:szCs w:val="18"/>
                <w:lang w:val="sr-Cyrl-RS"/>
              </w:rPr>
              <w:t>Удружење родитеља деце и омладине са посебним потребама Прешево</w:t>
            </w:r>
          </w:p>
        </w:tc>
      </w:tr>
      <w:tr w:rsidR="003259D5" w:rsidRPr="00F86290" w14:paraId="6F0C6A5E" w14:textId="77777777" w:rsidTr="003259D5">
        <w:tc>
          <w:tcPr>
            <w:tcW w:w="9350" w:type="dxa"/>
            <w:shd w:val="clear" w:color="auto" w:fill="DEEAF6" w:themeFill="accent1" w:themeFillTint="33"/>
          </w:tcPr>
          <w:p w14:paraId="702A9EB9" w14:textId="77777777" w:rsidR="003259D5" w:rsidRPr="00F86290" w:rsidRDefault="003259D5" w:rsidP="00E36AD6">
            <w:pPr>
              <w:rPr>
                <w:b/>
                <w:sz w:val="18"/>
                <w:szCs w:val="18"/>
                <w:lang w:val="sr-Cyrl-RS"/>
              </w:rPr>
            </w:pPr>
            <w:r w:rsidRPr="00F86290">
              <w:rPr>
                <w:b/>
                <w:sz w:val="18"/>
                <w:szCs w:val="18"/>
                <w:lang w:val="sr-Cyrl-RS"/>
              </w:rPr>
              <w:t xml:space="preserve">Партнер: </w:t>
            </w:r>
          </w:p>
          <w:p w14:paraId="2E18233B" w14:textId="77777777" w:rsidR="003259D5" w:rsidRPr="00F86290" w:rsidRDefault="003259D5" w:rsidP="00E36AD6">
            <w:pPr>
              <w:rPr>
                <w:sz w:val="18"/>
                <w:szCs w:val="18"/>
                <w:lang w:val="sr-Cyrl-RS"/>
              </w:rPr>
            </w:pPr>
            <w:r w:rsidRPr="00F86290">
              <w:rPr>
                <w:sz w:val="18"/>
                <w:szCs w:val="18"/>
                <w:lang w:val="sr-Cyrl-RS"/>
              </w:rPr>
              <w:t>Општина Прешево</w:t>
            </w:r>
          </w:p>
        </w:tc>
      </w:tr>
      <w:tr w:rsidR="003259D5" w:rsidRPr="00F86290" w14:paraId="48F27A63" w14:textId="77777777" w:rsidTr="003259D5">
        <w:tc>
          <w:tcPr>
            <w:tcW w:w="9350" w:type="dxa"/>
            <w:shd w:val="clear" w:color="auto" w:fill="DEEAF6" w:themeFill="accent1" w:themeFillTint="33"/>
          </w:tcPr>
          <w:p w14:paraId="4A59937B" w14:textId="77777777" w:rsidR="003259D5" w:rsidRPr="00F86290" w:rsidRDefault="003259D5" w:rsidP="00E36AD6">
            <w:pPr>
              <w:rPr>
                <w:b/>
                <w:sz w:val="18"/>
                <w:szCs w:val="18"/>
                <w:lang w:val="sr-Cyrl-RS"/>
              </w:rPr>
            </w:pPr>
            <w:r w:rsidRPr="00F86290">
              <w:rPr>
                <w:b/>
                <w:sz w:val="18"/>
                <w:szCs w:val="18"/>
                <w:lang w:val="sr-Cyrl-RS"/>
              </w:rPr>
              <w:t xml:space="preserve">Организација сарадник: </w:t>
            </w:r>
          </w:p>
          <w:p w14:paraId="697BAEEC" w14:textId="77777777" w:rsidR="003259D5" w:rsidRPr="00F86290" w:rsidRDefault="003259D5" w:rsidP="00E36AD6">
            <w:pPr>
              <w:rPr>
                <w:b/>
                <w:sz w:val="18"/>
                <w:szCs w:val="18"/>
                <w:lang w:val="sr-Cyrl-RS"/>
              </w:rPr>
            </w:pPr>
            <w:r w:rsidRPr="00F86290">
              <w:rPr>
                <w:sz w:val="18"/>
                <w:szCs w:val="18"/>
                <w:lang w:val="sr-Cyrl-RS"/>
              </w:rPr>
              <w:t>Центар за социјални рад Прешево</w:t>
            </w:r>
          </w:p>
        </w:tc>
      </w:tr>
      <w:tr w:rsidR="003259D5" w:rsidRPr="00F86290" w14:paraId="10A6CA26" w14:textId="77777777" w:rsidTr="003259D5">
        <w:tc>
          <w:tcPr>
            <w:tcW w:w="9350" w:type="dxa"/>
            <w:shd w:val="clear" w:color="auto" w:fill="DEEAF6" w:themeFill="accent1" w:themeFillTint="33"/>
          </w:tcPr>
          <w:p w14:paraId="194DFBF6" w14:textId="77777777" w:rsidR="003259D5" w:rsidRPr="00F86290" w:rsidRDefault="003259D5" w:rsidP="00E36AD6">
            <w:pPr>
              <w:rPr>
                <w:b/>
                <w:sz w:val="18"/>
                <w:szCs w:val="18"/>
                <w:lang w:val="sr-Cyrl-RS"/>
              </w:rPr>
            </w:pPr>
            <w:r w:rsidRPr="00F86290">
              <w:rPr>
                <w:b/>
                <w:sz w:val="18"/>
                <w:szCs w:val="18"/>
                <w:lang w:val="sr-Cyrl-RS"/>
              </w:rPr>
              <w:t>Општи циљ:</w:t>
            </w:r>
          </w:p>
          <w:p w14:paraId="5FC7D798" w14:textId="77777777" w:rsidR="003259D5" w:rsidRPr="00F86290" w:rsidRDefault="003259D5" w:rsidP="00E36AD6">
            <w:pPr>
              <w:jc w:val="both"/>
              <w:rPr>
                <w:sz w:val="18"/>
                <w:szCs w:val="18"/>
                <w:lang w:val="sr-Cyrl-RS"/>
              </w:rPr>
            </w:pPr>
            <w:r w:rsidRPr="00F86290">
              <w:rPr>
                <w:sz w:val="18"/>
                <w:szCs w:val="18"/>
                <w:lang w:val="sr-Cyrl-RS"/>
              </w:rPr>
              <w:t>Унапређен систем социјалне заштите у општини Прешево</w:t>
            </w:r>
          </w:p>
        </w:tc>
      </w:tr>
      <w:tr w:rsidR="003259D5" w:rsidRPr="00F86290" w14:paraId="0CC28604" w14:textId="77777777" w:rsidTr="003259D5">
        <w:tc>
          <w:tcPr>
            <w:tcW w:w="9350" w:type="dxa"/>
            <w:shd w:val="clear" w:color="auto" w:fill="DEEAF6" w:themeFill="accent1" w:themeFillTint="33"/>
          </w:tcPr>
          <w:p w14:paraId="69A5C4CE" w14:textId="77777777" w:rsidR="003259D5" w:rsidRPr="00F86290" w:rsidRDefault="003259D5" w:rsidP="00E36AD6">
            <w:pPr>
              <w:rPr>
                <w:b/>
                <w:sz w:val="18"/>
                <w:szCs w:val="18"/>
                <w:lang w:val="sr-Cyrl-RS"/>
              </w:rPr>
            </w:pPr>
            <w:r w:rsidRPr="00F86290">
              <w:rPr>
                <w:b/>
                <w:sz w:val="18"/>
                <w:szCs w:val="18"/>
                <w:lang w:val="sr-Cyrl-RS"/>
              </w:rPr>
              <w:t>Циљне групе:</w:t>
            </w:r>
          </w:p>
          <w:p w14:paraId="177C0B19" w14:textId="77777777" w:rsidR="003259D5" w:rsidRPr="00F86290" w:rsidRDefault="003259D5" w:rsidP="00E36AD6">
            <w:pPr>
              <w:rPr>
                <w:sz w:val="18"/>
                <w:szCs w:val="18"/>
                <w:lang w:val="sr-Cyrl-RS"/>
              </w:rPr>
            </w:pPr>
            <w:r w:rsidRPr="00F86290">
              <w:rPr>
                <w:sz w:val="18"/>
                <w:szCs w:val="18"/>
                <w:lang w:val="sr-Cyrl-RS"/>
              </w:rPr>
              <w:t>Професионални службеници и доносиоци одлука локалне самоуправе, представници удружења грађана, стручни радници ЦСР, здравства, образовања и грађани у стању социјалне искључености и вишеструке маргинализованости и њихове породице</w:t>
            </w:r>
          </w:p>
        </w:tc>
      </w:tr>
      <w:tr w:rsidR="003259D5" w:rsidRPr="00F86290" w14:paraId="4FEFB2BF" w14:textId="77777777" w:rsidTr="003259D5">
        <w:tc>
          <w:tcPr>
            <w:tcW w:w="9350" w:type="dxa"/>
            <w:shd w:val="clear" w:color="auto" w:fill="DEEAF6" w:themeFill="accent1" w:themeFillTint="33"/>
          </w:tcPr>
          <w:p w14:paraId="1D9C0951" w14:textId="77777777" w:rsidR="003259D5" w:rsidRPr="00F86290" w:rsidRDefault="003259D5" w:rsidP="00E36AD6">
            <w:pPr>
              <w:rPr>
                <w:b/>
                <w:sz w:val="18"/>
                <w:szCs w:val="18"/>
                <w:lang w:val="sr-Cyrl-RS"/>
              </w:rPr>
            </w:pPr>
            <w:r w:rsidRPr="00F86290">
              <w:rPr>
                <w:b/>
                <w:sz w:val="18"/>
                <w:szCs w:val="18"/>
                <w:lang w:val="sr-Cyrl-RS"/>
              </w:rPr>
              <w:t>Очекивани кључни исходи:</w:t>
            </w:r>
          </w:p>
          <w:p w14:paraId="061E354E" w14:textId="77777777" w:rsidR="003259D5" w:rsidRPr="00F86290" w:rsidRDefault="003259D5" w:rsidP="00E36AD6">
            <w:pPr>
              <w:rPr>
                <w:sz w:val="18"/>
                <w:szCs w:val="18"/>
                <w:lang w:val="sr-Cyrl-RS"/>
              </w:rPr>
            </w:pPr>
            <w:r w:rsidRPr="00F86290">
              <w:rPr>
                <w:sz w:val="18"/>
                <w:szCs w:val="18"/>
                <w:lang w:val="sr-Cyrl-RS"/>
              </w:rPr>
              <w:t>Развијен правни и стратешки оквир развоја социјалне заштите у општини. Израђен и усвојен стратешки документ и пратећа правна и нормативна регулатива са оснаженим представницима удружења стручних радника и јавних службеника општине Прешево..</w:t>
            </w:r>
          </w:p>
        </w:tc>
      </w:tr>
    </w:tbl>
    <w:p w14:paraId="39A9392E" w14:textId="77777777" w:rsidR="003259D5" w:rsidRPr="00F86290" w:rsidRDefault="003259D5" w:rsidP="003259D5">
      <w:pPr>
        <w:pStyle w:val="ListParagraph"/>
        <w:numPr>
          <w:ilvl w:val="0"/>
          <w:numId w:val="35"/>
        </w:numPr>
        <w:spacing w:before="120" w:after="120" w:line="276" w:lineRule="auto"/>
        <w:contextualSpacing w:val="0"/>
        <w:rPr>
          <w:b/>
          <w:lang w:val="sr-Cyrl-RS"/>
        </w:rPr>
      </w:pPr>
      <w:r w:rsidRPr="00F86290">
        <w:rPr>
          <w:b/>
          <w:lang w:val="sr-Cyrl-RS"/>
        </w:rPr>
        <w:t>Старији у удаљеним селима, БАБУШНИЦА</w:t>
      </w: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shd w:val="pct15" w:color="auto" w:fill="auto"/>
        <w:tblLook w:val="04A0" w:firstRow="1" w:lastRow="0" w:firstColumn="1" w:lastColumn="0" w:noHBand="0" w:noVBand="1"/>
      </w:tblPr>
      <w:tblGrid>
        <w:gridCol w:w="9350"/>
      </w:tblGrid>
      <w:tr w:rsidR="003259D5" w:rsidRPr="00F86290" w14:paraId="21260725" w14:textId="77777777" w:rsidTr="003259D5">
        <w:tc>
          <w:tcPr>
            <w:tcW w:w="9350" w:type="dxa"/>
            <w:shd w:val="clear" w:color="auto" w:fill="DEEAF6" w:themeFill="accent1" w:themeFillTint="33"/>
          </w:tcPr>
          <w:p w14:paraId="2C0373DA" w14:textId="77777777" w:rsidR="003259D5" w:rsidRPr="00F86290" w:rsidRDefault="003259D5" w:rsidP="00E36AD6">
            <w:pPr>
              <w:rPr>
                <w:b/>
                <w:sz w:val="18"/>
                <w:szCs w:val="18"/>
                <w:lang w:val="sr-Cyrl-RS"/>
              </w:rPr>
            </w:pPr>
            <w:r w:rsidRPr="00F86290">
              <w:rPr>
                <w:b/>
                <w:sz w:val="18"/>
                <w:szCs w:val="18"/>
                <w:lang w:val="sr-Cyrl-RS"/>
              </w:rPr>
              <w:t>Носилац локалне иницијативе:</w:t>
            </w:r>
          </w:p>
          <w:p w14:paraId="1B803961" w14:textId="77777777" w:rsidR="003259D5" w:rsidRPr="00F86290" w:rsidRDefault="003259D5" w:rsidP="00E36AD6">
            <w:pPr>
              <w:rPr>
                <w:sz w:val="18"/>
                <w:szCs w:val="18"/>
                <w:lang w:val="sr-Cyrl-RS"/>
              </w:rPr>
            </w:pPr>
            <w:r w:rsidRPr="00F86290">
              <w:rPr>
                <w:sz w:val="18"/>
                <w:szCs w:val="18"/>
                <w:lang w:val="sr-Cyrl-RS"/>
              </w:rPr>
              <w:t>Удружење грађана “Лужничке рукотворине-Ж.Е.Ц. (женски етно центар)” из Бaбушнице</w:t>
            </w:r>
          </w:p>
        </w:tc>
      </w:tr>
      <w:tr w:rsidR="003259D5" w:rsidRPr="00F86290" w14:paraId="1DD8862B" w14:textId="77777777" w:rsidTr="003259D5">
        <w:tc>
          <w:tcPr>
            <w:tcW w:w="9350" w:type="dxa"/>
            <w:shd w:val="clear" w:color="auto" w:fill="DEEAF6" w:themeFill="accent1" w:themeFillTint="33"/>
          </w:tcPr>
          <w:p w14:paraId="4AECE62A" w14:textId="77777777" w:rsidR="003259D5" w:rsidRPr="00F86290" w:rsidRDefault="003259D5" w:rsidP="00E36AD6">
            <w:pPr>
              <w:rPr>
                <w:b/>
                <w:sz w:val="18"/>
                <w:szCs w:val="18"/>
                <w:lang w:val="sr-Cyrl-RS"/>
              </w:rPr>
            </w:pPr>
            <w:r w:rsidRPr="00F86290">
              <w:rPr>
                <w:b/>
                <w:sz w:val="18"/>
                <w:szCs w:val="18"/>
                <w:lang w:val="sr-Cyrl-RS"/>
              </w:rPr>
              <w:t xml:space="preserve">Партнер: </w:t>
            </w:r>
          </w:p>
          <w:p w14:paraId="7D46BD49" w14:textId="77777777" w:rsidR="003259D5" w:rsidRPr="00F86290" w:rsidRDefault="003259D5" w:rsidP="00E36AD6">
            <w:pPr>
              <w:rPr>
                <w:sz w:val="18"/>
                <w:szCs w:val="18"/>
                <w:lang w:val="sr-Cyrl-RS"/>
              </w:rPr>
            </w:pPr>
            <w:r w:rsidRPr="00F86290">
              <w:rPr>
                <w:sz w:val="18"/>
                <w:szCs w:val="18"/>
                <w:lang w:val="sr-Cyrl-RS"/>
              </w:rPr>
              <w:t>Општина Бaбушницa</w:t>
            </w:r>
          </w:p>
        </w:tc>
      </w:tr>
      <w:tr w:rsidR="003259D5" w:rsidRPr="00F86290" w14:paraId="02BAD314" w14:textId="77777777" w:rsidTr="003259D5">
        <w:tc>
          <w:tcPr>
            <w:tcW w:w="9350" w:type="dxa"/>
            <w:shd w:val="clear" w:color="auto" w:fill="DEEAF6" w:themeFill="accent1" w:themeFillTint="33"/>
          </w:tcPr>
          <w:p w14:paraId="169FE1C9" w14:textId="77777777" w:rsidR="003259D5" w:rsidRPr="00F86290" w:rsidRDefault="003259D5" w:rsidP="00E36AD6">
            <w:pPr>
              <w:rPr>
                <w:b/>
                <w:sz w:val="18"/>
                <w:szCs w:val="18"/>
                <w:lang w:val="sr-Cyrl-RS"/>
              </w:rPr>
            </w:pPr>
            <w:r w:rsidRPr="00F86290">
              <w:rPr>
                <w:b/>
                <w:sz w:val="18"/>
                <w:szCs w:val="18"/>
                <w:lang w:val="sr-Cyrl-RS"/>
              </w:rPr>
              <w:t xml:space="preserve">Организације сарадник: </w:t>
            </w:r>
          </w:p>
          <w:p w14:paraId="0EA59E69" w14:textId="77777777" w:rsidR="003259D5" w:rsidRPr="00F86290" w:rsidRDefault="003259D5" w:rsidP="00E36AD6">
            <w:pPr>
              <w:rPr>
                <w:b/>
                <w:sz w:val="18"/>
                <w:szCs w:val="18"/>
                <w:lang w:val="sr-Cyrl-RS"/>
              </w:rPr>
            </w:pPr>
            <w:r w:rsidRPr="00F86290">
              <w:rPr>
                <w:sz w:val="18"/>
                <w:szCs w:val="18"/>
                <w:lang w:val="sr-Cyrl-RS"/>
              </w:rPr>
              <w:t xml:space="preserve">Центар за </w:t>
            </w:r>
            <w:r>
              <w:rPr>
                <w:sz w:val="18"/>
                <w:szCs w:val="18"/>
                <w:lang w:val="sr-Cyrl-RS"/>
              </w:rPr>
              <w:t>социјални</w:t>
            </w:r>
            <w:r w:rsidRPr="00F86290">
              <w:rPr>
                <w:sz w:val="18"/>
                <w:szCs w:val="18"/>
                <w:lang w:val="sr-Cyrl-RS"/>
              </w:rPr>
              <w:t xml:space="preserve"> рад, Дом здравља, Црвени крст, Радио Бaбушницa, У.Г. “Лужницa моја кућа”, У.Г. “Зелено царство”, Д.О.О. “Пркосима”</w:t>
            </w:r>
          </w:p>
        </w:tc>
      </w:tr>
      <w:tr w:rsidR="003259D5" w:rsidRPr="00F86290" w14:paraId="70A20FD0" w14:textId="77777777" w:rsidTr="003259D5">
        <w:tc>
          <w:tcPr>
            <w:tcW w:w="9350" w:type="dxa"/>
            <w:shd w:val="clear" w:color="auto" w:fill="DEEAF6" w:themeFill="accent1" w:themeFillTint="33"/>
          </w:tcPr>
          <w:p w14:paraId="54404AD4" w14:textId="77777777" w:rsidR="003259D5" w:rsidRPr="00F86290" w:rsidRDefault="003259D5" w:rsidP="00E36AD6">
            <w:pPr>
              <w:rPr>
                <w:b/>
                <w:sz w:val="18"/>
                <w:szCs w:val="18"/>
                <w:lang w:val="sr-Cyrl-RS"/>
              </w:rPr>
            </w:pPr>
            <w:r w:rsidRPr="00F86290">
              <w:rPr>
                <w:b/>
                <w:sz w:val="18"/>
                <w:szCs w:val="18"/>
                <w:lang w:val="sr-Cyrl-RS"/>
              </w:rPr>
              <w:t>Општи циљ:</w:t>
            </w:r>
          </w:p>
          <w:p w14:paraId="4183996F" w14:textId="77777777" w:rsidR="003259D5" w:rsidRPr="00F86290" w:rsidRDefault="003259D5" w:rsidP="00E36AD6">
            <w:pPr>
              <w:jc w:val="both"/>
              <w:rPr>
                <w:sz w:val="18"/>
                <w:szCs w:val="18"/>
                <w:lang w:val="sr-Cyrl-RS"/>
              </w:rPr>
            </w:pPr>
            <w:r w:rsidRPr="00F86290">
              <w:rPr>
                <w:sz w:val="18"/>
                <w:szCs w:val="18"/>
                <w:lang w:val="sr-Cyrl-RS"/>
              </w:rPr>
              <w:t>Допринос социјалном укључивању и смањењу сиромаштва у општини Бaбушницa обезбеђивањем доступности услуга у заједници којима ће се побољшати квалитет живота старих лица из удаљених планинских села, спречити институционализација и повећати подршка природној породици.</w:t>
            </w:r>
          </w:p>
        </w:tc>
      </w:tr>
      <w:tr w:rsidR="003259D5" w:rsidRPr="00F86290" w14:paraId="0900BDC6" w14:textId="77777777" w:rsidTr="003259D5">
        <w:tc>
          <w:tcPr>
            <w:tcW w:w="9350" w:type="dxa"/>
            <w:shd w:val="clear" w:color="auto" w:fill="DEEAF6" w:themeFill="accent1" w:themeFillTint="33"/>
          </w:tcPr>
          <w:p w14:paraId="14458C43" w14:textId="77777777" w:rsidR="003259D5" w:rsidRPr="00F86290" w:rsidRDefault="003259D5" w:rsidP="00E36AD6">
            <w:pPr>
              <w:rPr>
                <w:b/>
                <w:sz w:val="18"/>
                <w:szCs w:val="18"/>
                <w:lang w:val="sr-Cyrl-RS"/>
              </w:rPr>
            </w:pPr>
            <w:r w:rsidRPr="00F86290">
              <w:rPr>
                <w:b/>
                <w:sz w:val="18"/>
                <w:szCs w:val="18"/>
                <w:lang w:val="sr-Cyrl-RS"/>
              </w:rPr>
              <w:t>Циљне групе:</w:t>
            </w:r>
          </w:p>
          <w:p w14:paraId="4B2296D1" w14:textId="77777777" w:rsidR="003259D5" w:rsidRPr="00F86290" w:rsidRDefault="003259D5" w:rsidP="00E36AD6">
            <w:pPr>
              <w:rPr>
                <w:sz w:val="18"/>
                <w:szCs w:val="18"/>
                <w:lang w:val="sr-Cyrl-RS"/>
              </w:rPr>
            </w:pPr>
            <w:r w:rsidRPr="00F86290">
              <w:rPr>
                <w:sz w:val="18"/>
                <w:szCs w:val="18"/>
                <w:lang w:val="sr-Cyrl-RS"/>
              </w:rPr>
              <w:t>90 старијих лица која живе у удаљеним планинским селима општине Бaбушницa, доносиоци одлука - представници локалне самоуправе, 10 жена које ће након реализације пројекта бити запослене као геронтодомaћице, 5 организација цивилног сектора , 10 представника Месних заједница, 4 представника бизнис сектора (Пaтеx, Профит, Д-цомпaни, Југ-инжењеринг), 15 волонтерa и грaђaни општине Бaбушницa</w:t>
            </w:r>
          </w:p>
        </w:tc>
      </w:tr>
      <w:tr w:rsidR="003259D5" w:rsidRPr="00F86290" w14:paraId="14F55292" w14:textId="77777777" w:rsidTr="003259D5">
        <w:tc>
          <w:tcPr>
            <w:tcW w:w="9350" w:type="dxa"/>
            <w:shd w:val="clear" w:color="auto" w:fill="DEEAF6" w:themeFill="accent1" w:themeFillTint="33"/>
          </w:tcPr>
          <w:p w14:paraId="7C7D1357" w14:textId="77777777" w:rsidR="003259D5" w:rsidRPr="00F86290" w:rsidRDefault="003259D5" w:rsidP="00E36AD6">
            <w:pPr>
              <w:rPr>
                <w:b/>
                <w:sz w:val="18"/>
                <w:szCs w:val="18"/>
                <w:lang w:val="sr-Cyrl-RS"/>
              </w:rPr>
            </w:pPr>
            <w:r w:rsidRPr="00F86290">
              <w:rPr>
                <w:b/>
                <w:sz w:val="18"/>
                <w:szCs w:val="18"/>
                <w:lang w:val="sr-Cyrl-RS"/>
              </w:rPr>
              <w:t>Очекивани кључни исходи:</w:t>
            </w:r>
          </w:p>
          <w:p w14:paraId="655BFC92" w14:textId="77777777" w:rsidR="003259D5" w:rsidRPr="00F86290" w:rsidRDefault="003259D5" w:rsidP="00E36AD6">
            <w:pPr>
              <w:rPr>
                <w:sz w:val="18"/>
                <w:szCs w:val="18"/>
                <w:lang w:val="sr-Cyrl-RS"/>
              </w:rPr>
            </w:pPr>
            <w:r w:rsidRPr="00F86290">
              <w:rPr>
                <w:sz w:val="18"/>
                <w:szCs w:val="18"/>
                <w:lang w:val="sr-Cyrl-RS"/>
              </w:rPr>
              <w:t xml:space="preserve">Унапређење процеса социјалног укључивања и  смањења сиромаштва у општини Бабушница у циљу развоја услуга у заједници које су намењене старима. Подизање информисаности релевантних локалних актера и грађана о темама социјалног укључивања и  смањења сиромаштва старијих суграђана и јавно заговарање усмерена ка доносиоцима одлука   за издвајање средстава из буџета за финансирање територијалног проширења услуге помоћ  у кући, чиме ће се омогућити  доступност услуге социјалне заштите старим лицима која живе у 20 најудаљенијих планинских села. У сарадњи са општином ће се дефинисати листа предлога пројеката према  приоритетима  у области социјалне заштите старих и радити на јачању апсорпционих капацитета за коришћење ЕУ фондова. </w:t>
            </w:r>
          </w:p>
        </w:tc>
      </w:tr>
    </w:tbl>
    <w:p w14:paraId="226D633D" w14:textId="77777777" w:rsidR="003259D5" w:rsidRPr="00F86290" w:rsidRDefault="003259D5" w:rsidP="003259D5">
      <w:pPr>
        <w:pStyle w:val="ListParagraph"/>
        <w:numPr>
          <w:ilvl w:val="0"/>
          <w:numId w:val="35"/>
        </w:numPr>
        <w:spacing w:before="120" w:after="120" w:line="276" w:lineRule="auto"/>
        <w:contextualSpacing w:val="0"/>
        <w:rPr>
          <w:b/>
          <w:lang w:val="sr-Cyrl-RS"/>
        </w:rPr>
      </w:pPr>
      <w:r w:rsidRPr="00F86290">
        <w:rPr>
          <w:b/>
          <w:lang w:val="sr-Cyrl-RS"/>
        </w:rPr>
        <w:t>Иницијатива за социјалну укљученост. ЛОЗНИЦА</w:t>
      </w: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shd w:val="pct15" w:color="auto" w:fill="auto"/>
        <w:tblLook w:val="04A0" w:firstRow="1" w:lastRow="0" w:firstColumn="1" w:lastColumn="0" w:noHBand="0" w:noVBand="1"/>
      </w:tblPr>
      <w:tblGrid>
        <w:gridCol w:w="9350"/>
      </w:tblGrid>
      <w:tr w:rsidR="003259D5" w:rsidRPr="00F86290" w14:paraId="5ABAF0F4" w14:textId="77777777" w:rsidTr="003259D5">
        <w:tc>
          <w:tcPr>
            <w:tcW w:w="9350" w:type="dxa"/>
            <w:shd w:val="clear" w:color="auto" w:fill="DEEAF6" w:themeFill="accent1" w:themeFillTint="33"/>
          </w:tcPr>
          <w:p w14:paraId="5984D77A" w14:textId="77777777" w:rsidR="003259D5" w:rsidRPr="00F86290" w:rsidRDefault="003259D5" w:rsidP="00E36AD6">
            <w:pPr>
              <w:rPr>
                <w:b/>
                <w:sz w:val="18"/>
                <w:szCs w:val="18"/>
                <w:lang w:val="sr-Cyrl-RS"/>
              </w:rPr>
            </w:pPr>
            <w:r w:rsidRPr="00F86290">
              <w:rPr>
                <w:b/>
                <w:sz w:val="18"/>
                <w:szCs w:val="18"/>
                <w:lang w:val="sr-Cyrl-RS"/>
              </w:rPr>
              <w:t>Носилац локалне иницијативе:</w:t>
            </w:r>
          </w:p>
          <w:p w14:paraId="584B45A0" w14:textId="77777777" w:rsidR="003259D5" w:rsidRPr="00F86290" w:rsidRDefault="003259D5" w:rsidP="00E36AD6">
            <w:pPr>
              <w:rPr>
                <w:sz w:val="18"/>
                <w:szCs w:val="18"/>
                <w:lang w:val="sr-Cyrl-RS"/>
              </w:rPr>
            </w:pPr>
            <w:r w:rsidRPr="00F86290">
              <w:rPr>
                <w:sz w:val="18"/>
                <w:szCs w:val="18"/>
                <w:lang w:val="sr-Cyrl-RS"/>
              </w:rPr>
              <w:t>“Искра - Лозница”</w:t>
            </w:r>
          </w:p>
        </w:tc>
      </w:tr>
      <w:tr w:rsidR="003259D5" w:rsidRPr="00F86290" w14:paraId="79FBCCDD" w14:textId="77777777" w:rsidTr="003259D5">
        <w:tc>
          <w:tcPr>
            <w:tcW w:w="9350" w:type="dxa"/>
            <w:shd w:val="clear" w:color="auto" w:fill="DEEAF6" w:themeFill="accent1" w:themeFillTint="33"/>
          </w:tcPr>
          <w:p w14:paraId="50BA94B6" w14:textId="77777777" w:rsidR="003259D5" w:rsidRPr="00F86290" w:rsidRDefault="003259D5" w:rsidP="00E36AD6">
            <w:pPr>
              <w:rPr>
                <w:b/>
                <w:sz w:val="18"/>
                <w:szCs w:val="18"/>
                <w:lang w:val="sr-Cyrl-RS"/>
              </w:rPr>
            </w:pPr>
            <w:r w:rsidRPr="00F86290">
              <w:rPr>
                <w:b/>
                <w:sz w:val="18"/>
                <w:szCs w:val="18"/>
                <w:lang w:val="sr-Cyrl-RS"/>
              </w:rPr>
              <w:t xml:space="preserve">Партнер: </w:t>
            </w:r>
          </w:p>
          <w:p w14:paraId="20E7DC51" w14:textId="77777777" w:rsidR="003259D5" w:rsidRPr="00F86290" w:rsidRDefault="003259D5" w:rsidP="00E36AD6">
            <w:pPr>
              <w:rPr>
                <w:sz w:val="18"/>
                <w:szCs w:val="18"/>
                <w:lang w:val="sr-Cyrl-RS"/>
              </w:rPr>
            </w:pPr>
            <w:r w:rsidRPr="00F86290">
              <w:rPr>
                <w:sz w:val="18"/>
                <w:szCs w:val="18"/>
                <w:lang w:val="sr-Cyrl-RS"/>
              </w:rPr>
              <w:t>Град Лозница</w:t>
            </w:r>
          </w:p>
        </w:tc>
      </w:tr>
      <w:tr w:rsidR="003259D5" w:rsidRPr="00F86290" w14:paraId="176A0CF4" w14:textId="77777777" w:rsidTr="003259D5">
        <w:tc>
          <w:tcPr>
            <w:tcW w:w="9350" w:type="dxa"/>
            <w:shd w:val="clear" w:color="auto" w:fill="DEEAF6" w:themeFill="accent1" w:themeFillTint="33"/>
          </w:tcPr>
          <w:p w14:paraId="4BEF3864" w14:textId="77777777" w:rsidR="003259D5" w:rsidRPr="00F86290" w:rsidRDefault="003259D5" w:rsidP="00E36AD6">
            <w:pPr>
              <w:rPr>
                <w:b/>
                <w:sz w:val="18"/>
                <w:szCs w:val="18"/>
                <w:lang w:val="sr-Cyrl-RS"/>
              </w:rPr>
            </w:pPr>
            <w:r w:rsidRPr="00F86290">
              <w:rPr>
                <w:b/>
                <w:sz w:val="18"/>
                <w:szCs w:val="18"/>
                <w:lang w:val="sr-Cyrl-RS"/>
              </w:rPr>
              <w:t xml:space="preserve">Организације сарадник: </w:t>
            </w:r>
          </w:p>
          <w:p w14:paraId="335322C7" w14:textId="77777777" w:rsidR="003259D5" w:rsidRPr="00F86290" w:rsidRDefault="003259D5" w:rsidP="00E36AD6">
            <w:pPr>
              <w:rPr>
                <w:b/>
                <w:sz w:val="18"/>
                <w:szCs w:val="18"/>
                <w:lang w:val="sr-Cyrl-RS"/>
              </w:rPr>
            </w:pPr>
            <w:r w:rsidRPr="00F86290">
              <w:rPr>
                <w:sz w:val="18"/>
                <w:szCs w:val="18"/>
                <w:lang w:val="sr-Cyrl-RS"/>
              </w:rPr>
              <w:t>Центар за социјални рад Лозница, Дом здравља “Др Миленко Марин” Лозница, Региoнална развојна агенција (РРАППР), Организација црвеног крста, Омладински центар града Лозница, Удружење Рома “Ромска срећа” из Јошеве</w:t>
            </w:r>
          </w:p>
        </w:tc>
      </w:tr>
      <w:tr w:rsidR="003259D5" w:rsidRPr="00F86290" w14:paraId="72306CB7" w14:textId="77777777" w:rsidTr="003259D5">
        <w:tc>
          <w:tcPr>
            <w:tcW w:w="9350" w:type="dxa"/>
            <w:shd w:val="clear" w:color="auto" w:fill="DEEAF6" w:themeFill="accent1" w:themeFillTint="33"/>
          </w:tcPr>
          <w:p w14:paraId="5A7FAC41" w14:textId="77777777" w:rsidR="003259D5" w:rsidRPr="00F86290" w:rsidRDefault="003259D5" w:rsidP="00E36AD6">
            <w:pPr>
              <w:rPr>
                <w:b/>
                <w:sz w:val="18"/>
                <w:szCs w:val="18"/>
                <w:lang w:val="sr-Cyrl-RS"/>
              </w:rPr>
            </w:pPr>
            <w:r w:rsidRPr="00F86290">
              <w:rPr>
                <w:b/>
                <w:sz w:val="18"/>
                <w:szCs w:val="18"/>
                <w:lang w:val="sr-Cyrl-RS"/>
              </w:rPr>
              <w:t>Општи циљ:</w:t>
            </w:r>
          </w:p>
          <w:p w14:paraId="6F001B9E" w14:textId="77777777" w:rsidR="003259D5" w:rsidRPr="00F86290" w:rsidRDefault="003259D5" w:rsidP="00E36AD6">
            <w:pPr>
              <w:jc w:val="both"/>
              <w:rPr>
                <w:sz w:val="18"/>
                <w:szCs w:val="18"/>
                <w:lang w:val="sr-Cyrl-RS"/>
              </w:rPr>
            </w:pPr>
            <w:r w:rsidRPr="00F86290">
              <w:rPr>
                <w:sz w:val="18"/>
                <w:szCs w:val="18"/>
                <w:lang w:val="sr-Cyrl-RS"/>
              </w:rPr>
              <w:t>Унапређење капацитета релевантних актера у Лозници у процесу социјалног укључивања и смањења сиромаштва кроз  израду и реализацију Стратегије социјалне заштите у граду Лозница.</w:t>
            </w:r>
          </w:p>
        </w:tc>
      </w:tr>
      <w:tr w:rsidR="003259D5" w:rsidRPr="00F86290" w14:paraId="0FAFE6BA" w14:textId="77777777" w:rsidTr="003259D5">
        <w:tc>
          <w:tcPr>
            <w:tcW w:w="9350" w:type="dxa"/>
            <w:shd w:val="clear" w:color="auto" w:fill="DEEAF6" w:themeFill="accent1" w:themeFillTint="33"/>
          </w:tcPr>
          <w:p w14:paraId="46C78D1C" w14:textId="77777777" w:rsidR="003259D5" w:rsidRPr="00F86290" w:rsidRDefault="003259D5" w:rsidP="00E36AD6">
            <w:pPr>
              <w:rPr>
                <w:b/>
                <w:sz w:val="18"/>
                <w:szCs w:val="18"/>
                <w:lang w:val="sr-Cyrl-RS"/>
              </w:rPr>
            </w:pPr>
            <w:r w:rsidRPr="00F86290">
              <w:rPr>
                <w:b/>
                <w:sz w:val="18"/>
                <w:szCs w:val="18"/>
                <w:lang w:val="sr-Cyrl-RS"/>
              </w:rPr>
              <w:t>Циљне групе:</w:t>
            </w:r>
          </w:p>
          <w:p w14:paraId="707D42E9" w14:textId="77777777" w:rsidR="003259D5" w:rsidRPr="00F86290" w:rsidRDefault="003259D5" w:rsidP="00E36AD6">
            <w:pPr>
              <w:rPr>
                <w:sz w:val="18"/>
                <w:szCs w:val="18"/>
                <w:lang w:val="sr-Cyrl-RS"/>
              </w:rPr>
            </w:pPr>
            <w:r w:rsidRPr="00F86290">
              <w:rPr>
                <w:sz w:val="18"/>
                <w:szCs w:val="18"/>
                <w:lang w:val="sr-Cyrl-RS"/>
              </w:rPr>
              <w:t>Градска власт - доносиоци одлука и креатори политике социјалне заштите, Одељење за друштвене делатности и социјалну заштиту; одељење за финансије; институције: образовање; здравство; центар за социјални рад, дом за децу,  Основни суд; Полицијска станица Лозница, Национална служба запошљавања, Црвени крст; медији;</w:t>
            </w:r>
          </w:p>
          <w:p w14:paraId="107CD963" w14:textId="77777777" w:rsidR="003259D5" w:rsidRPr="00F86290" w:rsidRDefault="003259D5" w:rsidP="00E36AD6">
            <w:pPr>
              <w:rPr>
                <w:b/>
                <w:sz w:val="18"/>
                <w:szCs w:val="18"/>
                <w:lang w:val="sr-Cyrl-RS"/>
              </w:rPr>
            </w:pPr>
            <w:r w:rsidRPr="00F86290">
              <w:rPr>
                <w:b/>
                <w:sz w:val="18"/>
                <w:szCs w:val="18"/>
                <w:lang w:val="sr-Cyrl-RS"/>
              </w:rPr>
              <w:t>Крајњи корисници:</w:t>
            </w:r>
          </w:p>
          <w:p w14:paraId="20AC5E71" w14:textId="77777777" w:rsidR="003259D5" w:rsidRPr="00F86290" w:rsidRDefault="003259D5" w:rsidP="00E36AD6">
            <w:pPr>
              <w:rPr>
                <w:sz w:val="18"/>
                <w:szCs w:val="18"/>
                <w:lang w:val="sr-Cyrl-RS"/>
              </w:rPr>
            </w:pPr>
            <w:r w:rsidRPr="00F86290">
              <w:rPr>
                <w:sz w:val="18"/>
                <w:szCs w:val="18"/>
                <w:lang w:val="sr-Cyrl-RS"/>
              </w:rPr>
              <w:t>Кроз реализацију услуга социјалне заштите планиране и дефинисане Стратегијом социјалне заштите града Лозница крајњи корисници су деца, млади, особе са инвалидитетом, незапослени, жртве насиља, Роми, стари, породица</w:t>
            </w:r>
          </w:p>
        </w:tc>
      </w:tr>
      <w:tr w:rsidR="003259D5" w:rsidRPr="00F86290" w14:paraId="45ACDFF4" w14:textId="77777777" w:rsidTr="003259D5">
        <w:tc>
          <w:tcPr>
            <w:tcW w:w="9350" w:type="dxa"/>
            <w:shd w:val="clear" w:color="auto" w:fill="DEEAF6" w:themeFill="accent1" w:themeFillTint="33"/>
          </w:tcPr>
          <w:p w14:paraId="6A332098" w14:textId="77777777" w:rsidR="003259D5" w:rsidRPr="00F86290" w:rsidRDefault="003259D5" w:rsidP="00E36AD6">
            <w:pPr>
              <w:rPr>
                <w:b/>
                <w:sz w:val="18"/>
                <w:szCs w:val="18"/>
                <w:lang w:val="sr-Cyrl-RS"/>
              </w:rPr>
            </w:pPr>
            <w:r w:rsidRPr="00F86290">
              <w:rPr>
                <w:b/>
                <w:sz w:val="18"/>
                <w:szCs w:val="18"/>
                <w:lang w:val="sr-Cyrl-RS"/>
              </w:rPr>
              <w:t>Очекивани кључни исходи:</w:t>
            </w:r>
          </w:p>
          <w:p w14:paraId="46765BCF" w14:textId="77777777" w:rsidR="003259D5" w:rsidRPr="00F86290" w:rsidRDefault="003259D5" w:rsidP="00E36AD6">
            <w:pPr>
              <w:rPr>
                <w:sz w:val="18"/>
                <w:szCs w:val="18"/>
                <w:lang w:val="sr-Cyrl-RS"/>
              </w:rPr>
            </w:pPr>
            <w:r w:rsidRPr="00F86290">
              <w:rPr>
                <w:sz w:val="18"/>
                <w:szCs w:val="18"/>
                <w:lang w:val="sr-Cyrl-RS"/>
              </w:rPr>
              <w:t>Дефинисање петогодишње Стратегије социјалне заштите и изградња капацитети организација цивилног друштва – пружаоца услуга социјалне заштите да кроз различите иновативне програме утичу на социјалну укљученост друштвено осетљивих група грађана.</w:t>
            </w:r>
          </w:p>
        </w:tc>
      </w:tr>
    </w:tbl>
    <w:p w14:paraId="14185F9F" w14:textId="77777777" w:rsidR="003259D5" w:rsidRPr="003259D5" w:rsidRDefault="003259D5" w:rsidP="003259D5">
      <w:pPr>
        <w:shd w:val="clear" w:color="auto" w:fill="2E74B5" w:themeFill="accent1" w:themeFillShade="BF"/>
        <w:spacing w:before="240" w:after="240" w:line="276" w:lineRule="auto"/>
        <w:jc w:val="center"/>
        <w:rPr>
          <w:b/>
          <w:color w:val="FFFFFF" w:themeColor="background1"/>
          <w:lang w:val="sr-Cyrl-RS"/>
        </w:rPr>
      </w:pPr>
      <w:r w:rsidRPr="003259D5">
        <w:rPr>
          <w:b/>
          <w:color w:val="FFFFFF" w:themeColor="background1"/>
          <w:lang w:val="sr-Cyrl-RS"/>
        </w:rPr>
        <w:t xml:space="preserve">РУРАЛНИ РАЗВОЈ </w:t>
      </w:r>
    </w:p>
    <w:p w14:paraId="06191149" w14:textId="77777777" w:rsidR="003259D5" w:rsidRPr="00F86290" w:rsidRDefault="003259D5" w:rsidP="003259D5">
      <w:pPr>
        <w:pStyle w:val="ListParagraph"/>
        <w:numPr>
          <w:ilvl w:val="0"/>
          <w:numId w:val="35"/>
        </w:numPr>
        <w:spacing w:before="120" w:after="120" w:line="276" w:lineRule="auto"/>
        <w:contextualSpacing w:val="0"/>
        <w:rPr>
          <w:b/>
          <w:lang w:val="sr-Cyrl-RS"/>
        </w:rPr>
      </w:pPr>
      <w:r w:rsidRPr="00F86290">
        <w:rPr>
          <w:b/>
          <w:lang w:val="sr-Cyrl-RS"/>
        </w:rPr>
        <w:t>Локалне иницијативе за рурални развој Бачке</w:t>
      </w: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shd w:val="pct15" w:color="auto" w:fill="auto"/>
        <w:tblLook w:val="04A0" w:firstRow="1" w:lastRow="0" w:firstColumn="1" w:lastColumn="0" w:noHBand="0" w:noVBand="1"/>
      </w:tblPr>
      <w:tblGrid>
        <w:gridCol w:w="9350"/>
      </w:tblGrid>
      <w:tr w:rsidR="003259D5" w:rsidRPr="00F86290" w14:paraId="06F689DB" w14:textId="77777777" w:rsidTr="003259D5">
        <w:tc>
          <w:tcPr>
            <w:tcW w:w="9350" w:type="dxa"/>
            <w:shd w:val="clear" w:color="auto" w:fill="DEEAF6" w:themeFill="accent1" w:themeFillTint="33"/>
          </w:tcPr>
          <w:p w14:paraId="0AB8CBAE" w14:textId="77777777" w:rsidR="003259D5" w:rsidRPr="00F86290" w:rsidRDefault="003259D5" w:rsidP="00E36AD6">
            <w:pPr>
              <w:rPr>
                <w:b/>
                <w:sz w:val="18"/>
                <w:szCs w:val="18"/>
                <w:lang w:val="sr-Cyrl-RS"/>
              </w:rPr>
            </w:pPr>
            <w:r w:rsidRPr="00F86290">
              <w:rPr>
                <w:b/>
                <w:sz w:val="18"/>
                <w:szCs w:val="18"/>
                <w:lang w:val="sr-Cyrl-RS"/>
              </w:rPr>
              <w:t>Носилац локалне иницијативе:</w:t>
            </w:r>
          </w:p>
          <w:p w14:paraId="6E6A817D" w14:textId="77777777" w:rsidR="003259D5" w:rsidRPr="00F86290" w:rsidRDefault="003259D5" w:rsidP="00E36AD6">
            <w:pPr>
              <w:rPr>
                <w:sz w:val="18"/>
                <w:szCs w:val="18"/>
                <w:lang w:val="sr-Cyrl-RS"/>
              </w:rPr>
            </w:pPr>
            <w:r w:rsidRPr="00F86290">
              <w:rPr>
                <w:sz w:val="18"/>
                <w:szCs w:val="18"/>
                <w:lang w:val="sr-Cyrl-RS"/>
              </w:rPr>
              <w:t>Европски покрет Нови Сад</w:t>
            </w:r>
          </w:p>
        </w:tc>
      </w:tr>
      <w:tr w:rsidR="003259D5" w:rsidRPr="00F86290" w14:paraId="1872FA81" w14:textId="77777777" w:rsidTr="003259D5">
        <w:tc>
          <w:tcPr>
            <w:tcW w:w="9350" w:type="dxa"/>
            <w:shd w:val="clear" w:color="auto" w:fill="DEEAF6" w:themeFill="accent1" w:themeFillTint="33"/>
          </w:tcPr>
          <w:p w14:paraId="3B134A56" w14:textId="77777777" w:rsidR="003259D5" w:rsidRPr="00F86290" w:rsidRDefault="003259D5" w:rsidP="00E36AD6">
            <w:pPr>
              <w:rPr>
                <w:b/>
                <w:sz w:val="18"/>
                <w:szCs w:val="18"/>
                <w:lang w:val="sr-Cyrl-RS"/>
              </w:rPr>
            </w:pPr>
            <w:r w:rsidRPr="00F86290">
              <w:rPr>
                <w:b/>
                <w:sz w:val="18"/>
                <w:szCs w:val="18"/>
                <w:lang w:val="sr-Cyrl-RS"/>
              </w:rPr>
              <w:t xml:space="preserve">Партнер: </w:t>
            </w:r>
          </w:p>
          <w:p w14:paraId="6E178C6C" w14:textId="77777777" w:rsidR="003259D5" w:rsidRPr="00F86290" w:rsidRDefault="003259D5" w:rsidP="00E36AD6">
            <w:pPr>
              <w:rPr>
                <w:sz w:val="18"/>
                <w:szCs w:val="18"/>
                <w:lang w:val="sr-Cyrl-RS"/>
              </w:rPr>
            </w:pPr>
            <w:r w:rsidRPr="00F86290">
              <w:rPr>
                <w:sz w:val="18"/>
                <w:szCs w:val="18"/>
                <w:lang w:val="sr-Cyrl-RS"/>
              </w:rPr>
              <w:t>Бач, Бачка Паланка, Србобран, Тител, Жабаљ, Врбас, Беочин, Бачки Петровац</w:t>
            </w:r>
          </w:p>
        </w:tc>
      </w:tr>
      <w:tr w:rsidR="003259D5" w:rsidRPr="00F86290" w14:paraId="639390DA" w14:textId="77777777" w:rsidTr="003259D5">
        <w:tc>
          <w:tcPr>
            <w:tcW w:w="9350" w:type="dxa"/>
            <w:shd w:val="clear" w:color="auto" w:fill="DEEAF6" w:themeFill="accent1" w:themeFillTint="33"/>
          </w:tcPr>
          <w:p w14:paraId="0E00F6AA" w14:textId="77777777" w:rsidR="003259D5" w:rsidRPr="00F86290" w:rsidRDefault="003259D5" w:rsidP="00E36AD6">
            <w:pPr>
              <w:rPr>
                <w:b/>
                <w:sz w:val="18"/>
                <w:szCs w:val="18"/>
                <w:lang w:val="sr-Cyrl-RS"/>
              </w:rPr>
            </w:pPr>
            <w:r w:rsidRPr="00F86290">
              <w:rPr>
                <w:b/>
                <w:sz w:val="18"/>
                <w:szCs w:val="18"/>
                <w:lang w:val="sr-Cyrl-RS"/>
              </w:rPr>
              <w:t xml:space="preserve">Организације сарадник: </w:t>
            </w:r>
          </w:p>
          <w:p w14:paraId="56039C64" w14:textId="77777777" w:rsidR="003259D5" w:rsidRPr="00F86290" w:rsidRDefault="003259D5" w:rsidP="00E36AD6">
            <w:pPr>
              <w:rPr>
                <w:b/>
                <w:sz w:val="18"/>
                <w:szCs w:val="18"/>
                <w:lang w:val="sr-Cyrl-RS"/>
              </w:rPr>
            </w:pPr>
            <w:r w:rsidRPr="00F86290">
              <w:rPr>
                <w:sz w:val="18"/>
                <w:szCs w:val="18"/>
                <w:lang w:val="sr-Cyrl-RS"/>
              </w:rPr>
              <w:t>Регионална развојна агенција Бачка</w:t>
            </w:r>
          </w:p>
        </w:tc>
      </w:tr>
      <w:tr w:rsidR="003259D5" w:rsidRPr="00F86290" w14:paraId="599EC62E" w14:textId="77777777" w:rsidTr="003259D5">
        <w:tc>
          <w:tcPr>
            <w:tcW w:w="9350" w:type="dxa"/>
            <w:shd w:val="clear" w:color="auto" w:fill="DEEAF6" w:themeFill="accent1" w:themeFillTint="33"/>
          </w:tcPr>
          <w:p w14:paraId="2F28E3F2" w14:textId="77777777" w:rsidR="003259D5" w:rsidRPr="00F86290" w:rsidRDefault="003259D5" w:rsidP="00E36AD6">
            <w:pPr>
              <w:rPr>
                <w:b/>
                <w:sz w:val="18"/>
                <w:szCs w:val="18"/>
                <w:lang w:val="sr-Cyrl-RS"/>
              </w:rPr>
            </w:pPr>
            <w:r w:rsidRPr="00F86290">
              <w:rPr>
                <w:b/>
                <w:sz w:val="18"/>
                <w:szCs w:val="18"/>
                <w:lang w:val="sr-Cyrl-RS"/>
              </w:rPr>
              <w:t>Општи циљ:</w:t>
            </w:r>
          </w:p>
          <w:p w14:paraId="4EBD9234" w14:textId="77777777" w:rsidR="003259D5" w:rsidRPr="00F86290" w:rsidRDefault="003259D5" w:rsidP="00E36AD6">
            <w:pPr>
              <w:jc w:val="both"/>
              <w:rPr>
                <w:sz w:val="18"/>
                <w:szCs w:val="18"/>
                <w:lang w:val="sr-Cyrl-RS"/>
              </w:rPr>
            </w:pPr>
            <w:r w:rsidRPr="00F86290">
              <w:rPr>
                <w:sz w:val="18"/>
                <w:szCs w:val="18"/>
                <w:lang w:val="sr-Cyrl-RS"/>
              </w:rPr>
              <w:t>Смањење сиромаштва у руралним крајевима умрежавањем локалних иницијатива, тј. формирањем потенцијалних Локално-акционих група у 8 бачких општина.</w:t>
            </w:r>
          </w:p>
        </w:tc>
      </w:tr>
      <w:tr w:rsidR="003259D5" w:rsidRPr="00F86290" w14:paraId="5F37CCB7" w14:textId="77777777" w:rsidTr="003259D5">
        <w:tc>
          <w:tcPr>
            <w:tcW w:w="9350" w:type="dxa"/>
            <w:shd w:val="clear" w:color="auto" w:fill="DEEAF6" w:themeFill="accent1" w:themeFillTint="33"/>
          </w:tcPr>
          <w:p w14:paraId="3B25C521" w14:textId="77777777" w:rsidR="003259D5" w:rsidRPr="00F86290" w:rsidRDefault="003259D5" w:rsidP="00E36AD6">
            <w:pPr>
              <w:rPr>
                <w:b/>
                <w:sz w:val="18"/>
                <w:szCs w:val="18"/>
                <w:lang w:val="sr-Cyrl-RS"/>
              </w:rPr>
            </w:pPr>
            <w:r w:rsidRPr="00F86290">
              <w:rPr>
                <w:b/>
                <w:sz w:val="18"/>
                <w:szCs w:val="18"/>
                <w:lang w:val="sr-Cyrl-RS"/>
              </w:rPr>
              <w:t>Циљне групе:</w:t>
            </w:r>
          </w:p>
          <w:p w14:paraId="3308447A" w14:textId="77777777" w:rsidR="003259D5" w:rsidRPr="00F86290" w:rsidRDefault="003259D5" w:rsidP="00E36AD6">
            <w:pPr>
              <w:rPr>
                <w:sz w:val="18"/>
                <w:szCs w:val="18"/>
                <w:lang w:val="sr-Cyrl-RS"/>
              </w:rPr>
            </w:pPr>
            <w:r w:rsidRPr="00F86290">
              <w:rPr>
                <w:sz w:val="18"/>
                <w:szCs w:val="18"/>
                <w:lang w:val="sr-Cyrl-RS"/>
              </w:rPr>
              <w:t>Јавни сектор (јединице локалне самоуправе и релевантне јавне установе); приватног сектор (кластери, привредни субјекти) и цивилног сектора-удружења грађана (удружења пољопривредника, удружења жена из руралних области, удружења занатлија из руралних области, удружења грађана из области социјалне политике и социјалне заштите, удружења особа са инвалидитетом)</w:t>
            </w:r>
          </w:p>
        </w:tc>
      </w:tr>
      <w:tr w:rsidR="003259D5" w:rsidRPr="00F86290" w14:paraId="428D848C" w14:textId="77777777" w:rsidTr="003259D5">
        <w:tc>
          <w:tcPr>
            <w:tcW w:w="9350" w:type="dxa"/>
            <w:shd w:val="clear" w:color="auto" w:fill="DEEAF6" w:themeFill="accent1" w:themeFillTint="33"/>
          </w:tcPr>
          <w:p w14:paraId="7AB584DC" w14:textId="77777777" w:rsidR="003259D5" w:rsidRPr="00F86290" w:rsidRDefault="003259D5" w:rsidP="00E36AD6">
            <w:pPr>
              <w:rPr>
                <w:b/>
                <w:sz w:val="18"/>
                <w:szCs w:val="18"/>
                <w:lang w:val="sr-Cyrl-RS"/>
              </w:rPr>
            </w:pPr>
            <w:r w:rsidRPr="00F86290">
              <w:rPr>
                <w:b/>
                <w:sz w:val="18"/>
                <w:szCs w:val="18"/>
                <w:lang w:val="sr-Cyrl-RS"/>
              </w:rPr>
              <w:t>Очекивани кључни исходи:</w:t>
            </w:r>
          </w:p>
          <w:p w14:paraId="20B6D9D8" w14:textId="77777777" w:rsidR="003259D5" w:rsidRPr="00F86290" w:rsidRDefault="003259D5" w:rsidP="00E36AD6">
            <w:pPr>
              <w:autoSpaceDE w:val="0"/>
              <w:autoSpaceDN w:val="0"/>
              <w:adjustRightInd w:val="0"/>
              <w:rPr>
                <w:sz w:val="18"/>
                <w:szCs w:val="18"/>
                <w:lang w:val="sr-Cyrl-RS"/>
              </w:rPr>
            </w:pPr>
            <w:r w:rsidRPr="00F86290">
              <w:rPr>
                <w:sz w:val="18"/>
                <w:szCs w:val="18"/>
                <w:lang w:val="sr-Cyrl-RS"/>
              </w:rPr>
              <w:t>Формирање Локалних-акционих група у 8 бачких општина за смањење сиромаштва у руралним крајевима, израда</w:t>
            </w:r>
          </w:p>
          <w:p w14:paraId="21CFF8EE" w14:textId="77777777" w:rsidR="003259D5" w:rsidRPr="00F86290" w:rsidRDefault="003259D5" w:rsidP="00E36AD6">
            <w:pPr>
              <w:autoSpaceDE w:val="0"/>
              <w:autoSpaceDN w:val="0"/>
              <w:adjustRightInd w:val="0"/>
              <w:rPr>
                <w:sz w:val="18"/>
                <w:szCs w:val="18"/>
                <w:lang w:val="sr-Cyrl-RS"/>
              </w:rPr>
            </w:pPr>
            <w:r w:rsidRPr="00F86290">
              <w:rPr>
                <w:sz w:val="18"/>
                <w:szCs w:val="18"/>
                <w:lang w:val="sr-Cyrl-RS"/>
              </w:rPr>
              <w:t>локалних Стратегија руралног развоја по LEADER методологији за сваку јединицу локалне самоуправе и јачање апсорпционих капацитета локалних актера у 8 општина Бачке за коришћење средстава из претприступних фондова Европске Уније намењених руралном развоју-IPARD у оквиру мере подршке број 5 овог програма- LEADER мера.</w:t>
            </w:r>
          </w:p>
        </w:tc>
      </w:tr>
    </w:tbl>
    <w:p w14:paraId="4A22D0A4" w14:textId="77777777" w:rsidR="003259D5" w:rsidRPr="00F86290" w:rsidRDefault="003259D5" w:rsidP="003259D5">
      <w:pPr>
        <w:pStyle w:val="ListParagraph"/>
        <w:numPr>
          <w:ilvl w:val="0"/>
          <w:numId w:val="35"/>
        </w:numPr>
        <w:spacing w:before="120" w:after="120" w:line="276" w:lineRule="auto"/>
        <w:contextualSpacing w:val="0"/>
        <w:rPr>
          <w:b/>
          <w:lang w:val="sr-Cyrl-RS"/>
        </w:rPr>
      </w:pPr>
      <w:r w:rsidRPr="00F86290">
        <w:rPr>
          <w:b/>
          <w:lang w:val="sr-Cyrl-RS"/>
        </w:rPr>
        <w:t>Рурална акција Пожега - и ја се питам, ПОЖЕГА</w:t>
      </w: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shd w:val="pct15" w:color="auto" w:fill="auto"/>
        <w:tblLook w:val="04A0" w:firstRow="1" w:lastRow="0" w:firstColumn="1" w:lastColumn="0" w:noHBand="0" w:noVBand="1"/>
      </w:tblPr>
      <w:tblGrid>
        <w:gridCol w:w="9350"/>
      </w:tblGrid>
      <w:tr w:rsidR="003259D5" w:rsidRPr="00F86290" w14:paraId="22C93497" w14:textId="77777777" w:rsidTr="003259D5">
        <w:tc>
          <w:tcPr>
            <w:tcW w:w="9350" w:type="dxa"/>
            <w:shd w:val="clear" w:color="auto" w:fill="DEEAF6" w:themeFill="accent1" w:themeFillTint="33"/>
          </w:tcPr>
          <w:p w14:paraId="34AAFEFE" w14:textId="77777777" w:rsidR="003259D5" w:rsidRPr="00F86290" w:rsidRDefault="003259D5" w:rsidP="00E36AD6">
            <w:pPr>
              <w:rPr>
                <w:b/>
                <w:sz w:val="18"/>
                <w:szCs w:val="18"/>
                <w:lang w:val="sr-Cyrl-RS"/>
              </w:rPr>
            </w:pPr>
            <w:r w:rsidRPr="00F86290">
              <w:rPr>
                <w:b/>
                <w:sz w:val="18"/>
                <w:szCs w:val="18"/>
                <w:lang w:val="sr-Cyrl-RS"/>
              </w:rPr>
              <w:t>Носилац локалне иницијативе:</w:t>
            </w:r>
          </w:p>
          <w:p w14:paraId="1F0520D4" w14:textId="77777777" w:rsidR="003259D5" w:rsidRPr="00F86290" w:rsidRDefault="003259D5" w:rsidP="00E36AD6">
            <w:pPr>
              <w:rPr>
                <w:sz w:val="18"/>
                <w:szCs w:val="18"/>
                <w:lang w:val="sr-Cyrl-RS"/>
              </w:rPr>
            </w:pPr>
            <w:r w:rsidRPr="00F86290">
              <w:rPr>
                <w:sz w:val="18"/>
                <w:szCs w:val="18"/>
                <w:lang w:val="sr-Cyrl-RS"/>
              </w:rPr>
              <w:t>Удружење Форум цивилне акције ФОРЦА Пожега</w:t>
            </w:r>
          </w:p>
        </w:tc>
      </w:tr>
      <w:tr w:rsidR="003259D5" w:rsidRPr="00F86290" w14:paraId="0BE0A21A" w14:textId="77777777" w:rsidTr="003259D5">
        <w:tc>
          <w:tcPr>
            <w:tcW w:w="9350" w:type="dxa"/>
            <w:shd w:val="clear" w:color="auto" w:fill="DEEAF6" w:themeFill="accent1" w:themeFillTint="33"/>
          </w:tcPr>
          <w:p w14:paraId="1BF35AF3" w14:textId="77777777" w:rsidR="003259D5" w:rsidRPr="00F86290" w:rsidRDefault="003259D5" w:rsidP="00E36AD6">
            <w:pPr>
              <w:rPr>
                <w:b/>
                <w:sz w:val="18"/>
                <w:szCs w:val="18"/>
                <w:lang w:val="sr-Cyrl-RS"/>
              </w:rPr>
            </w:pPr>
            <w:r w:rsidRPr="00F86290">
              <w:rPr>
                <w:b/>
                <w:sz w:val="18"/>
                <w:szCs w:val="18"/>
                <w:lang w:val="sr-Cyrl-RS"/>
              </w:rPr>
              <w:t xml:space="preserve">Партнер: </w:t>
            </w:r>
          </w:p>
          <w:p w14:paraId="61F4EACD" w14:textId="77777777" w:rsidR="003259D5" w:rsidRPr="00F86290" w:rsidRDefault="003259D5" w:rsidP="00E36AD6">
            <w:pPr>
              <w:rPr>
                <w:sz w:val="18"/>
                <w:szCs w:val="18"/>
                <w:lang w:val="sr-Cyrl-RS"/>
              </w:rPr>
            </w:pPr>
            <w:r w:rsidRPr="00F86290">
              <w:rPr>
                <w:sz w:val="18"/>
                <w:szCs w:val="18"/>
                <w:lang w:val="sr-Cyrl-RS"/>
              </w:rPr>
              <w:t>Општина Пожега</w:t>
            </w:r>
          </w:p>
        </w:tc>
      </w:tr>
      <w:tr w:rsidR="003259D5" w:rsidRPr="00F86290" w14:paraId="62384678" w14:textId="77777777" w:rsidTr="003259D5">
        <w:tc>
          <w:tcPr>
            <w:tcW w:w="9350" w:type="dxa"/>
            <w:shd w:val="clear" w:color="auto" w:fill="DEEAF6" w:themeFill="accent1" w:themeFillTint="33"/>
          </w:tcPr>
          <w:p w14:paraId="43B77AF0" w14:textId="77777777" w:rsidR="003259D5" w:rsidRPr="00F86290" w:rsidRDefault="003259D5" w:rsidP="00E36AD6">
            <w:pPr>
              <w:rPr>
                <w:b/>
                <w:sz w:val="18"/>
                <w:szCs w:val="18"/>
                <w:lang w:val="sr-Cyrl-RS"/>
              </w:rPr>
            </w:pPr>
            <w:r w:rsidRPr="00F86290">
              <w:rPr>
                <w:b/>
                <w:sz w:val="18"/>
                <w:szCs w:val="18"/>
                <w:lang w:val="sr-Cyrl-RS"/>
              </w:rPr>
              <w:t xml:space="preserve">Организације сарадник: </w:t>
            </w:r>
          </w:p>
          <w:p w14:paraId="70F42B91" w14:textId="77777777" w:rsidR="003259D5" w:rsidRPr="00F86290" w:rsidRDefault="003259D5" w:rsidP="00E36AD6">
            <w:pPr>
              <w:rPr>
                <w:b/>
                <w:sz w:val="18"/>
                <w:szCs w:val="18"/>
                <w:lang w:val="sr-Cyrl-RS"/>
              </w:rPr>
            </w:pPr>
            <w:r w:rsidRPr="00F86290">
              <w:rPr>
                <w:sz w:val="18"/>
                <w:szCs w:val="18"/>
                <w:lang w:val="sr-Cyrl-RS"/>
              </w:rPr>
              <w:t>Регионална развојна агенција Златибор, Ужице, ТВ Пожега, Радио Пожега, Савез удружења Грађанска алијанса за социјалну инклузију ГАСИ Пожега</w:t>
            </w:r>
          </w:p>
        </w:tc>
      </w:tr>
      <w:tr w:rsidR="003259D5" w:rsidRPr="00F86290" w14:paraId="11BCA07B" w14:textId="77777777" w:rsidTr="003259D5">
        <w:tc>
          <w:tcPr>
            <w:tcW w:w="9350" w:type="dxa"/>
            <w:shd w:val="clear" w:color="auto" w:fill="DEEAF6" w:themeFill="accent1" w:themeFillTint="33"/>
          </w:tcPr>
          <w:p w14:paraId="23F45FE8" w14:textId="77777777" w:rsidR="003259D5" w:rsidRPr="00F86290" w:rsidRDefault="003259D5" w:rsidP="00E36AD6">
            <w:pPr>
              <w:rPr>
                <w:b/>
                <w:sz w:val="18"/>
                <w:szCs w:val="18"/>
                <w:lang w:val="sr-Cyrl-RS"/>
              </w:rPr>
            </w:pPr>
            <w:r w:rsidRPr="00F86290">
              <w:rPr>
                <w:b/>
                <w:sz w:val="18"/>
                <w:szCs w:val="18"/>
                <w:lang w:val="sr-Cyrl-RS"/>
              </w:rPr>
              <w:t>Општи циљ:</w:t>
            </w:r>
          </w:p>
          <w:p w14:paraId="711019D9" w14:textId="77777777" w:rsidR="003259D5" w:rsidRPr="00F86290" w:rsidRDefault="003259D5" w:rsidP="00E36AD6">
            <w:pPr>
              <w:jc w:val="both"/>
              <w:rPr>
                <w:sz w:val="18"/>
                <w:szCs w:val="18"/>
                <w:lang w:val="sr-Cyrl-RS"/>
              </w:rPr>
            </w:pPr>
            <w:r w:rsidRPr="00F86290">
              <w:rPr>
                <w:sz w:val="18"/>
                <w:szCs w:val="18"/>
                <w:lang w:val="sr-Cyrl-RS"/>
              </w:rPr>
              <w:t>Повећање нивоа електронске писмености и канала информисања релевантних актера у руралном делу општине Пожега, кроз едукације и  дигитално укључивање, у циљу унапређења локалног стратешког процеса социјалног укључивања и смањења сиромаштва у руралним деловима општине Пожега.</w:t>
            </w:r>
          </w:p>
        </w:tc>
      </w:tr>
      <w:tr w:rsidR="003259D5" w:rsidRPr="00F86290" w14:paraId="7287A11A" w14:textId="77777777" w:rsidTr="003259D5">
        <w:tc>
          <w:tcPr>
            <w:tcW w:w="9350" w:type="dxa"/>
            <w:shd w:val="clear" w:color="auto" w:fill="DEEAF6" w:themeFill="accent1" w:themeFillTint="33"/>
          </w:tcPr>
          <w:p w14:paraId="0C6551E6" w14:textId="77777777" w:rsidR="003259D5" w:rsidRPr="00F86290" w:rsidRDefault="003259D5" w:rsidP="00E36AD6">
            <w:pPr>
              <w:rPr>
                <w:b/>
                <w:sz w:val="18"/>
                <w:szCs w:val="18"/>
                <w:lang w:val="sr-Cyrl-RS"/>
              </w:rPr>
            </w:pPr>
            <w:r w:rsidRPr="00F86290">
              <w:rPr>
                <w:b/>
                <w:sz w:val="18"/>
                <w:szCs w:val="18"/>
                <w:lang w:val="sr-Cyrl-RS"/>
              </w:rPr>
              <w:t>Циљне групе:</w:t>
            </w:r>
          </w:p>
          <w:p w14:paraId="26039569" w14:textId="77777777" w:rsidR="003259D5" w:rsidRPr="00F86290" w:rsidRDefault="003259D5" w:rsidP="00E36AD6">
            <w:pPr>
              <w:rPr>
                <w:sz w:val="18"/>
                <w:szCs w:val="18"/>
                <w:lang w:val="sr-Cyrl-RS"/>
              </w:rPr>
            </w:pPr>
            <w:r w:rsidRPr="00F86290">
              <w:rPr>
                <w:sz w:val="18"/>
                <w:szCs w:val="18"/>
                <w:lang w:val="sr-Cyrl-RS"/>
              </w:rPr>
              <w:t>око 200 становника руралних подручја општине Пожега, око 50 представника институција  и  установа који ће присуствовати активностима на пројекту, 25 становника руралног дела општине Пожега из 5  Месних заједница који ће проћи едукацију о пројектном менаџменту</w:t>
            </w:r>
          </w:p>
        </w:tc>
      </w:tr>
      <w:tr w:rsidR="003259D5" w:rsidRPr="00F86290" w14:paraId="7876F30D" w14:textId="77777777" w:rsidTr="003259D5">
        <w:tc>
          <w:tcPr>
            <w:tcW w:w="9350" w:type="dxa"/>
            <w:shd w:val="clear" w:color="auto" w:fill="DEEAF6" w:themeFill="accent1" w:themeFillTint="33"/>
          </w:tcPr>
          <w:p w14:paraId="583C58FB" w14:textId="77777777" w:rsidR="003259D5" w:rsidRPr="00F86290" w:rsidRDefault="003259D5" w:rsidP="00E36AD6">
            <w:pPr>
              <w:rPr>
                <w:b/>
                <w:sz w:val="18"/>
                <w:szCs w:val="18"/>
                <w:lang w:val="sr-Cyrl-RS"/>
              </w:rPr>
            </w:pPr>
            <w:r w:rsidRPr="00F86290">
              <w:rPr>
                <w:b/>
                <w:sz w:val="18"/>
                <w:szCs w:val="18"/>
                <w:lang w:val="sr-Cyrl-RS"/>
              </w:rPr>
              <w:t>Очекивани кључни исходи:</w:t>
            </w:r>
          </w:p>
          <w:p w14:paraId="1E2E7CD0" w14:textId="77777777" w:rsidR="003259D5" w:rsidRPr="00F86290" w:rsidRDefault="003259D5" w:rsidP="00E36AD6">
            <w:pPr>
              <w:autoSpaceDE w:val="0"/>
              <w:autoSpaceDN w:val="0"/>
              <w:adjustRightInd w:val="0"/>
              <w:rPr>
                <w:sz w:val="18"/>
                <w:szCs w:val="18"/>
                <w:lang w:val="sr-Cyrl-RS"/>
              </w:rPr>
            </w:pPr>
            <w:r w:rsidRPr="00F86290">
              <w:rPr>
                <w:sz w:val="18"/>
                <w:szCs w:val="18"/>
                <w:lang w:val="sr-Cyrl-RS"/>
              </w:rPr>
              <w:t xml:space="preserve">Кроз едукацију, унапређење локалних информативних сервиса,  повезивањем свих заинтересованих отворити  простор за социјално укључивање руралног становништва у програме чији је општи циљ смањење сиромаштва на територији општине Пожега.  Успоставити континуирани  дијалог између представника таргетираних Месних заједница и јавног,  приватног,  невладиног и бизнис сектора;  информисати становништво о ИПАРД и ИПА програмима и припремити их за учествовање на њима; обезбедити адекватну информисаност становништва о темама релевантним за развој руралних области Општине Пожега преко повезивања локалних информативних интернет платформи и унапређеног информисања локалне РТВ;  изменити Стратегију развоја Општине Пожега;  формирати мрежу подршке свих заинтересованих и релевантних  актера;  урадити попис људских и материјалних ресурса у таргетираним Месним заједницама;  мотивисати све релевантне чиниоце преношењем позитивних искустава из других средина. </w:t>
            </w:r>
          </w:p>
        </w:tc>
      </w:tr>
    </w:tbl>
    <w:p w14:paraId="06574278" w14:textId="77777777" w:rsidR="003259D5" w:rsidRPr="00F86290" w:rsidRDefault="003259D5" w:rsidP="003259D5">
      <w:pPr>
        <w:pStyle w:val="ListParagraph"/>
        <w:numPr>
          <w:ilvl w:val="0"/>
          <w:numId w:val="35"/>
        </w:numPr>
        <w:spacing w:before="120" w:after="120" w:line="276" w:lineRule="auto"/>
        <w:contextualSpacing w:val="0"/>
        <w:rPr>
          <w:b/>
          <w:lang w:val="sr-Cyrl-RS"/>
        </w:rPr>
      </w:pPr>
      <w:r w:rsidRPr="00F86290">
        <w:rPr>
          <w:b/>
          <w:lang w:val="sr-Cyrl-RS"/>
        </w:rPr>
        <w:t>РуралНЕТ – АРИЉЕ, Бајина Башта, Чајетина и Лучани</w:t>
      </w: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shd w:val="pct15" w:color="auto" w:fill="auto"/>
        <w:tblLook w:val="04A0" w:firstRow="1" w:lastRow="0" w:firstColumn="1" w:lastColumn="0" w:noHBand="0" w:noVBand="1"/>
      </w:tblPr>
      <w:tblGrid>
        <w:gridCol w:w="9350"/>
      </w:tblGrid>
      <w:tr w:rsidR="003259D5" w:rsidRPr="00F86290" w14:paraId="5BBBA63C" w14:textId="77777777" w:rsidTr="003259D5">
        <w:tc>
          <w:tcPr>
            <w:tcW w:w="9350" w:type="dxa"/>
            <w:shd w:val="clear" w:color="auto" w:fill="DEEAF6" w:themeFill="accent1" w:themeFillTint="33"/>
          </w:tcPr>
          <w:p w14:paraId="5C9DBC1A" w14:textId="77777777" w:rsidR="003259D5" w:rsidRPr="00F86290" w:rsidRDefault="003259D5" w:rsidP="00E36AD6">
            <w:pPr>
              <w:rPr>
                <w:b/>
                <w:sz w:val="18"/>
                <w:szCs w:val="18"/>
                <w:lang w:val="sr-Cyrl-RS"/>
              </w:rPr>
            </w:pPr>
            <w:r w:rsidRPr="00F86290">
              <w:rPr>
                <w:b/>
                <w:sz w:val="18"/>
                <w:szCs w:val="18"/>
                <w:lang w:val="sr-Cyrl-RS"/>
              </w:rPr>
              <w:t>Носилац локалне иницијативе:</w:t>
            </w:r>
          </w:p>
          <w:p w14:paraId="2A46085D" w14:textId="77777777" w:rsidR="003259D5" w:rsidRPr="00F86290" w:rsidRDefault="003259D5" w:rsidP="00E36AD6">
            <w:pPr>
              <w:rPr>
                <w:sz w:val="18"/>
                <w:szCs w:val="18"/>
                <w:lang w:val="sr-Cyrl-RS"/>
              </w:rPr>
            </w:pPr>
            <w:r w:rsidRPr="00F86290">
              <w:rPr>
                <w:sz w:val="18"/>
                <w:szCs w:val="18"/>
                <w:lang w:val="sr-Cyrl-RS"/>
              </w:rPr>
              <w:t>Асоцијација за рурални развој Ариља - АРДА</w:t>
            </w:r>
          </w:p>
        </w:tc>
      </w:tr>
      <w:tr w:rsidR="003259D5" w:rsidRPr="00F86290" w14:paraId="352D14E8" w14:textId="77777777" w:rsidTr="003259D5">
        <w:tc>
          <w:tcPr>
            <w:tcW w:w="9350" w:type="dxa"/>
            <w:shd w:val="clear" w:color="auto" w:fill="DEEAF6" w:themeFill="accent1" w:themeFillTint="33"/>
          </w:tcPr>
          <w:p w14:paraId="48E52C74" w14:textId="77777777" w:rsidR="003259D5" w:rsidRPr="00F86290" w:rsidRDefault="003259D5" w:rsidP="00E36AD6">
            <w:pPr>
              <w:rPr>
                <w:b/>
                <w:sz w:val="18"/>
                <w:szCs w:val="18"/>
                <w:lang w:val="sr-Cyrl-RS"/>
              </w:rPr>
            </w:pPr>
            <w:r w:rsidRPr="00F86290">
              <w:rPr>
                <w:b/>
                <w:sz w:val="18"/>
                <w:szCs w:val="18"/>
                <w:lang w:val="sr-Cyrl-RS"/>
              </w:rPr>
              <w:t xml:space="preserve">Партнер: </w:t>
            </w:r>
          </w:p>
          <w:p w14:paraId="1AE7441F" w14:textId="77777777" w:rsidR="003259D5" w:rsidRPr="00F86290" w:rsidRDefault="003259D5" w:rsidP="00E36AD6">
            <w:pPr>
              <w:rPr>
                <w:sz w:val="18"/>
                <w:szCs w:val="18"/>
                <w:lang w:val="sr-Cyrl-RS"/>
              </w:rPr>
            </w:pPr>
            <w:r w:rsidRPr="00F86290">
              <w:rPr>
                <w:sz w:val="18"/>
                <w:szCs w:val="18"/>
                <w:lang w:val="sr-Cyrl-RS"/>
              </w:rPr>
              <w:t>Општине Ариље, Лучaни, Чaјетинa и Бaјинa Бaштa</w:t>
            </w:r>
          </w:p>
        </w:tc>
      </w:tr>
      <w:tr w:rsidR="003259D5" w:rsidRPr="00F86290" w14:paraId="55474964" w14:textId="77777777" w:rsidTr="003259D5">
        <w:tc>
          <w:tcPr>
            <w:tcW w:w="9350" w:type="dxa"/>
            <w:shd w:val="clear" w:color="auto" w:fill="DEEAF6" w:themeFill="accent1" w:themeFillTint="33"/>
          </w:tcPr>
          <w:p w14:paraId="1D87D23D" w14:textId="77777777" w:rsidR="003259D5" w:rsidRPr="00F86290" w:rsidRDefault="003259D5" w:rsidP="00E36AD6">
            <w:pPr>
              <w:rPr>
                <w:b/>
                <w:sz w:val="18"/>
                <w:szCs w:val="18"/>
                <w:lang w:val="sr-Cyrl-RS"/>
              </w:rPr>
            </w:pPr>
            <w:r w:rsidRPr="00F86290">
              <w:rPr>
                <w:b/>
                <w:sz w:val="18"/>
                <w:szCs w:val="18"/>
                <w:lang w:val="sr-Cyrl-RS"/>
              </w:rPr>
              <w:t xml:space="preserve">Организације сарадник: </w:t>
            </w:r>
          </w:p>
          <w:p w14:paraId="7E992C59" w14:textId="77777777" w:rsidR="003259D5" w:rsidRPr="00F86290" w:rsidRDefault="003259D5" w:rsidP="00E36AD6">
            <w:pPr>
              <w:rPr>
                <w:sz w:val="18"/>
                <w:szCs w:val="18"/>
                <w:lang w:val="sr-Cyrl-RS"/>
              </w:rPr>
            </w:pPr>
            <w:r w:rsidRPr="00F86290">
              <w:rPr>
                <w:sz w:val="18"/>
                <w:szCs w:val="18"/>
                <w:lang w:val="sr-Cyrl-RS"/>
              </w:rPr>
              <w:t>Регионална развојна агенција Златибор</w:t>
            </w:r>
          </w:p>
        </w:tc>
      </w:tr>
      <w:tr w:rsidR="003259D5" w:rsidRPr="00F86290" w14:paraId="07E0116F" w14:textId="77777777" w:rsidTr="003259D5">
        <w:tc>
          <w:tcPr>
            <w:tcW w:w="9350" w:type="dxa"/>
            <w:shd w:val="clear" w:color="auto" w:fill="DEEAF6" w:themeFill="accent1" w:themeFillTint="33"/>
          </w:tcPr>
          <w:p w14:paraId="2AD7734C" w14:textId="77777777" w:rsidR="003259D5" w:rsidRPr="00F86290" w:rsidRDefault="003259D5" w:rsidP="00E36AD6">
            <w:pPr>
              <w:rPr>
                <w:b/>
                <w:sz w:val="18"/>
                <w:szCs w:val="18"/>
                <w:lang w:val="sr-Cyrl-RS"/>
              </w:rPr>
            </w:pPr>
            <w:r w:rsidRPr="00F86290">
              <w:rPr>
                <w:b/>
                <w:sz w:val="18"/>
                <w:szCs w:val="18"/>
                <w:lang w:val="sr-Cyrl-RS"/>
              </w:rPr>
              <w:t>Општи циљ:</w:t>
            </w:r>
          </w:p>
          <w:p w14:paraId="266EE8A7" w14:textId="77777777" w:rsidR="003259D5" w:rsidRPr="00F86290" w:rsidRDefault="003259D5" w:rsidP="00E36AD6">
            <w:pPr>
              <w:jc w:val="both"/>
              <w:rPr>
                <w:sz w:val="18"/>
                <w:szCs w:val="18"/>
                <w:lang w:val="sr-Cyrl-RS"/>
              </w:rPr>
            </w:pPr>
            <w:r w:rsidRPr="00F86290">
              <w:rPr>
                <w:sz w:val="18"/>
                <w:szCs w:val="18"/>
                <w:lang w:val="sr-Cyrl-RS"/>
              </w:rPr>
              <w:t>Пружен допринос унапређењу капацитета релевантних актера у четири општине западне Србије ради унапређења процеса социјалног укључивања и смањења руралног сиромаштва у складу са препорукама Другог националног извештаја о социјалном укључивању и смањењу сиромаштва.</w:t>
            </w:r>
          </w:p>
        </w:tc>
      </w:tr>
      <w:tr w:rsidR="003259D5" w:rsidRPr="00F86290" w14:paraId="208917B0" w14:textId="77777777" w:rsidTr="003259D5">
        <w:tc>
          <w:tcPr>
            <w:tcW w:w="9350" w:type="dxa"/>
            <w:shd w:val="clear" w:color="auto" w:fill="DEEAF6" w:themeFill="accent1" w:themeFillTint="33"/>
          </w:tcPr>
          <w:p w14:paraId="3A097CBB" w14:textId="77777777" w:rsidR="003259D5" w:rsidRPr="00F86290" w:rsidRDefault="003259D5" w:rsidP="00E36AD6">
            <w:pPr>
              <w:rPr>
                <w:b/>
                <w:sz w:val="18"/>
                <w:szCs w:val="18"/>
                <w:lang w:val="sr-Cyrl-RS"/>
              </w:rPr>
            </w:pPr>
            <w:r w:rsidRPr="00F86290">
              <w:rPr>
                <w:b/>
                <w:sz w:val="18"/>
                <w:szCs w:val="18"/>
                <w:lang w:val="sr-Cyrl-RS"/>
              </w:rPr>
              <w:t>Циљне групе:</w:t>
            </w:r>
          </w:p>
          <w:p w14:paraId="1902EE9F" w14:textId="77777777" w:rsidR="003259D5" w:rsidRPr="00F86290" w:rsidRDefault="003259D5" w:rsidP="00E36AD6">
            <w:pPr>
              <w:rPr>
                <w:sz w:val="18"/>
                <w:szCs w:val="18"/>
                <w:lang w:val="sr-Cyrl-RS"/>
              </w:rPr>
            </w:pPr>
            <w:r w:rsidRPr="00F86290">
              <w:rPr>
                <w:sz w:val="18"/>
                <w:szCs w:val="18"/>
                <w:lang w:val="sr-Cyrl-RS"/>
              </w:rPr>
              <w:t>Пољопривредна газдинства у руралним областима западне Србије - најмање 1000 газдинстава; Удружења грађана у области пољопривреде и руралног развоја – најмање 12 удружења. Локалне самоуправе –4 локалне самоуправе у Западној Србији.</w:t>
            </w:r>
          </w:p>
        </w:tc>
      </w:tr>
      <w:tr w:rsidR="003259D5" w:rsidRPr="00F86290" w14:paraId="6FF791C0" w14:textId="77777777" w:rsidTr="003259D5">
        <w:tc>
          <w:tcPr>
            <w:tcW w:w="9350" w:type="dxa"/>
            <w:shd w:val="clear" w:color="auto" w:fill="DEEAF6" w:themeFill="accent1" w:themeFillTint="33"/>
          </w:tcPr>
          <w:p w14:paraId="465E912E" w14:textId="77777777" w:rsidR="003259D5" w:rsidRPr="00F86290" w:rsidRDefault="003259D5" w:rsidP="00E36AD6">
            <w:pPr>
              <w:rPr>
                <w:b/>
                <w:sz w:val="18"/>
                <w:szCs w:val="18"/>
                <w:lang w:val="sr-Cyrl-RS"/>
              </w:rPr>
            </w:pPr>
            <w:r w:rsidRPr="00F86290">
              <w:rPr>
                <w:b/>
                <w:sz w:val="18"/>
                <w:szCs w:val="18"/>
                <w:lang w:val="sr-Cyrl-RS"/>
              </w:rPr>
              <w:t>Очекивани исходи:</w:t>
            </w:r>
          </w:p>
          <w:p w14:paraId="34F46E2C" w14:textId="77777777" w:rsidR="003259D5" w:rsidRPr="00F86290" w:rsidRDefault="003259D5" w:rsidP="00E36AD6">
            <w:pPr>
              <w:autoSpaceDE w:val="0"/>
              <w:autoSpaceDN w:val="0"/>
              <w:adjustRightInd w:val="0"/>
              <w:rPr>
                <w:sz w:val="18"/>
                <w:szCs w:val="18"/>
                <w:lang w:val="sr-Cyrl-RS"/>
              </w:rPr>
            </w:pPr>
            <w:r w:rsidRPr="00F86290">
              <w:rPr>
                <w:sz w:val="18"/>
                <w:szCs w:val="18"/>
                <w:lang w:val="sr-Cyrl-RS"/>
              </w:rPr>
              <w:t xml:space="preserve">Успостављање СМС ИНФО СЕРВИСА; Препоруке за унапређење локалних правних аката у области руралног развоја;  </w:t>
            </w:r>
          </w:p>
          <w:p w14:paraId="20336D5F" w14:textId="77777777" w:rsidR="003259D5" w:rsidRPr="00F86290" w:rsidRDefault="003259D5" w:rsidP="00E36AD6">
            <w:pPr>
              <w:autoSpaceDE w:val="0"/>
              <w:autoSpaceDN w:val="0"/>
              <w:adjustRightInd w:val="0"/>
              <w:rPr>
                <w:sz w:val="18"/>
                <w:szCs w:val="18"/>
                <w:lang w:val="sr-Cyrl-RS"/>
              </w:rPr>
            </w:pPr>
            <w:r w:rsidRPr="00F86290">
              <w:rPr>
                <w:sz w:val="18"/>
                <w:szCs w:val="18"/>
                <w:lang w:val="sr-Cyrl-RS"/>
              </w:rPr>
              <w:t>Анализа реализованих мера подршке пољопривреди и руралном развоју у 2015 години; Програма мера подршке пољопривреди и руралном развоју за 2016 годину; Организовање регионалне конференције.</w:t>
            </w:r>
          </w:p>
        </w:tc>
      </w:tr>
    </w:tbl>
    <w:p w14:paraId="079F7474" w14:textId="77777777" w:rsidR="003259D5" w:rsidRPr="003259D5" w:rsidRDefault="003259D5" w:rsidP="003259D5">
      <w:pPr>
        <w:shd w:val="clear" w:color="auto" w:fill="2E74B5" w:themeFill="accent1" w:themeFillShade="BF"/>
        <w:spacing w:before="240" w:after="240" w:line="276" w:lineRule="auto"/>
        <w:jc w:val="center"/>
        <w:rPr>
          <w:b/>
          <w:color w:val="FFFFFF" w:themeColor="background1"/>
          <w:lang w:val="sr-Cyrl-RS"/>
        </w:rPr>
      </w:pPr>
      <w:r w:rsidRPr="003259D5">
        <w:rPr>
          <w:b/>
          <w:color w:val="FFFFFF" w:themeColor="background1"/>
          <w:lang w:val="sr-Cyrl-RS"/>
        </w:rPr>
        <w:t xml:space="preserve">СОЦИЈАЛНО СТАНОВАЊЕ </w:t>
      </w:r>
    </w:p>
    <w:p w14:paraId="0B4349CE" w14:textId="77777777" w:rsidR="003259D5" w:rsidRPr="00F86290" w:rsidRDefault="003259D5" w:rsidP="003259D5">
      <w:pPr>
        <w:pStyle w:val="ListParagraph"/>
        <w:numPr>
          <w:ilvl w:val="0"/>
          <w:numId w:val="35"/>
        </w:numPr>
        <w:spacing w:before="120" w:after="120" w:line="276" w:lineRule="auto"/>
        <w:contextualSpacing w:val="0"/>
        <w:rPr>
          <w:b/>
          <w:lang w:val="sr-Cyrl-RS"/>
        </w:rPr>
      </w:pPr>
      <w:r w:rsidRPr="00F86290">
        <w:rPr>
          <w:b/>
          <w:lang w:val="sr-Cyrl-RS"/>
        </w:rPr>
        <w:t>Одрживи развој социјалног становања у граду Ужицу</w:t>
      </w: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shd w:val="pct15" w:color="auto" w:fill="auto"/>
        <w:tblLook w:val="04A0" w:firstRow="1" w:lastRow="0" w:firstColumn="1" w:lastColumn="0" w:noHBand="0" w:noVBand="1"/>
      </w:tblPr>
      <w:tblGrid>
        <w:gridCol w:w="9350"/>
      </w:tblGrid>
      <w:tr w:rsidR="003259D5" w:rsidRPr="00F86290" w14:paraId="411E777C" w14:textId="77777777" w:rsidTr="003259D5">
        <w:tc>
          <w:tcPr>
            <w:tcW w:w="9350" w:type="dxa"/>
            <w:shd w:val="clear" w:color="auto" w:fill="DEEAF6" w:themeFill="accent1" w:themeFillTint="33"/>
          </w:tcPr>
          <w:p w14:paraId="2F731823" w14:textId="77777777" w:rsidR="003259D5" w:rsidRPr="00F86290" w:rsidRDefault="003259D5" w:rsidP="00E36AD6">
            <w:pPr>
              <w:rPr>
                <w:b/>
                <w:sz w:val="18"/>
                <w:szCs w:val="18"/>
                <w:lang w:val="sr-Cyrl-RS"/>
              </w:rPr>
            </w:pPr>
            <w:r w:rsidRPr="00F86290">
              <w:rPr>
                <w:b/>
                <w:sz w:val="18"/>
                <w:szCs w:val="18"/>
                <w:lang w:val="sr-Cyrl-RS"/>
              </w:rPr>
              <w:t>Носилац локалне иницијативе:</w:t>
            </w:r>
          </w:p>
          <w:p w14:paraId="6D71C84F" w14:textId="77777777" w:rsidR="003259D5" w:rsidRPr="00F86290" w:rsidRDefault="003259D5" w:rsidP="00E36AD6">
            <w:pPr>
              <w:rPr>
                <w:sz w:val="18"/>
                <w:szCs w:val="18"/>
                <w:lang w:val="sr-Cyrl-RS"/>
              </w:rPr>
            </w:pPr>
            <w:r w:rsidRPr="00F86290">
              <w:rPr>
                <w:sz w:val="18"/>
                <w:szCs w:val="18"/>
                <w:lang w:val="sr-Cyrl-RS"/>
              </w:rPr>
              <w:t>Ужички центар за људска права и демократију</w:t>
            </w:r>
          </w:p>
        </w:tc>
      </w:tr>
      <w:tr w:rsidR="003259D5" w:rsidRPr="00F86290" w14:paraId="14CC2A0A" w14:textId="77777777" w:rsidTr="003259D5">
        <w:tc>
          <w:tcPr>
            <w:tcW w:w="9350" w:type="dxa"/>
            <w:shd w:val="clear" w:color="auto" w:fill="DEEAF6" w:themeFill="accent1" w:themeFillTint="33"/>
          </w:tcPr>
          <w:p w14:paraId="48DAA265" w14:textId="77777777" w:rsidR="003259D5" w:rsidRPr="00F86290" w:rsidRDefault="003259D5" w:rsidP="00E36AD6">
            <w:pPr>
              <w:rPr>
                <w:b/>
                <w:sz w:val="18"/>
                <w:szCs w:val="18"/>
                <w:lang w:val="sr-Cyrl-RS"/>
              </w:rPr>
            </w:pPr>
            <w:r w:rsidRPr="00F86290">
              <w:rPr>
                <w:b/>
                <w:sz w:val="18"/>
                <w:szCs w:val="18"/>
                <w:lang w:val="sr-Cyrl-RS"/>
              </w:rPr>
              <w:t xml:space="preserve">Партнер: </w:t>
            </w:r>
          </w:p>
          <w:p w14:paraId="0694C813" w14:textId="77777777" w:rsidR="003259D5" w:rsidRPr="00F86290" w:rsidRDefault="003259D5" w:rsidP="00E36AD6">
            <w:pPr>
              <w:rPr>
                <w:sz w:val="18"/>
                <w:szCs w:val="18"/>
                <w:lang w:val="sr-Cyrl-RS"/>
              </w:rPr>
            </w:pPr>
            <w:r w:rsidRPr="00F86290">
              <w:rPr>
                <w:sz w:val="18"/>
                <w:szCs w:val="18"/>
                <w:lang w:val="sr-Cyrl-RS"/>
              </w:rPr>
              <w:t>Град Ужице</w:t>
            </w:r>
          </w:p>
        </w:tc>
      </w:tr>
      <w:tr w:rsidR="003259D5" w:rsidRPr="00F86290" w14:paraId="37E5CD97" w14:textId="77777777" w:rsidTr="003259D5">
        <w:tc>
          <w:tcPr>
            <w:tcW w:w="9350" w:type="dxa"/>
            <w:shd w:val="clear" w:color="auto" w:fill="DEEAF6" w:themeFill="accent1" w:themeFillTint="33"/>
          </w:tcPr>
          <w:p w14:paraId="777590C1" w14:textId="77777777" w:rsidR="003259D5" w:rsidRPr="00F86290" w:rsidRDefault="003259D5" w:rsidP="00E36AD6">
            <w:pPr>
              <w:rPr>
                <w:b/>
                <w:sz w:val="18"/>
                <w:szCs w:val="18"/>
                <w:lang w:val="sr-Cyrl-RS"/>
              </w:rPr>
            </w:pPr>
            <w:r w:rsidRPr="00F86290">
              <w:rPr>
                <w:b/>
                <w:sz w:val="18"/>
                <w:szCs w:val="18"/>
                <w:lang w:val="sr-Cyrl-RS"/>
              </w:rPr>
              <w:t xml:space="preserve">Организације сарадник: </w:t>
            </w:r>
          </w:p>
          <w:p w14:paraId="743F351F" w14:textId="77777777" w:rsidR="003259D5" w:rsidRPr="00F86290" w:rsidRDefault="003259D5" w:rsidP="00E36AD6">
            <w:pPr>
              <w:rPr>
                <w:sz w:val="18"/>
                <w:szCs w:val="18"/>
                <w:lang w:val="sr-Cyrl-RS"/>
              </w:rPr>
            </w:pPr>
            <w:r w:rsidRPr="00F86290">
              <w:rPr>
                <w:sz w:val="18"/>
                <w:szCs w:val="18"/>
                <w:lang w:val="sr-Cyrl-RS"/>
              </w:rPr>
              <w:t>ЈП Стамбена агенција</w:t>
            </w:r>
          </w:p>
        </w:tc>
      </w:tr>
      <w:tr w:rsidR="003259D5" w:rsidRPr="00F86290" w14:paraId="391B1A7F" w14:textId="77777777" w:rsidTr="003259D5">
        <w:tc>
          <w:tcPr>
            <w:tcW w:w="9350" w:type="dxa"/>
            <w:shd w:val="clear" w:color="auto" w:fill="DEEAF6" w:themeFill="accent1" w:themeFillTint="33"/>
          </w:tcPr>
          <w:p w14:paraId="060CDFEB" w14:textId="77777777" w:rsidR="003259D5" w:rsidRPr="00F86290" w:rsidRDefault="003259D5" w:rsidP="00E36AD6">
            <w:pPr>
              <w:rPr>
                <w:b/>
                <w:sz w:val="18"/>
                <w:szCs w:val="18"/>
                <w:lang w:val="sr-Cyrl-RS"/>
              </w:rPr>
            </w:pPr>
            <w:r w:rsidRPr="00F86290">
              <w:rPr>
                <w:b/>
                <w:sz w:val="18"/>
                <w:szCs w:val="18"/>
                <w:lang w:val="sr-Cyrl-RS"/>
              </w:rPr>
              <w:t>Општи циљ:</w:t>
            </w:r>
          </w:p>
          <w:p w14:paraId="36F6E77B" w14:textId="77777777" w:rsidR="003259D5" w:rsidRPr="00F86290" w:rsidRDefault="003259D5" w:rsidP="00E36AD6">
            <w:pPr>
              <w:jc w:val="both"/>
              <w:rPr>
                <w:sz w:val="18"/>
                <w:szCs w:val="18"/>
                <w:lang w:val="sr-Cyrl-RS"/>
              </w:rPr>
            </w:pPr>
            <w:r w:rsidRPr="00F86290">
              <w:rPr>
                <w:sz w:val="18"/>
                <w:szCs w:val="18"/>
                <w:lang w:val="sr-Cyrl-RS"/>
              </w:rPr>
              <w:t>Допринос повећању социјалне укључености и смањењу сиромаштва, унапређењем локалних капацитета  за  развој одрживог  социјалног становања у Граду Ужицу.</w:t>
            </w:r>
          </w:p>
        </w:tc>
      </w:tr>
      <w:tr w:rsidR="003259D5" w:rsidRPr="00F86290" w14:paraId="25D7497F" w14:textId="77777777" w:rsidTr="003259D5">
        <w:tc>
          <w:tcPr>
            <w:tcW w:w="9350" w:type="dxa"/>
            <w:shd w:val="clear" w:color="auto" w:fill="DEEAF6" w:themeFill="accent1" w:themeFillTint="33"/>
          </w:tcPr>
          <w:p w14:paraId="5FD4588B" w14:textId="77777777" w:rsidR="003259D5" w:rsidRPr="00F86290" w:rsidRDefault="003259D5" w:rsidP="00E36AD6">
            <w:pPr>
              <w:rPr>
                <w:b/>
                <w:sz w:val="18"/>
                <w:szCs w:val="18"/>
                <w:lang w:val="sr-Cyrl-RS"/>
              </w:rPr>
            </w:pPr>
            <w:r w:rsidRPr="00F86290">
              <w:rPr>
                <w:b/>
                <w:sz w:val="18"/>
                <w:szCs w:val="18"/>
                <w:lang w:val="sr-Cyrl-RS"/>
              </w:rPr>
              <w:t>Циљне групе:</w:t>
            </w:r>
          </w:p>
          <w:p w14:paraId="7055C79A" w14:textId="77777777" w:rsidR="003259D5" w:rsidRPr="00F86290" w:rsidRDefault="003259D5" w:rsidP="00E36AD6">
            <w:pPr>
              <w:rPr>
                <w:sz w:val="18"/>
                <w:szCs w:val="18"/>
                <w:lang w:val="sr-Cyrl-RS"/>
              </w:rPr>
            </w:pPr>
            <w:r w:rsidRPr="00F86290">
              <w:rPr>
                <w:sz w:val="18"/>
                <w:szCs w:val="18"/>
                <w:lang w:val="sr-Cyrl-RS"/>
              </w:rPr>
              <w:t>175 представника/ца локалних актера и грађана, 50.000 грађана Златиборског округа информисано о теми и правима у области социјалног становања. Крајњи корисници су представници маргинализованих група</w:t>
            </w:r>
          </w:p>
        </w:tc>
      </w:tr>
      <w:tr w:rsidR="003259D5" w:rsidRPr="00F86290" w14:paraId="2D701087" w14:textId="77777777" w:rsidTr="003259D5">
        <w:tc>
          <w:tcPr>
            <w:tcW w:w="9350" w:type="dxa"/>
            <w:shd w:val="clear" w:color="auto" w:fill="DEEAF6" w:themeFill="accent1" w:themeFillTint="33"/>
          </w:tcPr>
          <w:p w14:paraId="4F2B4C00" w14:textId="77777777" w:rsidR="003259D5" w:rsidRPr="00F86290" w:rsidRDefault="003259D5" w:rsidP="00E36AD6">
            <w:pPr>
              <w:rPr>
                <w:b/>
                <w:sz w:val="18"/>
                <w:szCs w:val="18"/>
                <w:lang w:val="sr-Cyrl-RS"/>
              </w:rPr>
            </w:pPr>
            <w:r w:rsidRPr="00F86290">
              <w:rPr>
                <w:b/>
                <w:sz w:val="18"/>
                <w:szCs w:val="18"/>
                <w:lang w:val="sr-Cyrl-RS"/>
              </w:rPr>
              <w:t>Очекивани кључни исходи:</w:t>
            </w:r>
          </w:p>
          <w:p w14:paraId="4B0F850D" w14:textId="77777777" w:rsidR="003259D5" w:rsidRPr="00F86290" w:rsidRDefault="003259D5" w:rsidP="00E36AD6">
            <w:pPr>
              <w:autoSpaceDE w:val="0"/>
              <w:autoSpaceDN w:val="0"/>
              <w:adjustRightInd w:val="0"/>
              <w:jc w:val="both"/>
              <w:rPr>
                <w:sz w:val="18"/>
                <w:szCs w:val="18"/>
                <w:lang w:val="sr-Cyrl-RS"/>
              </w:rPr>
            </w:pPr>
            <w:r w:rsidRPr="00F86290">
              <w:rPr>
                <w:sz w:val="18"/>
                <w:szCs w:val="18"/>
                <w:lang w:val="sr-Cyrl-RS"/>
              </w:rPr>
              <w:t>Повећаа информисаност грађана на тему социјалног становања преко ТВ и радио емисија, промотивног материјала, реализован 1 информативни састанак. Урађена упоредна анализа локалног правног оквира и израђени и усвојени предлози за измену кроз јавне расправе и консултативни процес за дефинисање приоритетних мера и пројекта за одрживо социјално становање.</w:t>
            </w:r>
          </w:p>
        </w:tc>
      </w:tr>
    </w:tbl>
    <w:p w14:paraId="3F36C57D" w14:textId="77777777" w:rsidR="003259D5" w:rsidRPr="003259D5" w:rsidRDefault="003259D5" w:rsidP="003259D5">
      <w:pPr>
        <w:shd w:val="clear" w:color="auto" w:fill="2E74B5" w:themeFill="accent1" w:themeFillShade="BF"/>
        <w:spacing w:before="240" w:after="240" w:line="276" w:lineRule="auto"/>
        <w:jc w:val="center"/>
        <w:rPr>
          <w:b/>
          <w:color w:val="FFFFFF" w:themeColor="background1"/>
          <w:lang w:val="sr-Cyrl-RS"/>
        </w:rPr>
      </w:pPr>
      <w:r w:rsidRPr="003259D5">
        <w:rPr>
          <w:b/>
          <w:color w:val="FFFFFF" w:themeColor="background1"/>
          <w:lang w:val="sr-Cyrl-RS"/>
        </w:rPr>
        <w:t>ЗАПОШЉАВАЊЕ</w:t>
      </w:r>
    </w:p>
    <w:p w14:paraId="334319F6" w14:textId="77777777" w:rsidR="003259D5" w:rsidRPr="00F86290" w:rsidRDefault="003259D5" w:rsidP="003259D5">
      <w:pPr>
        <w:pStyle w:val="ListParagraph"/>
        <w:numPr>
          <w:ilvl w:val="0"/>
          <w:numId w:val="35"/>
        </w:numPr>
        <w:spacing w:before="120" w:after="120" w:line="276" w:lineRule="auto"/>
        <w:contextualSpacing w:val="0"/>
        <w:rPr>
          <w:b/>
          <w:lang w:val="sr-Cyrl-RS"/>
        </w:rPr>
      </w:pPr>
      <w:r w:rsidRPr="00F86290">
        <w:rPr>
          <w:b/>
          <w:lang w:val="sr-Cyrl-RS"/>
        </w:rPr>
        <w:t>Локална интерсекторска иницијатива за подршку запошљавању тешко запошљивих грађана и грађанки у Книћу</w:t>
      </w: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shd w:val="pct15" w:color="auto" w:fill="auto"/>
        <w:tblLook w:val="04A0" w:firstRow="1" w:lastRow="0" w:firstColumn="1" w:lastColumn="0" w:noHBand="0" w:noVBand="1"/>
      </w:tblPr>
      <w:tblGrid>
        <w:gridCol w:w="9350"/>
      </w:tblGrid>
      <w:tr w:rsidR="003259D5" w:rsidRPr="00F86290" w14:paraId="363B9999" w14:textId="77777777" w:rsidTr="003259D5">
        <w:tc>
          <w:tcPr>
            <w:tcW w:w="9350" w:type="dxa"/>
            <w:shd w:val="clear" w:color="auto" w:fill="DEEAF6" w:themeFill="accent1" w:themeFillTint="33"/>
          </w:tcPr>
          <w:p w14:paraId="3047CC22" w14:textId="77777777" w:rsidR="003259D5" w:rsidRPr="00F86290" w:rsidRDefault="003259D5" w:rsidP="00E36AD6">
            <w:pPr>
              <w:rPr>
                <w:b/>
                <w:sz w:val="18"/>
                <w:szCs w:val="18"/>
                <w:lang w:val="sr-Cyrl-RS"/>
              </w:rPr>
            </w:pPr>
            <w:r w:rsidRPr="00F86290">
              <w:rPr>
                <w:b/>
                <w:sz w:val="18"/>
                <w:szCs w:val="18"/>
                <w:lang w:val="sr-Cyrl-RS"/>
              </w:rPr>
              <w:t>Носилац локалне иницијативе:</w:t>
            </w:r>
          </w:p>
          <w:p w14:paraId="4D6EFF0E" w14:textId="77777777" w:rsidR="003259D5" w:rsidRPr="00F86290" w:rsidRDefault="003259D5" w:rsidP="00E36AD6">
            <w:pPr>
              <w:rPr>
                <w:sz w:val="18"/>
                <w:szCs w:val="18"/>
                <w:lang w:val="sr-Cyrl-RS"/>
              </w:rPr>
            </w:pPr>
            <w:r w:rsidRPr="00F86290">
              <w:rPr>
                <w:sz w:val="18"/>
                <w:szCs w:val="18"/>
                <w:lang w:val="sr-Cyrl-RS"/>
              </w:rPr>
              <w:t>Развојни бизнис центар Крагујевац</w:t>
            </w:r>
          </w:p>
        </w:tc>
      </w:tr>
      <w:tr w:rsidR="003259D5" w:rsidRPr="00F86290" w14:paraId="426AAB2A" w14:textId="77777777" w:rsidTr="003259D5">
        <w:tc>
          <w:tcPr>
            <w:tcW w:w="9350" w:type="dxa"/>
            <w:shd w:val="clear" w:color="auto" w:fill="DEEAF6" w:themeFill="accent1" w:themeFillTint="33"/>
          </w:tcPr>
          <w:p w14:paraId="2780506F" w14:textId="77777777" w:rsidR="003259D5" w:rsidRPr="00F86290" w:rsidRDefault="003259D5" w:rsidP="00E36AD6">
            <w:pPr>
              <w:rPr>
                <w:b/>
                <w:sz w:val="18"/>
                <w:szCs w:val="18"/>
                <w:lang w:val="sr-Cyrl-RS"/>
              </w:rPr>
            </w:pPr>
            <w:r w:rsidRPr="00F86290">
              <w:rPr>
                <w:b/>
                <w:sz w:val="18"/>
                <w:szCs w:val="18"/>
                <w:lang w:val="sr-Cyrl-RS"/>
              </w:rPr>
              <w:t xml:space="preserve">Партнер: </w:t>
            </w:r>
          </w:p>
          <w:p w14:paraId="009A819A" w14:textId="77777777" w:rsidR="003259D5" w:rsidRPr="00F86290" w:rsidRDefault="003259D5" w:rsidP="00E36AD6">
            <w:pPr>
              <w:rPr>
                <w:sz w:val="18"/>
                <w:szCs w:val="18"/>
                <w:lang w:val="sr-Cyrl-RS"/>
              </w:rPr>
            </w:pPr>
            <w:r w:rsidRPr="00F86290">
              <w:rPr>
                <w:sz w:val="18"/>
                <w:szCs w:val="18"/>
                <w:lang w:val="sr-Cyrl-RS"/>
              </w:rPr>
              <w:t>Општина Кнић</w:t>
            </w:r>
          </w:p>
        </w:tc>
      </w:tr>
      <w:tr w:rsidR="003259D5" w:rsidRPr="00F86290" w14:paraId="3246D02C" w14:textId="77777777" w:rsidTr="003259D5">
        <w:tc>
          <w:tcPr>
            <w:tcW w:w="9350" w:type="dxa"/>
            <w:shd w:val="clear" w:color="auto" w:fill="DEEAF6" w:themeFill="accent1" w:themeFillTint="33"/>
          </w:tcPr>
          <w:p w14:paraId="11354945" w14:textId="77777777" w:rsidR="003259D5" w:rsidRPr="00F86290" w:rsidRDefault="003259D5" w:rsidP="00E36AD6">
            <w:pPr>
              <w:rPr>
                <w:b/>
                <w:sz w:val="18"/>
                <w:szCs w:val="18"/>
                <w:lang w:val="sr-Cyrl-RS"/>
              </w:rPr>
            </w:pPr>
            <w:r w:rsidRPr="00F86290">
              <w:rPr>
                <w:b/>
                <w:sz w:val="18"/>
                <w:szCs w:val="18"/>
                <w:lang w:val="sr-Cyrl-RS"/>
              </w:rPr>
              <w:t xml:space="preserve">Организације сарадник: </w:t>
            </w:r>
          </w:p>
          <w:p w14:paraId="4448A74B" w14:textId="77777777" w:rsidR="003259D5" w:rsidRPr="00F86290" w:rsidRDefault="003259D5" w:rsidP="00E36AD6">
            <w:pPr>
              <w:rPr>
                <w:sz w:val="18"/>
                <w:szCs w:val="18"/>
                <w:lang w:val="sr-Cyrl-RS"/>
              </w:rPr>
            </w:pPr>
            <w:r w:rsidRPr="00F86290">
              <w:rPr>
                <w:sz w:val="18"/>
                <w:szCs w:val="18"/>
                <w:lang w:val="sr-Cyrl-RS"/>
              </w:rPr>
              <w:t>Национална служба за запошљавање, филијала Крагујевац, са испоставом Кнић</w:t>
            </w:r>
          </w:p>
        </w:tc>
      </w:tr>
      <w:tr w:rsidR="003259D5" w:rsidRPr="00F86290" w14:paraId="055D1C27" w14:textId="77777777" w:rsidTr="003259D5">
        <w:tc>
          <w:tcPr>
            <w:tcW w:w="9350" w:type="dxa"/>
            <w:shd w:val="clear" w:color="auto" w:fill="DEEAF6" w:themeFill="accent1" w:themeFillTint="33"/>
          </w:tcPr>
          <w:p w14:paraId="61ACFF59" w14:textId="77777777" w:rsidR="003259D5" w:rsidRPr="00F86290" w:rsidRDefault="003259D5" w:rsidP="00E36AD6">
            <w:pPr>
              <w:rPr>
                <w:b/>
                <w:sz w:val="18"/>
                <w:szCs w:val="18"/>
                <w:lang w:val="sr-Cyrl-RS"/>
              </w:rPr>
            </w:pPr>
            <w:r w:rsidRPr="00F86290">
              <w:rPr>
                <w:b/>
                <w:sz w:val="18"/>
                <w:szCs w:val="18"/>
                <w:lang w:val="sr-Cyrl-RS"/>
              </w:rPr>
              <w:t>Општи циљ:</w:t>
            </w:r>
          </w:p>
          <w:p w14:paraId="44CCF198" w14:textId="77777777" w:rsidR="003259D5" w:rsidRPr="00F86290" w:rsidRDefault="003259D5" w:rsidP="00E36AD6">
            <w:pPr>
              <w:jc w:val="both"/>
              <w:rPr>
                <w:sz w:val="18"/>
                <w:szCs w:val="18"/>
                <w:lang w:val="sr-Cyrl-RS"/>
              </w:rPr>
            </w:pPr>
            <w:r w:rsidRPr="00F86290">
              <w:rPr>
                <w:sz w:val="18"/>
                <w:szCs w:val="18"/>
                <w:lang w:val="sr-Cyrl-RS"/>
              </w:rPr>
              <w:t>Допринети смањењу сиромаштва и подстицању социјалне укључености осетљивих друштвених група грађана у Книћу, кроз унапређење капацитета и сарадње релевантних локалних актера за креирање, имплементацију, мониторинг и евалуацију делотворних локалних политика запошљавања тешко запошљивих категорија становништва, а у складу са препорукама Другог националног извештаја о социјалном укључивању и смањењу сиромаштва.</w:t>
            </w:r>
          </w:p>
        </w:tc>
      </w:tr>
      <w:tr w:rsidR="003259D5" w:rsidRPr="00F86290" w14:paraId="5318F96E" w14:textId="77777777" w:rsidTr="003259D5">
        <w:tc>
          <w:tcPr>
            <w:tcW w:w="9350" w:type="dxa"/>
            <w:shd w:val="clear" w:color="auto" w:fill="DEEAF6" w:themeFill="accent1" w:themeFillTint="33"/>
          </w:tcPr>
          <w:p w14:paraId="600DC607" w14:textId="77777777" w:rsidR="003259D5" w:rsidRPr="00F86290" w:rsidRDefault="003259D5" w:rsidP="00E36AD6">
            <w:pPr>
              <w:rPr>
                <w:b/>
                <w:sz w:val="18"/>
                <w:szCs w:val="18"/>
                <w:lang w:val="sr-Cyrl-RS"/>
              </w:rPr>
            </w:pPr>
            <w:r w:rsidRPr="00F86290">
              <w:rPr>
                <w:b/>
                <w:sz w:val="18"/>
                <w:szCs w:val="18"/>
                <w:lang w:val="sr-Cyrl-RS"/>
              </w:rPr>
              <w:t>Циљне групе:</w:t>
            </w:r>
          </w:p>
          <w:p w14:paraId="0B72EDC9" w14:textId="77777777" w:rsidR="003259D5" w:rsidRPr="00F86290" w:rsidRDefault="003259D5" w:rsidP="00E36AD6">
            <w:pPr>
              <w:rPr>
                <w:sz w:val="18"/>
                <w:szCs w:val="18"/>
                <w:lang w:val="sr-Cyrl-RS"/>
              </w:rPr>
            </w:pPr>
            <w:r w:rsidRPr="00F86290">
              <w:rPr>
                <w:sz w:val="18"/>
                <w:szCs w:val="18"/>
                <w:lang w:val="sr-Cyrl-RS"/>
              </w:rPr>
              <w:t>А) Представници локалних актера – ЛС, Локални савет за запошљавање, Пословни савет, Комисија за равноправност полова, контакт особа за комуникацију са Координационим телом за радну равноправност Владе Р. Србије, институција, организација, њих најмање 20; Б) Незапослени/е – тешко запошљива лица и Ц) Представници осталих 6 локалних самоуправа из округа Шумадије</w:t>
            </w:r>
          </w:p>
        </w:tc>
      </w:tr>
      <w:tr w:rsidR="003259D5" w:rsidRPr="00F86290" w14:paraId="60C452CC" w14:textId="77777777" w:rsidTr="003259D5">
        <w:tc>
          <w:tcPr>
            <w:tcW w:w="9350" w:type="dxa"/>
            <w:shd w:val="clear" w:color="auto" w:fill="DEEAF6" w:themeFill="accent1" w:themeFillTint="33"/>
          </w:tcPr>
          <w:p w14:paraId="0025E0C2" w14:textId="77777777" w:rsidR="003259D5" w:rsidRPr="00F86290" w:rsidRDefault="003259D5" w:rsidP="00E36AD6">
            <w:pPr>
              <w:rPr>
                <w:b/>
                <w:sz w:val="18"/>
                <w:szCs w:val="18"/>
                <w:lang w:val="sr-Cyrl-RS"/>
              </w:rPr>
            </w:pPr>
            <w:r w:rsidRPr="00F86290">
              <w:rPr>
                <w:b/>
                <w:sz w:val="18"/>
                <w:szCs w:val="18"/>
                <w:lang w:val="sr-Cyrl-RS"/>
              </w:rPr>
              <w:t>Очекивани кључни исходи:</w:t>
            </w:r>
          </w:p>
          <w:p w14:paraId="482C2640" w14:textId="77777777" w:rsidR="003259D5" w:rsidRPr="00F86290" w:rsidRDefault="003259D5" w:rsidP="00E36AD6">
            <w:pPr>
              <w:autoSpaceDE w:val="0"/>
              <w:autoSpaceDN w:val="0"/>
              <w:adjustRightInd w:val="0"/>
              <w:jc w:val="both"/>
              <w:rPr>
                <w:sz w:val="18"/>
                <w:szCs w:val="18"/>
                <w:lang w:val="sr-Cyrl-RS"/>
              </w:rPr>
            </w:pPr>
            <w:r w:rsidRPr="00F86290">
              <w:rPr>
                <w:sz w:val="18"/>
                <w:szCs w:val="18"/>
                <w:lang w:val="sr-Cyrl-RS"/>
              </w:rPr>
              <w:t>Развој локалног правног оквира за успостављање и имплементацију локалног програма финансијске подршке развоју предузетништва, како би се створили услови за креирање нових радних места, а тиме и запошљавање/самозапошљавање теже запошљивих категорија становништва, кроз дефинисање и доношење Одлуке и Правилника за успостављање и имплементацију наведеног програма. Унапређени капацитете локалних актера за ефективнији утицај на смањивање сиромаштва и подстицање социјалне укључености, што ће дугорочно допринети унапређењу положаја осетљивих друштвених група становништва у Книћу.</w:t>
            </w:r>
          </w:p>
        </w:tc>
      </w:tr>
    </w:tbl>
    <w:p w14:paraId="66A93366" w14:textId="77777777" w:rsidR="003259D5" w:rsidRDefault="003259D5" w:rsidP="003259D5">
      <w:pPr>
        <w:spacing w:before="120" w:after="120" w:line="276" w:lineRule="auto"/>
        <w:rPr>
          <w:b/>
          <w:lang w:val="sr-Cyrl-RS"/>
        </w:rPr>
      </w:pPr>
    </w:p>
    <w:p w14:paraId="4EB95885" w14:textId="77777777" w:rsidR="003259D5" w:rsidRDefault="003259D5" w:rsidP="003259D5">
      <w:pPr>
        <w:spacing w:before="120" w:after="120" w:line="276" w:lineRule="auto"/>
        <w:rPr>
          <w:b/>
          <w:lang w:val="sr-Cyrl-RS"/>
        </w:rPr>
      </w:pPr>
    </w:p>
    <w:p w14:paraId="3785B5E4" w14:textId="77777777" w:rsidR="003259D5" w:rsidRPr="00F86290" w:rsidRDefault="003259D5" w:rsidP="003259D5">
      <w:pPr>
        <w:spacing w:before="120" w:after="120" w:line="276" w:lineRule="auto"/>
        <w:rPr>
          <w:b/>
          <w:lang w:val="sr-Cyrl-RS"/>
        </w:rPr>
      </w:pPr>
    </w:p>
    <w:p w14:paraId="0425C15A" w14:textId="77777777" w:rsidR="003259D5" w:rsidRPr="00F86290" w:rsidRDefault="003259D5" w:rsidP="003259D5">
      <w:pPr>
        <w:pStyle w:val="ListParagraph"/>
        <w:numPr>
          <w:ilvl w:val="0"/>
          <w:numId w:val="35"/>
        </w:numPr>
        <w:spacing w:before="120" w:after="120" w:line="276" w:lineRule="auto"/>
        <w:contextualSpacing w:val="0"/>
        <w:rPr>
          <w:b/>
          <w:lang w:val="sr-Cyrl-RS"/>
        </w:rPr>
      </w:pPr>
      <w:r w:rsidRPr="00F86290">
        <w:rPr>
          <w:b/>
          <w:lang w:val="sr-Cyrl-RS"/>
        </w:rPr>
        <w:t>Будућност наше деце зависи од нас</w:t>
      </w: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shd w:val="pct15" w:color="auto" w:fill="auto"/>
        <w:tblLook w:val="04A0" w:firstRow="1" w:lastRow="0" w:firstColumn="1" w:lastColumn="0" w:noHBand="0" w:noVBand="1"/>
      </w:tblPr>
      <w:tblGrid>
        <w:gridCol w:w="9350"/>
      </w:tblGrid>
      <w:tr w:rsidR="003259D5" w:rsidRPr="00F86290" w14:paraId="23B1848A" w14:textId="77777777" w:rsidTr="003259D5">
        <w:tc>
          <w:tcPr>
            <w:tcW w:w="9350" w:type="dxa"/>
            <w:shd w:val="clear" w:color="auto" w:fill="DEEAF6" w:themeFill="accent1" w:themeFillTint="33"/>
          </w:tcPr>
          <w:p w14:paraId="37773F63" w14:textId="77777777" w:rsidR="003259D5" w:rsidRPr="00F86290" w:rsidRDefault="003259D5" w:rsidP="00E36AD6">
            <w:pPr>
              <w:rPr>
                <w:b/>
                <w:sz w:val="18"/>
                <w:szCs w:val="18"/>
                <w:lang w:val="sr-Cyrl-RS"/>
              </w:rPr>
            </w:pPr>
            <w:r w:rsidRPr="00F86290">
              <w:rPr>
                <w:b/>
                <w:sz w:val="18"/>
                <w:szCs w:val="18"/>
                <w:lang w:val="sr-Cyrl-RS"/>
              </w:rPr>
              <w:t>Носилац локалне иницијативе:</w:t>
            </w:r>
          </w:p>
          <w:p w14:paraId="74C77A73" w14:textId="77777777" w:rsidR="003259D5" w:rsidRPr="00F86290" w:rsidRDefault="003259D5" w:rsidP="00E36AD6">
            <w:pPr>
              <w:rPr>
                <w:sz w:val="18"/>
                <w:szCs w:val="18"/>
                <w:lang w:val="sr-Cyrl-RS"/>
              </w:rPr>
            </w:pPr>
            <w:r w:rsidRPr="00F86290">
              <w:rPr>
                <w:sz w:val="18"/>
                <w:szCs w:val="18"/>
                <w:lang w:val="sr-Cyrl-RS"/>
              </w:rPr>
              <w:t>Удружење грађана „Дуга“-Ада</w:t>
            </w:r>
          </w:p>
        </w:tc>
      </w:tr>
      <w:tr w:rsidR="003259D5" w:rsidRPr="00F86290" w14:paraId="582909D8" w14:textId="77777777" w:rsidTr="003259D5">
        <w:tc>
          <w:tcPr>
            <w:tcW w:w="9350" w:type="dxa"/>
            <w:shd w:val="clear" w:color="auto" w:fill="DEEAF6" w:themeFill="accent1" w:themeFillTint="33"/>
          </w:tcPr>
          <w:p w14:paraId="6C367839" w14:textId="77777777" w:rsidR="003259D5" w:rsidRPr="00F86290" w:rsidRDefault="003259D5" w:rsidP="00E36AD6">
            <w:pPr>
              <w:rPr>
                <w:b/>
                <w:sz w:val="18"/>
                <w:szCs w:val="18"/>
                <w:lang w:val="sr-Cyrl-RS"/>
              </w:rPr>
            </w:pPr>
            <w:r w:rsidRPr="00F86290">
              <w:rPr>
                <w:b/>
                <w:sz w:val="18"/>
                <w:szCs w:val="18"/>
                <w:lang w:val="sr-Cyrl-RS"/>
              </w:rPr>
              <w:t xml:space="preserve">Партнер: </w:t>
            </w:r>
          </w:p>
          <w:p w14:paraId="00AF1799" w14:textId="77777777" w:rsidR="003259D5" w:rsidRPr="00F86290" w:rsidRDefault="003259D5" w:rsidP="00E36AD6">
            <w:pPr>
              <w:rPr>
                <w:sz w:val="18"/>
                <w:szCs w:val="18"/>
                <w:lang w:val="sr-Cyrl-RS"/>
              </w:rPr>
            </w:pPr>
            <w:r w:rsidRPr="00F86290">
              <w:rPr>
                <w:sz w:val="18"/>
                <w:szCs w:val="18"/>
                <w:lang w:val="sr-Cyrl-RS"/>
              </w:rPr>
              <w:t>Општина Ада</w:t>
            </w:r>
          </w:p>
        </w:tc>
      </w:tr>
      <w:tr w:rsidR="003259D5" w:rsidRPr="00F86290" w14:paraId="68D4516A" w14:textId="77777777" w:rsidTr="003259D5">
        <w:tc>
          <w:tcPr>
            <w:tcW w:w="9350" w:type="dxa"/>
            <w:shd w:val="clear" w:color="auto" w:fill="DEEAF6" w:themeFill="accent1" w:themeFillTint="33"/>
          </w:tcPr>
          <w:p w14:paraId="396B8554" w14:textId="77777777" w:rsidR="003259D5" w:rsidRPr="00F86290" w:rsidRDefault="003259D5" w:rsidP="00E36AD6">
            <w:pPr>
              <w:rPr>
                <w:b/>
                <w:sz w:val="18"/>
                <w:szCs w:val="18"/>
                <w:lang w:val="sr-Cyrl-RS"/>
              </w:rPr>
            </w:pPr>
            <w:r w:rsidRPr="00F86290">
              <w:rPr>
                <w:b/>
                <w:sz w:val="18"/>
                <w:szCs w:val="18"/>
                <w:lang w:val="sr-Cyrl-RS"/>
              </w:rPr>
              <w:t xml:space="preserve">Организације сарадник: </w:t>
            </w:r>
          </w:p>
          <w:p w14:paraId="6CE6AEFF" w14:textId="77777777" w:rsidR="003259D5" w:rsidRPr="00F86290" w:rsidRDefault="003259D5" w:rsidP="00E36AD6">
            <w:pPr>
              <w:rPr>
                <w:sz w:val="18"/>
                <w:szCs w:val="18"/>
                <w:lang w:val="sr-Cyrl-RS"/>
              </w:rPr>
            </w:pPr>
          </w:p>
        </w:tc>
      </w:tr>
      <w:tr w:rsidR="003259D5" w:rsidRPr="00F86290" w14:paraId="57BC137A" w14:textId="77777777" w:rsidTr="003259D5">
        <w:tc>
          <w:tcPr>
            <w:tcW w:w="9350" w:type="dxa"/>
            <w:shd w:val="clear" w:color="auto" w:fill="DEEAF6" w:themeFill="accent1" w:themeFillTint="33"/>
          </w:tcPr>
          <w:p w14:paraId="34443530" w14:textId="77777777" w:rsidR="003259D5" w:rsidRPr="00F86290" w:rsidRDefault="003259D5" w:rsidP="00E36AD6">
            <w:pPr>
              <w:rPr>
                <w:b/>
                <w:sz w:val="18"/>
                <w:szCs w:val="18"/>
                <w:lang w:val="sr-Cyrl-RS"/>
              </w:rPr>
            </w:pPr>
            <w:r w:rsidRPr="00F86290">
              <w:rPr>
                <w:b/>
                <w:sz w:val="18"/>
                <w:szCs w:val="18"/>
                <w:lang w:val="sr-Cyrl-RS"/>
              </w:rPr>
              <w:t>Општи циљ:</w:t>
            </w:r>
          </w:p>
          <w:p w14:paraId="37B93892" w14:textId="77777777" w:rsidR="003259D5" w:rsidRPr="00F86290" w:rsidRDefault="003259D5" w:rsidP="00E36AD6">
            <w:pPr>
              <w:jc w:val="both"/>
              <w:rPr>
                <w:sz w:val="18"/>
                <w:szCs w:val="18"/>
                <w:lang w:val="sr-Cyrl-RS"/>
              </w:rPr>
            </w:pPr>
            <w:r w:rsidRPr="00F86290">
              <w:rPr>
                <w:sz w:val="18"/>
                <w:szCs w:val="18"/>
                <w:lang w:val="sr-Cyrl-RS"/>
              </w:rPr>
              <w:t>Унапређење мера и програма активне политике запошљавања општине Ада и допринос смањењу степена сиромаштва и социјалне искључености дугорочно незапослених младих лица која спадају у категорију вулнерaбилних група.</w:t>
            </w:r>
          </w:p>
        </w:tc>
      </w:tr>
      <w:tr w:rsidR="003259D5" w:rsidRPr="00F86290" w14:paraId="316EE39E" w14:textId="77777777" w:rsidTr="003259D5">
        <w:tc>
          <w:tcPr>
            <w:tcW w:w="9350" w:type="dxa"/>
            <w:shd w:val="clear" w:color="auto" w:fill="DEEAF6" w:themeFill="accent1" w:themeFillTint="33"/>
          </w:tcPr>
          <w:p w14:paraId="65441260" w14:textId="77777777" w:rsidR="003259D5" w:rsidRPr="00F86290" w:rsidRDefault="003259D5" w:rsidP="00E36AD6">
            <w:pPr>
              <w:rPr>
                <w:b/>
                <w:sz w:val="18"/>
                <w:szCs w:val="18"/>
                <w:lang w:val="sr-Cyrl-RS"/>
              </w:rPr>
            </w:pPr>
            <w:r w:rsidRPr="00F86290">
              <w:rPr>
                <w:b/>
                <w:sz w:val="18"/>
                <w:szCs w:val="18"/>
                <w:lang w:val="sr-Cyrl-RS"/>
              </w:rPr>
              <w:t>Циљне групе:</w:t>
            </w:r>
          </w:p>
          <w:p w14:paraId="7F81CBA8" w14:textId="77777777" w:rsidR="003259D5" w:rsidRPr="00F86290" w:rsidRDefault="003259D5" w:rsidP="00E36AD6">
            <w:pPr>
              <w:rPr>
                <w:sz w:val="18"/>
                <w:szCs w:val="18"/>
                <w:lang w:val="sr-Cyrl-RS"/>
              </w:rPr>
            </w:pPr>
            <w:r w:rsidRPr="00F86290">
              <w:rPr>
                <w:sz w:val="18"/>
                <w:szCs w:val="18"/>
                <w:lang w:val="sr-Cyrl-RS"/>
              </w:rPr>
              <w:t>Дугорочно незапослене младе особе из вулнерaбилних група: Роми, особе са инвалидитетом, избегла лица, млади без родитељског старања, жене, млади који живе у сиромаштву. Старосна граница корисника је од18 до 30 година оба пола.</w:t>
            </w:r>
          </w:p>
        </w:tc>
      </w:tr>
      <w:tr w:rsidR="003259D5" w:rsidRPr="00F86290" w14:paraId="0012B175" w14:textId="77777777" w:rsidTr="003259D5">
        <w:tc>
          <w:tcPr>
            <w:tcW w:w="9350" w:type="dxa"/>
            <w:shd w:val="clear" w:color="auto" w:fill="DEEAF6" w:themeFill="accent1" w:themeFillTint="33"/>
          </w:tcPr>
          <w:p w14:paraId="061EFA58" w14:textId="77777777" w:rsidR="003259D5" w:rsidRPr="00F86290" w:rsidRDefault="003259D5" w:rsidP="00E36AD6">
            <w:pPr>
              <w:rPr>
                <w:b/>
                <w:sz w:val="18"/>
                <w:szCs w:val="18"/>
                <w:lang w:val="sr-Cyrl-RS"/>
              </w:rPr>
            </w:pPr>
            <w:r w:rsidRPr="00F86290">
              <w:rPr>
                <w:b/>
                <w:sz w:val="18"/>
                <w:szCs w:val="18"/>
                <w:lang w:val="sr-Cyrl-RS"/>
              </w:rPr>
              <w:t>Очекивани кључни исходи:</w:t>
            </w:r>
          </w:p>
          <w:p w14:paraId="6D76C28E" w14:textId="77777777" w:rsidR="003259D5" w:rsidRPr="00F86290" w:rsidRDefault="003259D5" w:rsidP="00E36AD6">
            <w:pPr>
              <w:autoSpaceDE w:val="0"/>
              <w:autoSpaceDN w:val="0"/>
              <w:adjustRightInd w:val="0"/>
              <w:jc w:val="both"/>
              <w:rPr>
                <w:sz w:val="18"/>
                <w:szCs w:val="18"/>
                <w:lang w:val="sr-Cyrl-RS"/>
              </w:rPr>
            </w:pPr>
            <w:r w:rsidRPr="00F86290">
              <w:rPr>
                <w:sz w:val="18"/>
                <w:szCs w:val="18"/>
                <w:lang w:val="sr-Cyrl-RS"/>
              </w:rPr>
              <w:t>Унапређење мере запошљавања и радног активирања дугорочно незапослених младих лица из осетљиве групе становника (фокус дугорочно незапослени млади преко једне и преко две године) на територији општине. Повећан степен информисаности грађана о мерама активне политике запошљавања, о проблему дугорочне незапослености младих и могућим решењима, успостављен контакт бизнис сектора и младих, повећано запошљавање младих из осетљивих група становништва, обезбеђивање дугорочно незапосленим младима могућности за рад кроз стицање практичних знања у завршним годинама школовања.</w:t>
            </w:r>
          </w:p>
        </w:tc>
      </w:tr>
    </w:tbl>
    <w:p w14:paraId="682E9052" w14:textId="77777777" w:rsidR="003259D5" w:rsidRPr="003259D5" w:rsidRDefault="003259D5" w:rsidP="003259D5">
      <w:pPr>
        <w:shd w:val="clear" w:color="auto" w:fill="2E74B5" w:themeFill="accent1" w:themeFillShade="BF"/>
        <w:spacing w:before="240" w:after="240" w:line="276" w:lineRule="auto"/>
        <w:jc w:val="center"/>
        <w:rPr>
          <w:b/>
          <w:color w:val="FFFFFF" w:themeColor="background1"/>
          <w:lang w:val="sr-Cyrl-RS"/>
        </w:rPr>
      </w:pPr>
      <w:r w:rsidRPr="003259D5">
        <w:rPr>
          <w:b/>
          <w:color w:val="FFFFFF" w:themeColor="background1"/>
          <w:lang w:val="sr-Cyrl-RS"/>
        </w:rPr>
        <w:t>ОБРАЗОВАЊЕ</w:t>
      </w:r>
    </w:p>
    <w:p w14:paraId="5D638A2E" w14:textId="63C8134E" w:rsidR="003259D5" w:rsidRPr="00F86290" w:rsidRDefault="003259D5" w:rsidP="003259D5">
      <w:pPr>
        <w:pStyle w:val="ListParagraph"/>
        <w:numPr>
          <w:ilvl w:val="0"/>
          <w:numId w:val="35"/>
        </w:numPr>
        <w:spacing w:before="120" w:after="120" w:line="276" w:lineRule="auto"/>
        <w:contextualSpacing w:val="0"/>
        <w:rPr>
          <w:b/>
          <w:lang w:val="sr-Cyrl-RS"/>
        </w:rPr>
      </w:pPr>
      <w:r w:rsidRPr="00F86290">
        <w:rPr>
          <w:b/>
          <w:lang w:val="sr-Cyrl-RS"/>
        </w:rPr>
        <w:t>Наша деца, Ири</w:t>
      </w:r>
      <w:r>
        <w:rPr>
          <w:b/>
          <w:lang w:val="sr-Cyrl-RS"/>
        </w:rPr>
        <w:t>г</w:t>
      </w: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shd w:val="pct15" w:color="auto" w:fill="auto"/>
        <w:tblLook w:val="04A0" w:firstRow="1" w:lastRow="0" w:firstColumn="1" w:lastColumn="0" w:noHBand="0" w:noVBand="1"/>
      </w:tblPr>
      <w:tblGrid>
        <w:gridCol w:w="9350"/>
      </w:tblGrid>
      <w:tr w:rsidR="003259D5" w:rsidRPr="00F86290" w14:paraId="7BF0DAE0" w14:textId="77777777" w:rsidTr="003259D5">
        <w:tc>
          <w:tcPr>
            <w:tcW w:w="9350" w:type="dxa"/>
            <w:shd w:val="clear" w:color="auto" w:fill="DEEAF6" w:themeFill="accent1" w:themeFillTint="33"/>
          </w:tcPr>
          <w:p w14:paraId="4EB8FFDF" w14:textId="77777777" w:rsidR="003259D5" w:rsidRPr="00F86290" w:rsidRDefault="003259D5" w:rsidP="00E36AD6">
            <w:pPr>
              <w:rPr>
                <w:b/>
                <w:sz w:val="18"/>
                <w:szCs w:val="18"/>
                <w:lang w:val="sr-Cyrl-RS"/>
              </w:rPr>
            </w:pPr>
            <w:r w:rsidRPr="00F86290">
              <w:rPr>
                <w:b/>
                <w:sz w:val="18"/>
                <w:szCs w:val="18"/>
                <w:lang w:val="sr-Cyrl-RS"/>
              </w:rPr>
              <w:t>Носилац локалне иницијативе:</w:t>
            </w:r>
          </w:p>
          <w:p w14:paraId="2A3CDCD7" w14:textId="77777777" w:rsidR="003259D5" w:rsidRPr="00F86290" w:rsidRDefault="003259D5" w:rsidP="00E36AD6">
            <w:pPr>
              <w:rPr>
                <w:sz w:val="18"/>
                <w:szCs w:val="18"/>
                <w:lang w:val="sr-Cyrl-RS"/>
              </w:rPr>
            </w:pPr>
            <w:r w:rsidRPr="00F86290">
              <w:rPr>
                <w:sz w:val="18"/>
                <w:szCs w:val="18"/>
                <w:lang w:val="sr-Cyrl-RS"/>
              </w:rPr>
              <w:t>Центар за рад са децом, младима и породицом "Врдничак"</w:t>
            </w:r>
          </w:p>
        </w:tc>
      </w:tr>
      <w:tr w:rsidR="003259D5" w:rsidRPr="00F86290" w14:paraId="2740622D" w14:textId="77777777" w:rsidTr="003259D5">
        <w:tc>
          <w:tcPr>
            <w:tcW w:w="9350" w:type="dxa"/>
            <w:shd w:val="clear" w:color="auto" w:fill="DEEAF6" w:themeFill="accent1" w:themeFillTint="33"/>
          </w:tcPr>
          <w:p w14:paraId="6209BB1C" w14:textId="77777777" w:rsidR="003259D5" w:rsidRPr="00F86290" w:rsidRDefault="003259D5" w:rsidP="00E36AD6">
            <w:pPr>
              <w:rPr>
                <w:b/>
                <w:sz w:val="18"/>
                <w:szCs w:val="18"/>
                <w:lang w:val="sr-Cyrl-RS"/>
              </w:rPr>
            </w:pPr>
            <w:r w:rsidRPr="00F86290">
              <w:rPr>
                <w:b/>
                <w:sz w:val="18"/>
                <w:szCs w:val="18"/>
                <w:lang w:val="sr-Cyrl-RS"/>
              </w:rPr>
              <w:t xml:space="preserve">Партнер: </w:t>
            </w:r>
          </w:p>
          <w:p w14:paraId="2A5C0534" w14:textId="77777777" w:rsidR="003259D5" w:rsidRPr="00F86290" w:rsidRDefault="003259D5" w:rsidP="00E36AD6">
            <w:pPr>
              <w:rPr>
                <w:sz w:val="18"/>
                <w:szCs w:val="18"/>
                <w:lang w:val="sr-Cyrl-RS"/>
              </w:rPr>
            </w:pPr>
            <w:r w:rsidRPr="00F86290">
              <w:rPr>
                <w:sz w:val="18"/>
                <w:szCs w:val="18"/>
                <w:lang w:val="sr-Cyrl-RS"/>
              </w:rPr>
              <w:t>Општина Ириг</w:t>
            </w:r>
          </w:p>
        </w:tc>
      </w:tr>
      <w:tr w:rsidR="003259D5" w:rsidRPr="00F86290" w14:paraId="66BCDB54" w14:textId="77777777" w:rsidTr="003259D5">
        <w:tc>
          <w:tcPr>
            <w:tcW w:w="9350" w:type="dxa"/>
            <w:shd w:val="clear" w:color="auto" w:fill="DEEAF6" w:themeFill="accent1" w:themeFillTint="33"/>
          </w:tcPr>
          <w:p w14:paraId="6C031A5B" w14:textId="77777777" w:rsidR="003259D5" w:rsidRPr="00F86290" w:rsidRDefault="003259D5" w:rsidP="00E36AD6">
            <w:pPr>
              <w:rPr>
                <w:b/>
                <w:sz w:val="18"/>
                <w:szCs w:val="18"/>
                <w:lang w:val="sr-Cyrl-RS"/>
              </w:rPr>
            </w:pPr>
            <w:r w:rsidRPr="00F86290">
              <w:rPr>
                <w:b/>
                <w:sz w:val="18"/>
                <w:szCs w:val="18"/>
                <w:lang w:val="sr-Cyrl-RS"/>
              </w:rPr>
              <w:t xml:space="preserve">Организације сарадник: </w:t>
            </w:r>
          </w:p>
          <w:p w14:paraId="4E17163C" w14:textId="77777777" w:rsidR="003259D5" w:rsidRPr="00F86290" w:rsidRDefault="003259D5" w:rsidP="00E36AD6">
            <w:pPr>
              <w:rPr>
                <w:sz w:val="18"/>
                <w:szCs w:val="18"/>
                <w:lang w:val="sr-Cyrl-RS"/>
              </w:rPr>
            </w:pPr>
            <w:r w:rsidRPr="00F86290">
              <w:rPr>
                <w:sz w:val="18"/>
                <w:szCs w:val="18"/>
                <w:lang w:val="sr-Cyrl-RS"/>
              </w:rPr>
              <w:t>ОШ”Милица Стојадиновић Српкиња”Врдник, ОШ”Доситеј Обрадовић”Ириг, ДУ”Дечија радост”Ириг, ССШ “Борислав Михајловић Михиз” Ириг, Центар за социјални рад општине Ириг</w:t>
            </w:r>
          </w:p>
        </w:tc>
      </w:tr>
      <w:tr w:rsidR="003259D5" w:rsidRPr="00F86290" w14:paraId="12C58F46" w14:textId="77777777" w:rsidTr="003259D5">
        <w:tc>
          <w:tcPr>
            <w:tcW w:w="9350" w:type="dxa"/>
            <w:shd w:val="clear" w:color="auto" w:fill="DEEAF6" w:themeFill="accent1" w:themeFillTint="33"/>
          </w:tcPr>
          <w:p w14:paraId="7637160E" w14:textId="77777777" w:rsidR="003259D5" w:rsidRPr="00F86290" w:rsidRDefault="003259D5" w:rsidP="00E36AD6">
            <w:pPr>
              <w:rPr>
                <w:b/>
                <w:sz w:val="18"/>
                <w:szCs w:val="18"/>
                <w:lang w:val="sr-Cyrl-RS"/>
              </w:rPr>
            </w:pPr>
            <w:r w:rsidRPr="00F86290">
              <w:rPr>
                <w:b/>
                <w:sz w:val="18"/>
                <w:szCs w:val="18"/>
                <w:lang w:val="sr-Cyrl-RS"/>
              </w:rPr>
              <w:t>Општи циљ:</w:t>
            </w:r>
          </w:p>
          <w:p w14:paraId="3A56108C" w14:textId="77777777" w:rsidR="003259D5" w:rsidRPr="00F86290" w:rsidRDefault="003259D5" w:rsidP="00E36AD6">
            <w:pPr>
              <w:jc w:val="both"/>
              <w:rPr>
                <w:sz w:val="18"/>
                <w:szCs w:val="18"/>
                <w:lang w:val="sr-Cyrl-RS"/>
              </w:rPr>
            </w:pPr>
            <w:r w:rsidRPr="00F86290">
              <w:rPr>
                <w:sz w:val="18"/>
                <w:szCs w:val="18"/>
                <w:lang w:val="sr-Cyrl-RS"/>
              </w:rPr>
              <w:t>Сензибилисати јавност на повећање социјалне укључености и смањење сиромаштва деце из осетљивих група,  кроз дијалог, преговоре, јавне  акције и стварање правног оквира у  локалној  самоуправи, ради  унапређење система  образовне подршке деци  у општини Ириг</w:t>
            </w:r>
          </w:p>
        </w:tc>
      </w:tr>
      <w:tr w:rsidR="003259D5" w:rsidRPr="00F86290" w14:paraId="10FCB11C" w14:textId="77777777" w:rsidTr="003259D5">
        <w:tc>
          <w:tcPr>
            <w:tcW w:w="9350" w:type="dxa"/>
            <w:shd w:val="clear" w:color="auto" w:fill="DEEAF6" w:themeFill="accent1" w:themeFillTint="33"/>
          </w:tcPr>
          <w:p w14:paraId="40161DB0" w14:textId="77777777" w:rsidR="003259D5" w:rsidRPr="00F86290" w:rsidRDefault="003259D5" w:rsidP="00E36AD6">
            <w:pPr>
              <w:rPr>
                <w:b/>
                <w:sz w:val="18"/>
                <w:szCs w:val="18"/>
                <w:lang w:val="sr-Cyrl-RS"/>
              </w:rPr>
            </w:pPr>
            <w:r w:rsidRPr="00F86290">
              <w:rPr>
                <w:b/>
                <w:sz w:val="18"/>
                <w:szCs w:val="18"/>
                <w:lang w:val="sr-Cyrl-RS"/>
              </w:rPr>
              <w:t>Циљне групе:</w:t>
            </w:r>
          </w:p>
          <w:p w14:paraId="2B7DB7B0" w14:textId="77777777" w:rsidR="003259D5" w:rsidRPr="00F86290" w:rsidRDefault="003259D5" w:rsidP="00E36AD6">
            <w:pPr>
              <w:rPr>
                <w:sz w:val="18"/>
                <w:szCs w:val="18"/>
                <w:lang w:val="sr-Cyrl-RS"/>
              </w:rPr>
            </w:pPr>
            <w:r w:rsidRPr="00F86290">
              <w:rPr>
                <w:sz w:val="18"/>
                <w:szCs w:val="18"/>
                <w:lang w:val="sr-Cyrl-RS"/>
              </w:rPr>
              <w:t>око 380 - оро деце која по разним основама припадају социјално осетљивој категорији (корисници материјалне помоћи, дечијег додатка,  из самохраних породица, у хранитељским породицама, деца у нестимулативним, руралним срединама,  ромска деца, деца са сметњама у развоју).</w:t>
            </w:r>
          </w:p>
        </w:tc>
      </w:tr>
      <w:tr w:rsidR="003259D5" w:rsidRPr="00F86290" w14:paraId="4AC1E18D" w14:textId="77777777" w:rsidTr="003259D5">
        <w:tc>
          <w:tcPr>
            <w:tcW w:w="9350" w:type="dxa"/>
            <w:shd w:val="clear" w:color="auto" w:fill="DEEAF6" w:themeFill="accent1" w:themeFillTint="33"/>
          </w:tcPr>
          <w:p w14:paraId="49232E4D" w14:textId="77777777" w:rsidR="003259D5" w:rsidRPr="00F86290" w:rsidRDefault="003259D5" w:rsidP="00E36AD6">
            <w:pPr>
              <w:rPr>
                <w:b/>
                <w:sz w:val="18"/>
                <w:szCs w:val="18"/>
                <w:lang w:val="sr-Cyrl-RS"/>
              </w:rPr>
            </w:pPr>
            <w:r w:rsidRPr="00F86290">
              <w:rPr>
                <w:b/>
                <w:sz w:val="18"/>
                <w:szCs w:val="18"/>
                <w:lang w:val="sr-Cyrl-RS"/>
              </w:rPr>
              <w:t>Очекивани кључни исходи:</w:t>
            </w:r>
          </w:p>
          <w:p w14:paraId="65B4237A" w14:textId="77777777" w:rsidR="003259D5" w:rsidRPr="00F86290" w:rsidRDefault="003259D5" w:rsidP="00E36AD6">
            <w:pPr>
              <w:autoSpaceDE w:val="0"/>
              <w:autoSpaceDN w:val="0"/>
              <w:adjustRightInd w:val="0"/>
              <w:jc w:val="both"/>
              <w:rPr>
                <w:sz w:val="18"/>
                <w:szCs w:val="18"/>
                <w:lang w:val="sr-Cyrl-RS"/>
              </w:rPr>
            </w:pPr>
            <w:r w:rsidRPr="00F86290">
              <w:rPr>
                <w:sz w:val="18"/>
                <w:szCs w:val="18"/>
                <w:lang w:val="sr-Cyrl-RS"/>
              </w:rPr>
              <w:t>Формализовано партнерство и унапређен механизам комуникације између јавног и цивилног сектора кроз оснивање Тима за социјалну укљученост и смањење сиромаштава при СО Ириг, који чине представници локалне самоуправе, образовних установа, установа социјалне заштите, родитеља,  Рома, родитеља деце са сметњама и НВО. Подржати планирања буџета за мера додатне подршке деци и рада ИРК. Сензибилизација јавности на потребе деце из осетљивих група кроз радне промотивне, хуманитарне и медијске активности. Дефинисање превентивних мера спречавања напуштања школовања (Правилник/Критеријуми награђивања сиромашне деце у школама), иницирати израду  новог Локалног акционог плана децу, повећање обухвата  деце из осетљивих група,  узраста 4 - 5,5 у вртићу, кроз одређење  правног оквира за регресирање/укидање трошкова полудневног боравка деце корисника материјалне помоћи, те планирање посебних и специјализованих програма у вртићу, што би повећало обухват и праведност у ПВО.</w:t>
            </w:r>
          </w:p>
        </w:tc>
      </w:tr>
    </w:tbl>
    <w:p w14:paraId="0AF6BD16" w14:textId="77777777" w:rsidR="003259D5" w:rsidRPr="00F86290" w:rsidRDefault="003259D5" w:rsidP="003259D5">
      <w:pPr>
        <w:spacing w:before="120" w:after="120"/>
        <w:rPr>
          <w:b/>
          <w:lang w:val="sr-Cyrl-RS"/>
        </w:rPr>
      </w:pPr>
    </w:p>
    <w:p w14:paraId="58EAF0D1" w14:textId="77777777" w:rsidR="003259D5" w:rsidRPr="005D0397" w:rsidRDefault="003259D5" w:rsidP="00A67F49">
      <w:pPr>
        <w:spacing w:before="120" w:after="120" w:line="276" w:lineRule="auto"/>
        <w:jc w:val="both"/>
        <w:rPr>
          <w:lang w:val="sr-Cyrl-RS"/>
        </w:rPr>
      </w:pPr>
    </w:p>
    <w:sectPr w:rsidR="003259D5" w:rsidRPr="005D0397" w:rsidSect="00E75A60">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65B52" w14:textId="77777777" w:rsidR="00814B2E" w:rsidRDefault="00814B2E" w:rsidP="00E75A60">
      <w:pPr>
        <w:spacing w:after="0" w:line="240" w:lineRule="auto"/>
      </w:pPr>
      <w:r>
        <w:separator/>
      </w:r>
    </w:p>
  </w:endnote>
  <w:endnote w:type="continuationSeparator" w:id="0">
    <w:p w14:paraId="657AD7A6" w14:textId="77777777" w:rsidR="00814B2E" w:rsidRDefault="00814B2E" w:rsidP="00E75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209678"/>
      <w:docPartObj>
        <w:docPartGallery w:val="Page Numbers (Bottom of Page)"/>
        <w:docPartUnique/>
      </w:docPartObj>
    </w:sdtPr>
    <w:sdtEndPr>
      <w:rPr>
        <w:noProof/>
      </w:rPr>
    </w:sdtEndPr>
    <w:sdtContent>
      <w:p w14:paraId="30487496" w14:textId="18D69860" w:rsidR="00814B2E" w:rsidRDefault="00814B2E">
        <w:pPr>
          <w:pStyle w:val="Footer"/>
          <w:jc w:val="center"/>
        </w:pPr>
        <w:r>
          <w:fldChar w:fldCharType="begin"/>
        </w:r>
        <w:r>
          <w:instrText xml:space="preserve"> PAGE   \* MERGEFORMAT </w:instrText>
        </w:r>
        <w:r>
          <w:fldChar w:fldCharType="separate"/>
        </w:r>
        <w:r w:rsidR="00626E64">
          <w:rPr>
            <w:noProof/>
          </w:rPr>
          <w:t>16</w:t>
        </w:r>
        <w:r>
          <w:rPr>
            <w:noProof/>
          </w:rPr>
          <w:fldChar w:fldCharType="end"/>
        </w:r>
      </w:p>
    </w:sdtContent>
  </w:sdt>
  <w:p w14:paraId="66AD5B8F" w14:textId="77777777" w:rsidR="00814B2E" w:rsidRDefault="00814B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47153" w14:textId="77777777" w:rsidR="00814B2E" w:rsidRDefault="00814B2E" w:rsidP="00E75A60">
      <w:pPr>
        <w:spacing w:after="0" w:line="240" w:lineRule="auto"/>
      </w:pPr>
      <w:r>
        <w:separator/>
      </w:r>
    </w:p>
  </w:footnote>
  <w:footnote w:type="continuationSeparator" w:id="0">
    <w:p w14:paraId="33D42204" w14:textId="77777777" w:rsidR="00814B2E" w:rsidRDefault="00814B2E" w:rsidP="00E75A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0436F"/>
    <w:multiLevelType w:val="hybridMultilevel"/>
    <w:tmpl w:val="D966C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B5313"/>
    <w:multiLevelType w:val="hybridMultilevel"/>
    <w:tmpl w:val="8D02FF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E61FA"/>
    <w:multiLevelType w:val="hybridMultilevel"/>
    <w:tmpl w:val="0BF8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6679A"/>
    <w:multiLevelType w:val="hybridMultilevel"/>
    <w:tmpl w:val="7A64B8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47E00"/>
    <w:multiLevelType w:val="multilevel"/>
    <w:tmpl w:val="ABFC7A5E"/>
    <w:lvl w:ilvl="0">
      <w:start w:val="1"/>
      <w:numFmt w:val="decimal"/>
      <w:lvlText w:val="%1."/>
      <w:lvlJc w:val="left"/>
      <w:pPr>
        <w:ind w:left="720" w:hanging="360"/>
      </w:pPr>
      <w:rPr>
        <w:rFonts w:hint="default"/>
        <w:color w:val="2E74B5" w:themeColor="accent1" w:themeShade="BF"/>
      </w:rPr>
    </w:lvl>
    <w:lvl w:ilvl="1">
      <w:start w:val="1"/>
      <w:numFmt w:val="decimal"/>
      <w:isLgl/>
      <w:lvlText w:val="%1.%2."/>
      <w:lvlJc w:val="left"/>
      <w:pPr>
        <w:ind w:left="720" w:hanging="360"/>
      </w:pPr>
      <w:rPr>
        <w:rFonts w:hint="default"/>
        <w:color w:val="2E74B5" w:themeColor="accent1" w:themeShade="BF"/>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A34324"/>
    <w:multiLevelType w:val="hybridMultilevel"/>
    <w:tmpl w:val="17E61B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F2961"/>
    <w:multiLevelType w:val="hybridMultilevel"/>
    <w:tmpl w:val="561A8844"/>
    <w:lvl w:ilvl="0" w:tplc="99804A0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66BFF"/>
    <w:multiLevelType w:val="hybridMultilevel"/>
    <w:tmpl w:val="C870FF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1173A"/>
    <w:multiLevelType w:val="hybridMultilevel"/>
    <w:tmpl w:val="63809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07E0E"/>
    <w:multiLevelType w:val="hybridMultilevel"/>
    <w:tmpl w:val="E79E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C073E"/>
    <w:multiLevelType w:val="hybridMultilevel"/>
    <w:tmpl w:val="C1B495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A37DE7"/>
    <w:multiLevelType w:val="hybridMultilevel"/>
    <w:tmpl w:val="B300AFD4"/>
    <w:lvl w:ilvl="0" w:tplc="288E17B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A6F6C"/>
    <w:multiLevelType w:val="hybridMultilevel"/>
    <w:tmpl w:val="78749720"/>
    <w:lvl w:ilvl="0" w:tplc="103C130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15022"/>
    <w:multiLevelType w:val="hybridMultilevel"/>
    <w:tmpl w:val="02A607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906CDA"/>
    <w:multiLevelType w:val="hybridMultilevel"/>
    <w:tmpl w:val="5FEE86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F53F82"/>
    <w:multiLevelType w:val="hybridMultilevel"/>
    <w:tmpl w:val="406E0C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7D5DFF"/>
    <w:multiLevelType w:val="hybridMultilevel"/>
    <w:tmpl w:val="FF14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7256A"/>
    <w:multiLevelType w:val="hybridMultilevel"/>
    <w:tmpl w:val="F0720BC6"/>
    <w:lvl w:ilvl="0" w:tplc="B4465A1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A3598"/>
    <w:multiLevelType w:val="hybridMultilevel"/>
    <w:tmpl w:val="6FA0E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510AF5"/>
    <w:multiLevelType w:val="hybridMultilevel"/>
    <w:tmpl w:val="46ACB722"/>
    <w:lvl w:ilvl="0" w:tplc="ADF89DAC">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6A716EE"/>
    <w:multiLevelType w:val="hybridMultilevel"/>
    <w:tmpl w:val="A8D20D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00C1C"/>
    <w:multiLevelType w:val="hybridMultilevel"/>
    <w:tmpl w:val="A3BC0616"/>
    <w:lvl w:ilvl="0" w:tplc="99804A0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2D5DD2"/>
    <w:multiLevelType w:val="hybridMultilevel"/>
    <w:tmpl w:val="28AC911A"/>
    <w:lvl w:ilvl="0" w:tplc="99804A0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709FF"/>
    <w:multiLevelType w:val="hybridMultilevel"/>
    <w:tmpl w:val="38220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1737C8"/>
    <w:multiLevelType w:val="hybridMultilevel"/>
    <w:tmpl w:val="727CA0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1D0E53"/>
    <w:multiLevelType w:val="hybridMultilevel"/>
    <w:tmpl w:val="90BA9C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DF4F8A"/>
    <w:multiLevelType w:val="hybridMultilevel"/>
    <w:tmpl w:val="4642AFB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E1C5F"/>
    <w:multiLevelType w:val="hybridMultilevel"/>
    <w:tmpl w:val="1DF80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BD20F3"/>
    <w:multiLevelType w:val="hybridMultilevel"/>
    <w:tmpl w:val="A59499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0B35B6"/>
    <w:multiLevelType w:val="hybridMultilevel"/>
    <w:tmpl w:val="B01EE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6D4EEE"/>
    <w:multiLevelType w:val="hybridMultilevel"/>
    <w:tmpl w:val="9B8231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702DF9"/>
    <w:multiLevelType w:val="hybridMultilevel"/>
    <w:tmpl w:val="F504371C"/>
    <w:lvl w:ilvl="0" w:tplc="AB148D5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F46E30"/>
    <w:multiLevelType w:val="hybridMultilevel"/>
    <w:tmpl w:val="064E3DA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CA4B7D"/>
    <w:multiLevelType w:val="hybridMultilevel"/>
    <w:tmpl w:val="B178D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2A572C"/>
    <w:multiLevelType w:val="hybridMultilevel"/>
    <w:tmpl w:val="FACE6464"/>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4"/>
  </w:num>
  <w:num w:numId="2">
    <w:abstractNumId w:val="22"/>
  </w:num>
  <w:num w:numId="3">
    <w:abstractNumId w:val="6"/>
  </w:num>
  <w:num w:numId="4">
    <w:abstractNumId w:val="21"/>
  </w:num>
  <w:num w:numId="5">
    <w:abstractNumId w:val="30"/>
  </w:num>
  <w:num w:numId="6">
    <w:abstractNumId w:val="7"/>
  </w:num>
  <w:num w:numId="7">
    <w:abstractNumId w:val="0"/>
  </w:num>
  <w:num w:numId="8">
    <w:abstractNumId w:val="23"/>
  </w:num>
  <w:num w:numId="9">
    <w:abstractNumId w:val="8"/>
  </w:num>
  <w:num w:numId="10">
    <w:abstractNumId w:val="14"/>
  </w:num>
  <w:num w:numId="11">
    <w:abstractNumId w:val="20"/>
  </w:num>
  <w:num w:numId="12">
    <w:abstractNumId w:val="17"/>
  </w:num>
  <w:num w:numId="13">
    <w:abstractNumId w:val="5"/>
  </w:num>
  <w:num w:numId="14">
    <w:abstractNumId w:val="24"/>
  </w:num>
  <w:num w:numId="15">
    <w:abstractNumId w:val="18"/>
  </w:num>
  <w:num w:numId="16">
    <w:abstractNumId w:val="12"/>
  </w:num>
  <w:num w:numId="17">
    <w:abstractNumId w:val="16"/>
  </w:num>
  <w:num w:numId="18">
    <w:abstractNumId w:val="3"/>
  </w:num>
  <w:num w:numId="19">
    <w:abstractNumId w:val="26"/>
  </w:num>
  <w:num w:numId="20">
    <w:abstractNumId w:val="13"/>
  </w:num>
  <w:num w:numId="21">
    <w:abstractNumId w:val="29"/>
  </w:num>
  <w:num w:numId="22">
    <w:abstractNumId w:val="15"/>
  </w:num>
  <w:num w:numId="23">
    <w:abstractNumId w:val="34"/>
  </w:num>
  <w:num w:numId="24">
    <w:abstractNumId w:val="32"/>
  </w:num>
  <w:num w:numId="25">
    <w:abstractNumId w:val="9"/>
  </w:num>
  <w:num w:numId="26">
    <w:abstractNumId w:val="27"/>
  </w:num>
  <w:num w:numId="27">
    <w:abstractNumId w:val="33"/>
  </w:num>
  <w:num w:numId="28">
    <w:abstractNumId w:val="31"/>
  </w:num>
  <w:num w:numId="29">
    <w:abstractNumId w:val="25"/>
  </w:num>
  <w:num w:numId="30">
    <w:abstractNumId w:val="1"/>
  </w:num>
  <w:num w:numId="31">
    <w:abstractNumId w:val="11"/>
  </w:num>
  <w:num w:numId="32">
    <w:abstractNumId w:val="19"/>
  </w:num>
  <w:num w:numId="33">
    <w:abstractNumId w:val="10"/>
  </w:num>
  <w:num w:numId="34">
    <w:abstractNumId w:val="2"/>
  </w:num>
  <w:num w:numId="35">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DE"/>
    <w:rsid w:val="000000DB"/>
    <w:rsid w:val="00000486"/>
    <w:rsid w:val="000016A8"/>
    <w:rsid w:val="0000356B"/>
    <w:rsid w:val="000043A0"/>
    <w:rsid w:val="0000686B"/>
    <w:rsid w:val="00007EA7"/>
    <w:rsid w:val="00013201"/>
    <w:rsid w:val="0001472C"/>
    <w:rsid w:val="00015D92"/>
    <w:rsid w:val="00021695"/>
    <w:rsid w:val="0002224E"/>
    <w:rsid w:val="000230D0"/>
    <w:rsid w:val="00023193"/>
    <w:rsid w:val="00023926"/>
    <w:rsid w:val="00024C17"/>
    <w:rsid w:val="00024D6C"/>
    <w:rsid w:val="00025C6D"/>
    <w:rsid w:val="00026427"/>
    <w:rsid w:val="0002685D"/>
    <w:rsid w:val="00026C6A"/>
    <w:rsid w:val="00033882"/>
    <w:rsid w:val="00033DE7"/>
    <w:rsid w:val="00033F76"/>
    <w:rsid w:val="0003418D"/>
    <w:rsid w:val="000350F2"/>
    <w:rsid w:val="00036D04"/>
    <w:rsid w:val="000370B4"/>
    <w:rsid w:val="000401E5"/>
    <w:rsid w:val="0004236C"/>
    <w:rsid w:val="00044562"/>
    <w:rsid w:val="00044CD9"/>
    <w:rsid w:val="00047B7C"/>
    <w:rsid w:val="00050032"/>
    <w:rsid w:val="000548DD"/>
    <w:rsid w:val="00054965"/>
    <w:rsid w:val="000630BB"/>
    <w:rsid w:val="000705EB"/>
    <w:rsid w:val="000706BA"/>
    <w:rsid w:val="00070BEC"/>
    <w:rsid w:val="000711C1"/>
    <w:rsid w:val="000723C8"/>
    <w:rsid w:val="0007244A"/>
    <w:rsid w:val="0007334B"/>
    <w:rsid w:val="000746EF"/>
    <w:rsid w:val="00074AF0"/>
    <w:rsid w:val="00075171"/>
    <w:rsid w:val="000765B9"/>
    <w:rsid w:val="00077142"/>
    <w:rsid w:val="00077519"/>
    <w:rsid w:val="0007799E"/>
    <w:rsid w:val="00082283"/>
    <w:rsid w:val="00082A78"/>
    <w:rsid w:val="00083DD5"/>
    <w:rsid w:val="000859A3"/>
    <w:rsid w:val="0008729A"/>
    <w:rsid w:val="000878A0"/>
    <w:rsid w:val="00087B33"/>
    <w:rsid w:val="00087E95"/>
    <w:rsid w:val="00090940"/>
    <w:rsid w:val="00090AE8"/>
    <w:rsid w:val="0009233D"/>
    <w:rsid w:val="00092B72"/>
    <w:rsid w:val="00095484"/>
    <w:rsid w:val="00095C99"/>
    <w:rsid w:val="0009615C"/>
    <w:rsid w:val="000962C5"/>
    <w:rsid w:val="00097968"/>
    <w:rsid w:val="00097F14"/>
    <w:rsid w:val="000A0123"/>
    <w:rsid w:val="000A021E"/>
    <w:rsid w:val="000A0AB9"/>
    <w:rsid w:val="000A1D71"/>
    <w:rsid w:val="000A4011"/>
    <w:rsid w:val="000A4D0A"/>
    <w:rsid w:val="000A5C9D"/>
    <w:rsid w:val="000A703D"/>
    <w:rsid w:val="000B08CE"/>
    <w:rsid w:val="000B25E5"/>
    <w:rsid w:val="000B2AAD"/>
    <w:rsid w:val="000B2EF7"/>
    <w:rsid w:val="000B4851"/>
    <w:rsid w:val="000B70FC"/>
    <w:rsid w:val="000C1F41"/>
    <w:rsid w:val="000C27CF"/>
    <w:rsid w:val="000C3FFC"/>
    <w:rsid w:val="000C48FD"/>
    <w:rsid w:val="000C60BE"/>
    <w:rsid w:val="000C6263"/>
    <w:rsid w:val="000C72B2"/>
    <w:rsid w:val="000D0913"/>
    <w:rsid w:val="000D0B8E"/>
    <w:rsid w:val="000D0FC0"/>
    <w:rsid w:val="000D1D64"/>
    <w:rsid w:val="000D1FDD"/>
    <w:rsid w:val="000D270E"/>
    <w:rsid w:val="000D379C"/>
    <w:rsid w:val="000D3C61"/>
    <w:rsid w:val="000D62C4"/>
    <w:rsid w:val="000D65E8"/>
    <w:rsid w:val="000D6EFD"/>
    <w:rsid w:val="000E06AC"/>
    <w:rsid w:val="000E1224"/>
    <w:rsid w:val="000E2DEC"/>
    <w:rsid w:val="000E2E73"/>
    <w:rsid w:val="000E3E1A"/>
    <w:rsid w:val="000E5238"/>
    <w:rsid w:val="000E7284"/>
    <w:rsid w:val="000F15FD"/>
    <w:rsid w:val="000F4033"/>
    <w:rsid w:val="000F42CD"/>
    <w:rsid w:val="000F4AF2"/>
    <w:rsid w:val="000F5C28"/>
    <w:rsid w:val="000F6581"/>
    <w:rsid w:val="001005CE"/>
    <w:rsid w:val="001005F3"/>
    <w:rsid w:val="0010332B"/>
    <w:rsid w:val="00104FF7"/>
    <w:rsid w:val="00105B66"/>
    <w:rsid w:val="00107E03"/>
    <w:rsid w:val="00110273"/>
    <w:rsid w:val="001114D5"/>
    <w:rsid w:val="00111833"/>
    <w:rsid w:val="0011185F"/>
    <w:rsid w:val="0011430B"/>
    <w:rsid w:val="001204D8"/>
    <w:rsid w:val="001234C2"/>
    <w:rsid w:val="00125053"/>
    <w:rsid w:val="001305D7"/>
    <w:rsid w:val="001324E9"/>
    <w:rsid w:val="001326C8"/>
    <w:rsid w:val="00132C8F"/>
    <w:rsid w:val="00133977"/>
    <w:rsid w:val="00135ABF"/>
    <w:rsid w:val="0013741D"/>
    <w:rsid w:val="001377F2"/>
    <w:rsid w:val="00137A85"/>
    <w:rsid w:val="00141FEA"/>
    <w:rsid w:val="0014328D"/>
    <w:rsid w:val="0014494A"/>
    <w:rsid w:val="00144E07"/>
    <w:rsid w:val="00144ECD"/>
    <w:rsid w:val="00145A37"/>
    <w:rsid w:val="00146247"/>
    <w:rsid w:val="00147467"/>
    <w:rsid w:val="00147582"/>
    <w:rsid w:val="00150444"/>
    <w:rsid w:val="00150F84"/>
    <w:rsid w:val="00153AA1"/>
    <w:rsid w:val="00153CD7"/>
    <w:rsid w:val="001543F4"/>
    <w:rsid w:val="00154761"/>
    <w:rsid w:val="00154E1C"/>
    <w:rsid w:val="00154E66"/>
    <w:rsid w:val="0015584B"/>
    <w:rsid w:val="001616C2"/>
    <w:rsid w:val="00163BCA"/>
    <w:rsid w:val="00163FF1"/>
    <w:rsid w:val="00165211"/>
    <w:rsid w:val="00170455"/>
    <w:rsid w:val="001716E0"/>
    <w:rsid w:val="001718DF"/>
    <w:rsid w:val="00172B65"/>
    <w:rsid w:val="001732B3"/>
    <w:rsid w:val="00176ADD"/>
    <w:rsid w:val="0018008F"/>
    <w:rsid w:val="0018045D"/>
    <w:rsid w:val="00182740"/>
    <w:rsid w:val="00183407"/>
    <w:rsid w:val="0018427B"/>
    <w:rsid w:val="00187746"/>
    <w:rsid w:val="001878D3"/>
    <w:rsid w:val="0019029D"/>
    <w:rsid w:val="00192A23"/>
    <w:rsid w:val="00192D5F"/>
    <w:rsid w:val="00197506"/>
    <w:rsid w:val="001A0D62"/>
    <w:rsid w:val="001A4340"/>
    <w:rsid w:val="001A4F9A"/>
    <w:rsid w:val="001A6548"/>
    <w:rsid w:val="001B23F0"/>
    <w:rsid w:val="001B2861"/>
    <w:rsid w:val="001B31B3"/>
    <w:rsid w:val="001B3554"/>
    <w:rsid w:val="001B504E"/>
    <w:rsid w:val="001B515E"/>
    <w:rsid w:val="001B560A"/>
    <w:rsid w:val="001B5FD4"/>
    <w:rsid w:val="001B6FD1"/>
    <w:rsid w:val="001B7986"/>
    <w:rsid w:val="001C0BB5"/>
    <w:rsid w:val="001C475F"/>
    <w:rsid w:val="001C582F"/>
    <w:rsid w:val="001C6B64"/>
    <w:rsid w:val="001D60DF"/>
    <w:rsid w:val="001D76D8"/>
    <w:rsid w:val="001D7876"/>
    <w:rsid w:val="001D7A69"/>
    <w:rsid w:val="001E0E4F"/>
    <w:rsid w:val="001E1E47"/>
    <w:rsid w:val="001E2162"/>
    <w:rsid w:val="001E3483"/>
    <w:rsid w:val="001E4230"/>
    <w:rsid w:val="001E5F0B"/>
    <w:rsid w:val="001E6861"/>
    <w:rsid w:val="001E7EFF"/>
    <w:rsid w:val="001F1E4D"/>
    <w:rsid w:val="001F4B6A"/>
    <w:rsid w:val="001F6775"/>
    <w:rsid w:val="001F7ECE"/>
    <w:rsid w:val="00200503"/>
    <w:rsid w:val="002009A9"/>
    <w:rsid w:val="00204B96"/>
    <w:rsid w:val="002074C9"/>
    <w:rsid w:val="0021011D"/>
    <w:rsid w:val="00210CFC"/>
    <w:rsid w:val="00212B3B"/>
    <w:rsid w:val="00213AC4"/>
    <w:rsid w:val="002154EC"/>
    <w:rsid w:val="00220215"/>
    <w:rsid w:val="002213E8"/>
    <w:rsid w:val="002221A6"/>
    <w:rsid w:val="002222B9"/>
    <w:rsid w:val="00222AD6"/>
    <w:rsid w:val="00224514"/>
    <w:rsid w:val="0022549B"/>
    <w:rsid w:val="002305DB"/>
    <w:rsid w:val="00231F2F"/>
    <w:rsid w:val="0023275B"/>
    <w:rsid w:val="00232D8A"/>
    <w:rsid w:val="00234F6C"/>
    <w:rsid w:val="002354E7"/>
    <w:rsid w:val="0023667F"/>
    <w:rsid w:val="002400F5"/>
    <w:rsid w:val="0024586F"/>
    <w:rsid w:val="00245BB1"/>
    <w:rsid w:val="002460F4"/>
    <w:rsid w:val="00254503"/>
    <w:rsid w:val="00255287"/>
    <w:rsid w:val="00257D1E"/>
    <w:rsid w:val="0026231A"/>
    <w:rsid w:val="00263567"/>
    <w:rsid w:val="002668F4"/>
    <w:rsid w:val="0026705D"/>
    <w:rsid w:val="00270D4F"/>
    <w:rsid w:val="00271D1D"/>
    <w:rsid w:val="00273EA7"/>
    <w:rsid w:val="0027725C"/>
    <w:rsid w:val="00280934"/>
    <w:rsid w:val="002815F0"/>
    <w:rsid w:val="002824B6"/>
    <w:rsid w:val="00282A01"/>
    <w:rsid w:val="002831EC"/>
    <w:rsid w:val="002835D9"/>
    <w:rsid w:val="00283777"/>
    <w:rsid w:val="00284648"/>
    <w:rsid w:val="0028468E"/>
    <w:rsid w:val="002848E2"/>
    <w:rsid w:val="00287EFF"/>
    <w:rsid w:val="00290F57"/>
    <w:rsid w:val="00291A12"/>
    <w:rsid w:val="00292255"/>
    <w:rsid w:val="00292DA3"/>
    <w:rsid w:val="00293795"/>
    <w:rsid w:val="00294F5F"/>
    <w:rsid w:val="00295AC6"/>
    <w:rsid w:val="00295DCD"/>
    <w:rsid w:val="00296501"/>
    <w:rsid w:val="002A008E"/>
    <w:rsid w:val="002A021D"/>
    <w:rsid w:val="002A1745"/>
    <w:rsid w:val="002A31AE"/>
    <w:rsid w:val="002A712C"/>
    <w:rsid w:val="002B0EA3"/>
    <w:rsid w:val="002B12F6"/>
    <w:rsid w:val="002B2BFD"/>
    <w:rsid w:val="002B2FEF"/>
    <w:rsid w:val="002B434E"/>
    <w:rsid w:val="002B5D18"/>
    <w:rsid w:val="002B6E19"/>
    <w:rsid w:val="002B7F12"/>
    <w:rsid w:val="002C3CD5"/>
    <w:rsid w:val="002C530C"/>
    <w:rsid w:val="002C541A"/>
    <w:rsid w:val="002C5C8A"/>
    <w:rsid w:val="002D24BC"/>
    <w:rsid w:val="002D2A49"/>
    <w:rsid w:val="002D520D"/>
    <w:rsid w:val="002D5595"/>
    <w:rsid w:val="002E0648"/>
    <w:rsid w:val="002E0AD3"/>
    <w:rsid w:val="002E4D42"/>
    <w:rsid w:val="002F054D"/>
    <w:rsid w:val="002F0B9B"/>
    <w:rsid w:val="002F2206"/>
    <w:rsid w:val="002F49D0"/>
    <w:rsid w:val="002F600A"/>
    <w:rsid w:val="002F625F"/>
    <w:rsid w:val="00300493"/>
    <w:rsid w:val="00301374"/>
    <w:rsid w:val="00304DB5"/>
    <w:rsid w:val="00305273"/>
    <w:rsid w:val="0030596F"/>
    <w:rsid w:val="003078D8"/>
    <w:rsid w:val="00307A6C"/>
    <w:rsid w:val="00311553"/>
    <w:rsid w:val="00312D62"/>
    <w:rsid w:val="003131AE"/>
    <w:rsid w:val="00314F7C"/>
    <w:rsid w:val="00317F28"/>
    <w:rsid w:val="00321233"/>
    <w:rsid w:val="00321B59"/>
    <w:rsid w:val="00324D52"/>
    <w:rsid w:val="003254D0"/>
    <w:rsid w:val="003259D5"/>
    <w:rsid w:val="00325ADA"/>
    <w:rsid w:val="00327066"/>
    <w:rsid w:val="0033146E"/>
    <w:rsid w:val="00331B4B"/>
    <w:rsid w:val="00331E66"/>
    <w:rsid w:val="00332505"/>
    <w:rsid w:val="00333B2E"/>
    <w:rsid w:val="00333DDB"/>
    <w:rsid w:val="00333DFD"/>
    <w:rsid w:val="00335FA8"/>
    <w:rsid w:val="0033677F"/>
    <w:rsid w:val="00340084"/>
    <w:rsid w:val="00340978"/>
    <w:rsid w:val="003421A5"/>
    <w:rsid w:val="0034223C"/>
    <w:rsid w:val="00344D00"/>
    <w:rsid w:val="003460C1"/>
    <w:rsid w:val="00351A73"/>
    <w:rsid w:val="00351BF8"/>
    <w:rsid w:val="00352B8F"/>
    <w:rsid w:val="00353047"/>
    <w:rsid w:val="00356007"/>
    <w:rsid w:val="00356146"/>
    <w:rsid w:val="0035656B"/>
    <w:rsid w:val="003565FB"/>
    <w:rsid w:val="00357FB6"/>
    <w:rsid w:val="003602ED"/>
    <w:rsid w:val="0036033C"/>
    <w:rsid w:val="00360BFC"/>
    <w:rsid w:val="00363815"/>
    <w:rsid w:val="003649A7"/>
    <w:rsid w:val="00367DC7"/>
    <w:rsid w:val="0037038C"/>
    <w:rsid w:val="0037366D"/>
    <w:rsid w:val="00373A3B"/>
    <w:rsid w:val="003747BF"/>
    <w:rsid w:val="00375569"/>
    <w:rsid w:val="00376869"/>
    <w:rsid w:val="003777E7"/>
    <w:rsid w:val="003778ED"/>
    <w:rsid w:val="00390BD8"/>
    <w:rsid w:val="003931EC"/>
    <w:rsid w:val="0039373F"/>
    <w:rsid w:val="0039479E"/>
    <w:rsid w:val="00395E7F"/>
    <w:rsid w:val="00397535"/>
    <w:rsid w:val="003A1D59"/>
    <w:rsid w:val="003A34FC"/>
    <w:rsid w:val="003A4C30"/>
    <w:rsid w:val="003B179C"/>
    <w:rsid w:val="003B2BC9"/>
    <w:rsid w:val="003B38A6"/>
    <w:rsid w:val="003B396A"/>
    <w:rsid w:val="003B4B8D"/>
    <w:rsid w:val="003B5D6B"/>
    <w:rsid w:val="003C15CD"/>
    <w:rsid w:val="003C318C"/>
    <w:rsid w:val="003C51B6"/>
    <w:rsid w:val="003C5642"/>
    <w:rsid w:val="003C7297"/>
    <w:rsid w:val="003C7A35"/>
    <w:rsid w:val="003D09EF"/>
    <w:rsid w:val="003D4009"/>
    <w:rsid w:val="003D57DD"/>
    <w:rsid w:val="003D7756"/>
    <w:rsid w:val="003D7C72"/>
    <w:rsid w:val="003E0612"/>
    <w:rsid w:val="003E17D6"/>
    <w:rsid w:val="003E23F2"/>
    <w:rsid w:val="003E2416"/>
    <w:rsid w:val="003E2A5B"/>
    <w:rsid w:val="003E3170"/>
    <w:rsid w:val="003E4CD1"/>
    <w:rsid w:val="003E532B"/>
    <w:rsid w:val="003E537E"/>
    <w:rsid w:val="003F1744"/>
    <w:rsid w:val="003F21E6"/>
    <w:rsid w:val="003F5664"/>
    <w:rsid w:val="003F6F19"/>
    <w:rsid w:val="003F7124"/>
    <w:rsid w:val="004034BB"/>
    <w:rsid w:val="0040566B"/>
    <w:rsid w:val="00406979"/>
    <w:rsid w:val="004069FF"/>
    <w:rsid w:val="00410649"/>
    <w:rsid w:val="00410B10"/>
    <w:rsid w:val="0041145A"/>
    <w:rsid w:val="00411A7C"/>
    <w:rsid w:val="00414DD6"/>
    <w:rsid w:val="00416D79"/>
    <w:rsid w:val="00416DD7"/>
    <w:rsid w:val="00420311"/>
    <w:rsid w:val="00420C6D"/>
    <w:rsid w:val="00420D30"/>
    <w:rsid w:val="00422915"/>
    <w:rsid w:val="0042577A"/>
    <w:rsid w:val="00426570"/>
    <w:rsid w:val="00427091"/>
    <w:rsid w:val="00427906"/>
    <w:rsid w:val="00427CD2"/>
    <w:rsid w:val="00427E7F"/>
    <w:rsid w:val="0043012E"/>
    <w:rsid w:val="00430B73"/>
    <w:rsid w:val="004311EE"/>
    <w:rsid w:val="00431D22"/>
    <w:rsid w:val="00433C31"/>
    <w:rsid w:val="0043470E"/>
    <w:rsid w:val="0043567A"/>
    <w:rsid w:val="00435A31"/>
    <w:rsid w:val="00435C01"/>
    <w:rsid w:val="004370CE"/>
    <w:rsid w:val="0044180D"/>
    <w:rsid w:val="004439A7"/>
    <w:rsid w:val="0044497C"/>
    <w:rsid w:val="0044570F"/>
    <w:rsid w:val="00445876"/>
    <w:rsid w:val="0044767C"/>
    <w:rsid w:val="004477AF"/>
    <w:rsid w:val="00450553"/>
    <w:rsid w:val="00451621"/>
    <w:rsid w:val="00451CB8"/>
    <w:rsid w:val="00451E30"/>
    <w:rsid w:val="0045357B"/>
    <w:rsid w:val="00454122"/>
    <w:rsid w:val="00454F3D"/>
    <w:rsid w:val="00455D85"/>
    <w:rsid w:val="00461F16"/>
    <w:rsid w:val="004647C4"/>
    <w:rsid w:val="00465A15"/>
    <w:rsid w:val="004718CB"/>
    <w:rsid w:val="00471A1A"/>
    <w:rsid w:val="00472BC9"/>
    <w:rsid w:val="00475334"/>
    <w:rsid w:val="00475FE8"/>
    <w:rsid w:val="004777A1"/>
    <w:rsid w:val="00477A08"/>
    <w:rsid w:val="00480E67"/>
    <w:rsid w:val="004827C0"/>
    <w:rsid w:val="00482D2A"/>
    <w:rsid w:val="004832A9"/>
    <w:rsid w:val="004832F7"/>
    <w:rsid w:val="00483D6D"/>
    <w:rsid w:val="00484FBB"/>
    <w:rsid w:val="00485F81"/>
    <w:rsid w:val="004873D5"/>
    <w:rsid w:val="0049053F"/>
    <w:rsid w:val="00491A0E"/>
    <w:rsid w:val="00491ED5"/>
    <w:rsid w:val="0049285B"/>
    <w:rsid w:val="00493650"/>
    <w:rsid w:val="00493914"/>
    <w:rsid w:val="00494D2A"/>
    <w:rsid w:val="004964A3"/>
    <w:rsid w:val="004A01DB"/>
    <w:rsid w:val="004A11A9"/>
    <w:rsid w:val="004A21F1"/>
    <w:rsid w:val="004A4073"/>
    <w:rsid w:val="004A65FE"/>
    <w:rsid w:val="004B1C8D"/>
    <w:rsid w:val="004B3669"/>
    <w:rsid w:val="004B5069"/>
    <w:rsid w:val="004B508F"/>
    <w:rsid w:val="004B6053"/>
    <w:rsid w:val="004C0AD3"/>
    <w:rsid w:val="004C1B48"/>
    <w:rsid w:val="004C1EB0"/>
    <w:rsid w:val="004C32BF"/>
    <w:rsid w:val="004C360D"/>
    <w:rsid w:val="004C4713"/>
    <w:rsid w:val="004C5BA7"/>
    <w:rsid w:val="004C6635"/>
    <w:rsid w:val="004C6F93"/>
    <w:rsid w:val="004C70BA"/>
    <w:rsid w:val="004D09CE"/>
    <w:rsid w:val="004D0B55"/>
    <w:rsid w:val="004D21DC"/>
    <w:rsid w:val="004D354F"/>
    <w:rsid w:val="004D3898"/>
    <w:rsid w:val="004D3B22"/>
    <w:rsid w:val="004D3BC2"/>
    <w:rsid w:val="004D46C8"/>
    <w:rsid w:val="004E067B"/>
    <w:rsid w:val="004E12C0"/>
    <w:rsid w:val="004E3AE5"/>
    <w:rsid w:val="004E3DBB"/>
    <w:rsid w:val="004E456C"/>
    <w:rsid w:val="004E4F1B"/>
    <w:rsid w:val="004E54B4"/>
    <w:rsid w:val="004E6991"/>
    <w:rsid w:val="004E7A90"/>
    <w:rsid w:val="004F2736"/>
    <w:rsid w:val="00500722"/>
    <w:rsid w:val="00500E55"/>
    <w:rsid w:val="00501469"/>
    <w:rsid w:val="00501BBE"/>
    <w:rsid w:val="00504412"/>
    <w:rsid w:val="005051CE"/>
    <w:rsid w:val="00505AFA"/>
    <w:rsid w:val="00506542"/>
    <w:rsid w:val="00506D3D"/>
    <w:rsid w:val="0050754F"/>
    <w:rsid w:val="00510105"/>
    <w:rsid w:val="005118B1"/>
    <w:rsid w:val="005118B3"/>
    <w:rsid w:val="00511921"/>
    <w:rsid w:val="00511F79"/>
    <w:rsid w:val="00511F7B"/>
    <w:rsid w:val="005120AC"/>
    <w:rsid w:val="005137CA"/>
    <w:rsid w:val="0051400A"/>
    <w:rsid w:val="005148E0"/>
    <w:rsid w:val="005155A9"/>
    <w:rsid w:val="00517953"/>
    <w:rsid w:val="00517BDD"/>
    <w:rsid w:val="005211BA"/>
    <w:rsid w:val="00524C06"/>
    <w:rsid w:val="0052736E"/>
    <w:rsid w:val="00530E5C"/>
    <w:rsid w:val="0053298D"/>
    <w:rsid w:val="00532AB6"/>
    <w:rsid w:val="00534C75"/>
    <w:rsid w:val="0053506C"/>
    <w:rsid w:val="005360D0"/>
    <w:rsid w:val="00542285"/>
    <w:rsid w:val="00543659"/>
    <w:rsid w:val="0054554D"/>
    <w:rsid w:val="00546714"/>
    <w:rsid w:val="005503DD"/>
    <w:rsid w:val="00553667"/>
    <w:rsid w:val="00557A17"/>
    <w:rsid w:val="005609D9"/>
    <w:rsid w:val="00561799"/>
    <w:rsid w:val="00561FF4"/>
    <w:rsid w:val="00562986"/>
    <w:rsid w:val="00564E91"/>
    <w:rsid w:val="00565064"/>
    <w:rsid w:val="005737BB"/>
    <w:rsid w:val="005747D6"/>
    <w:rsid w:val="00580C55"/>
    <w:rsid w:val="00580E19"/>
    <w:rsid w:val="005810BF"/>
    <w:rsid w:val="00581A34"/>
    <w:rsid w:val="00581D81"/>
    <w:rsid w:val="005843EE"/>
    <w:rsid w:val="0058508F"/>
    <w:rsid w:val="00585222"/>
    <w:rsid w:val="0058608A"/>
    <w:rsid w:val="0058625B"/>
    <w:rsid w:val="00587EAE"/>
    <w:rsid w:val="005914AC"/>
    <w:rsid w:val="0059172E"/>
    <w:rsid w:val="00595ABD"/>
    <w:rsid w:val="00595F4D"/>
    <w:rsid w:val="00596E28"/>
    <w:rsid w:val="005A5139"/>
    <w:rsid w:val="005A5174"/>
    <w:rsid w:val="005A6DCE"/>
    <w:rsid w:val="005A782F"/>
    <w:rsid w:val="005B076C"/>
    <w:rsid w:val="005B0825"/>
    <w:rsid w:val="005B09F2"/>
    <w:rsid w:val="005B1E3C"/>
    <w:rsid w:val="005B242C"/>
    <w:rsid w:val="005B2A95"/>
    <w:rsid w:val="005B42EA"/>
    <w:rsid w:val="005B4FF4"/>
    <w:rsid w:val="005B7AAF"/>
    <w:rsid w:val="005C224F"/>
    <w:rsid w:val="005C2EFF"/>
    <w:rsid w:val="005C4585"/>
    <w:rsid w:val="005C5C66"/>
    <w:rsid w:val="005C69D3"/>
    <w:rsid w:val="005C6CF1"/>
    <w:rsid w:val="005C79EB"/>
    <w:rsid w:val="005D0397"/>
    <w:rsid w:val="005D20AD"/>
    <w:rsid w:val="005D2311"/>
    <w:rsid w:val="005D28BB"/>
    <w:rsid w:val="005D32F3"/>
    <w:rsid w:val="005E0230"/>
    <w:rsid w:val="005E0FF8"/>
    <w:rsid w:val="005E1C0E"/>
    <w:rsid w:val="005E25F3"/>
    <w:rsid w:val="005E27B8"/>
    <w:rsid w:val="005E2B21"/>
    <w:rsid w:val="005E35D4"/>
    <w:rsid w:val="005E3AA4"/>
    <w:rsid w:val="005E547C"/>
    <w:rsid w:val="005E5DD9"/>
    <w:rsid w:val="005E767E"/>
    <w:rsid w:val="005E7AD9"/>
    <w:rsid w:val="005E7F56"/>
    <w:rsid w:val="005F092C"/>
    <w:rsid w:val="005F3A78"/>
    <w:rsid w:val="005F4692"/>
    <w:rsid w:val="005F4D0F"/>
    <w:rsid w:val="005F790C"/>
    <w:rsid w:val="00600026"/>
    <w:rsid w:val="00600671"/>
    <w:rsid w:val="0060196F"/>
    <w:rsid w:val="00602330"/>
    <w:rsid w:val="0060289D"/>
    <w:rsid w:val="00602963"/>
    <w:rsid w:val="00603EF9"/>
    <w:rsid w:val="00604A95"/>
    <w:rsid w:val="00605AE3"/>
    <w:rsid w:val="00611209"/>
    <w:rsid w:val="00612B14"/>
    <w:rsid w:val="00613830"/>
    <w:rsid w:val="006151A2"/>
    <w:rsid w:val="00616C81"/>
    <w:rsid w:val="00620063"/>
    <w:rsid w:val="00620C51"/>
    <w:rsid w:val="00626E2B"/>
    <w:rsid w:val="00626E64"/>
    <w:rsid w:val="0063094E"/>
    <w:rsid w:val="006313E1"/>
    <w:rsid w:val="0063237E"/>
    <w:rsid w:val="0063322F"/>
    <w:rsid w:val="00633473"/>
    <w:rsid w:val="00633A35"/>
    <w:rsid w:val="00636434"/>
    <w:rsid w:val="00637A03"/>
    <w:rsid w:val="00642FBE"/>
    <w:rsid w:val="006430B0"/>
    <w:rsid w:val="00643D73"/>
    <w:rsid w:val="006468A1"/>
    <w:rsid w:val="006468FF"/>
    <w:rsid w:val="0064719C"/>
    <w:rsid w:val="00647223"/>
    <w:rsid w:val="00647A0C"/>
    <w:rsid w:val="0065679D"/>
    <w:rsid w:val="00657F0A"/>
    <w:rsid w:val="006630C3"/>
    <w:rsid w:val="00664ABC"/>
    <w:rsid w:val="00666EE5"/>
    <w:rsid w:val="00667339"/>
    <w:rsid w:val="006701DA"/>
    <w:rsid w:val="00670A85"/>
    <w:rsid w:val="00670C73"/>
    <w:rsid w:val="006715D8"/>
    <w:rsid w:val="006751B8"/>
    <w:rsid w:val="00677325"/>
    <w:rsid w:val="00681FD4"/>
    <w:rsid w:val="00682979"/>
    <w:rsid w:val="00683E51"/>
    <w:rsid w:val="00684C9A"/>
    <w:rsid w:val="006914F7"/>
    <w:rsid w:val="00692D10"/>
    <w:rsid w:val="00696A10"/>
    <w:rsid w:val="00697D74"/>
    <w:rsid w:val="00697E80"/>
    <w:rsid w:val="006A04A8"/>
    <w:rsid w:val="006A0E64"/>
    <w:rsid w:val="006A42F3"/>
    <w:rsid w:val="006A5F32"/>
    <w:rsid w:val="006B01CF"/>
    <w:rsid w:val="006B1C3F"/>
    <w:rsid w:val="006B27DA"/>
    <w:rsid w:val="006B290B"/>
    <w:rsid w:val="006B44ED"/>
    <w:rsid w:val="006B5FCE"/>
    <w:rsid w:val="006B6C65"/>
    <w:rsid w:val="006B708E"/>
    <w:rsid w:val="006C3787"/>
    <w:rsid w:val="006C4DBE"/>
    <w:rsid w:val="006C7D4A"/>
    <w:rsid w:val="006C7E07"/>
    <w:rsid w:val="006D4040"/>
    <w:rsid w:val="006E040C"/>
    <w:rsid w:val="006E0448"/>
    <w:rsid w:val="006E3CDE"/>
    <w:rsid w:val="006E4FA2"/>
    <w:rsid w:val="006F0368"/>
    <w:rsid w:val="006F1E05"/>
    <w:rsid w:val="006F23C3"/>
    <w:rsid w:val="006F329B"/>
    <w:rsid w:val="006F3C8F"/>
    <w:rsid w:val="006F7DB1"/>
    <w:rsid w:val="00700027"/>
    <w:rsid w:val="00700B96"/>
    <w:rsid w:val="00703483"/>
    <w:rsid w:val="007039E3"/>
    <w:rsid w:val="00703E61"/>
    <w:rsid w:val="00705B67"/>
    <w:rsid w:val="00707C67"/>
    <w:rsid w:val="007108EF"/>
    <w:rsid w:val="00714AB6"/>
    <w:rsid w:val="00714F9B"/>
    <w:rsid w:val="00716008"/>
    <w:rsid w:val="00716215"/>
    <w:rsid w:val="0072440C"/>
    <w:rsid w:val="00735765"/>
    <w:rsid w:val="00735995"/>
    <w:rsid w:val="00740819"/>
    <w:rsid w:val="00746E27"/>
    <w:rsid w:val="00747746"/>
    <w:rsid w:val="00750032"/>
    <w:rsid w:val="00750E27"/>
    <w:rsid w:val="00751143"/>
    <w:rsid w:val="00752F65"/>
    <w:rsid w:val="007532EC"/>
    <w:rsid w:val="0075331A"/>
    <w:rsid w:val="0075481D"/>
    <w:rsid w:val="0075511E"/>
    <w:rsid w:val="007551CD"/>
    <w:rsid w:val="007567A0"/>
    <w:rsid w:val="0076085C"/>
    <w:rsid w:val="007626BD"/>
    <w:rsid w:val="00765ABA"/>
    <w:rsid w:val="00767933"/>
    <w:rsid w:val="00772041"/>
    <w:rsid w:val="00772291"/>
    <w:rsid w:val="00772A2B"/>
    <w:rsid w:val="00773F3A"/>
    <w:rsid w:val="00777737"/>
    <w:rsid w:val="0078181C"/>
    <w:rsid w:val="00783270"/>
    <w:rsid w:val="0078388B"/>
    <w:rsid w:val="00785578"/>
    <w:rsid w:val="00786125"/>
    <w:rsid w:val="00787A75"/>
    <w:rsid w:val="0079014C"/>
    <w:rsid w:val="00790E67"/>
    <w:rsid w:val="00792844"/>
    <w:rsid w:val="00792E53"/>
    <w:rsid w:val="0079326F"/>
    <w:rsid w:val="00793EA5"/>
    <w:rsid w:val="00794D6C"/>
    <w:rsid w:val="00795243"/>
    <w:rsid w:val="00795A32"/>
    <w:rsid w:val="00795EE4"/>
    <w:rsid w:val="00796318"/>
    <w:rsid w:val="00796771"/>
    <w:rsid w:val="0079677F"/>
    <w:rsid w:val="007A2821"/>
    <w:rsid w:val="007A337C"/>
    <w:rsid w:val="007A5DB0"/>
    <w:rsid w:val="007A6FF1"/>
    <w:rsid w:val="007A7F2F"/>
    <w:rsid w:val="007B0826"/>
    <w:rsid w:val="007B0954"/>
    <w:rsid w:val="007B13A9"/>
    <w:rsid w:val="007B3235"/>
    <w:rsid w:val="007B5092"/>
    <w:rsid w:val="007B549B"/>
    <w:rsid w:val="007B5C11"/>
    <w:rsid w:val="007B616B"/>
    <w:rsid w:val="007B61BF"/>
    <w:rsid w:val="007B6F0E"/>
    <w:rsid w:val="007B7F23"/>
    <w:rsid w:val="007C026F"/>
    <w:rsid w:val="007C03F4"/>
    <w:rsid w:val="007C1AF5"/>
    <w:rsid w:val="007C6202"/>
    <w:rsid w:val="007D07A2"/>
    <w:rsid w:val="007D1AF2"/>
    <w:rsid w:val="007D56D4"/>
    <w:rsid w:val="007D57E9"/>
    <w:rsid w:val="007D5EEC"/>
    <w:rsid w:val="007D6204"/>
    <w:rsid w:val="007D7614"/>
    <w:rsid w:val="007E23F9"/>
    <w:rsid w:val="007E3D21"/>
    <w:rsid w:val="007F1798"/>
    <w:rsid w:val="007F18D9"/>
    <w:rsid w:val="007F2F7C"/>
    <w:rsid w:val="007F5562"/>
    <w:rsid w:val="007F7A2F"/>
    <w:rsid w:val="00800F1C"/>
    <w:rsid w:val="00801428"/>
    <w:rsid w:val="00801DBC"/>
    <w:rsid w:val="00802C2B"/>
    <w:rsid w:val="00803777"/>
    <w:rsid w:val="00804080"/>
    <w:rsid w:val="0080440E"/>
    <w:rsid w:val="00804D59"/>
    <w:rsid w:val="008056FF"/>
    <w:rsid w:val="00806B85"/>
    <w:rsid w:val="008107FE"/>
    <w:rsid w:val="00810DF2"/>
    <w:rsid w:val="008124CC"/>
    <w:rsid w:val="0081356E"/>
    <w:rsid w:val="00813632"/>
    <w:rsid w:val="0081431C"/>
    <w:rsid w:val="00814B2E"/>
    <w:rsid w:val="00815103"/>
    <w:rsid w:val="008158E8"/>
    <w:rsid w:val="008169F3"/>
    <w:rsid w:val="008178E8"/>
    <w:rsid w:val="0082229E"/>
    <w:rsid w:val="0082285B"/>
    <w:rsid w:val="00822C8D"/>
    <w:rsid w:val="008264F8"/>
    <w:rsid w:val="00826F38"/>
    <w:rsid w:val="0082759C"/>
    <w:rsid w:val="00830249"/>
    <w:rsid w:val="00830322"/>
    <w:rsid w:val="0083068F"/>
    <w:rsid w:val="00832517"/>
    <w:rsid w:val="00834F80"/>
    <w:rsid w:val="00835D21"/>
    <w:rsid w:val="00837AF4"/>
    <w:rsid w:val="0084067C"/>
    <w:rsid w:val="00843665"/>
    <w:rsid w:val="00844317"/>
    <w:rsid w:val="00844A57"/>
    <w:rsid w:val="00845FC4"/>
    <w:rsid w:val="00846565"/>
    <w:rsid w:val="0084793F"/>
    <w:rsid w:val="00851065"/>
    <w:rsid w:val="00852A76"/>
    <w:rsid w:val="008541F7"/>
    <w:rsid w:val="00854920"/>
    <w:rsid w:val="00855E03"/>
    <w:rsid w:val="00856021"/>
    <w:rsid w:val="0085698F"/>
    <w:rsid w:val="00856A9E"/>
    <w:rsid w:val="00860572"/>
    <w:rsid w:val="00861593"/>
    <w:rsid w:val="008633F6"/>
    <w:rsid w:val="00866C2E"/>
    <w:rsid w:val="00867790"/>
    <w:rsid w:val="00871E1F"/>
    <w:rsid w:val="00872D51"/>
    <w:rsid w:val="00873EDF"/>
    <w:rsid w:val="00874373"/>
    <w:rsid w:val="00874BB3"/>
    <w:rsid w:val="00874CCE"/>
    <w:rsid w:val="00875624"/>
    <w:rsid w:val="00877FEA"/>
    <w:rsid w:val="00881901"/>
    <w:rsid w:val="00885A4B"/>
    <w:rsid w:val="00885E40"/>
    <w:rsid w:val="00886798"/>
    <w:rsid w:val="008871F9"/>
    <w:rsid w:val="00887F91"/>
    <w:rsid w:val="00891C2C"/>
    <w:rsid w:val="008923AA"/>
    <w:rsid w:val="00892591"/>
    <w:rsid w:val="0089444E"/>
    <w:rsid w:val="00896A24"/>
    <w:rsid w:val="008976BA"/>
    <w:rsid w:val="008A1AEE"/>
    <w:rsid w:val="008A2535"/>
    <w:rsid w:val="008A2B48"/>
    <w:rsid w:val="008A4D11"/>
    <w:rsid w:val="008A5A72"/>
    <w:rsid w:val="008A5E7C"/>
    <w:rsid w:val="008A671F"/>
    <w:rsid w:val="008A6C2D"/>
    <w:rsid w:val="008B18D0"/>
    <w:rsid w:val="008B1BB6"/>
    <w:rsid w:val="008C04BB"/>
    <w:rsid w:val="008C0F35"/>
    <w:rsid w:val="008C1390"/>
    <w:rsid w:val="008C40A1"/>
    <w:rsid w:val="008C4288"/>
    <w:rsid w:val="008C5948"/>
    <w:rsid w:val="008C7FED"/>
    <w:rsid w:val="008D46AD"/>
    <w:rsid w:val="008D6BB3"/>
    <w:rsid w:val="008E00CF"/>
    <w:rsid w:val="008E13F8"/>
    <w:rsid w:val="008E2CFE"/>
    <w:rsid w:val="008E4984"/>
    <w:rsid w:val="008E5259"/>
    <w:rsid w:val="008F011C"/>
    <w:rsid w:val="008F036B"/>
    <w:rsid w:val="008F1182"/>
    <w:rsid w:val="008F224C"/>
    <w:rsid w:val="008F4620"/>
    <w:rsid w:val="008F5670"/>
    <w:rsid w:val="00901015"/>
    <w:rsid w:val="00901D5B"/>
    <w:rsid w:val="0090398A"/>
    <w:rsid w:val="00904CA5"/>
    <w:rsid w:val="00906DE9"/>
    <w:rsid w:val="009077F7"/>
    <w:rsid w:val="00910F2F"/>
    <w:rsid w:val="009129A1"/>
    <w:rsid w:val="00912C8A"/>
    <w:rsid w:val="009164EE"/>
    <w:rsid w:val="00916B05"/>
    <w:rsid w:val="00916B76"/>
    <w:rsid w:val="0091733B"/>
    <w:rsid w:val="00917E4F"/>
    <w:rsid w:val="00922795"/>
    <w:rsid w:val="00923D44"/>
    <w:rsid w:val="009269A1"/>
    <w:rsid w:val="00927FCE"/>
    <w:rsid w:val="009311BF"/>
    <w:rsid w:val="009313EE"/>
    <w:rsid w:val="009316E5"/>
    <w:rsid w:val="00931FF9"/>
    <w:rsid w:val="00934521"/>
    <w:rsid w:val="00936036"/>
    <w:rsid w:val="00936BC5"/>
    <w:rsid w:val="00940F7E"/>
    <w:rsid w:val="0094489F"/>
    <w:rsid w:val="009450E7"/>
    <w:rsid w:val="00950145"/>
    <w:rsid w:val="0095073D"/>
    <w:rsid w:val="00951125"/>
    <w:rsid w:val="009526B3"/>
    <w:rsid w:val="009528D9"/>
    <w:rsid w:val="00956B49"/>
    <w:rsid w:val="009572E5"/>
    <w:rsid w:val="00961602"/>
    <w:rsid w:val="009619AC"/>
    <w:rsid w:val="00962026"/>
    <w:rsid w:val="00962561"/>
    <w:rsid w:val="00962E67"/>
    <w:rsid w:val="009647DF"/>
    <w:rsid w:val="00964EC7"/>
    <w:rsid w:val="00966EBC"/>
    <w:rsid w:val="00967F6B"/>
    <w:rsid w:val="00970B8C"/>
    <w:rsid w:val="0097148F"/>
    <w:rsid w:val="0097207B"/>
    <w:rsid w:val="00972242"/>
    <w:rsid w:val="009740B2"/>
    <w:rsid w:val="0098016A"/>
    <w:rsid w:val="00983275"/>
    <w:rsid w:val="009838AB"/>
    <w:rsid w:val="00984365"/>
    <w:rsid w:val="00984C91"/>
    <w:rsid w:val="00985505"/>
    <w:rsid w:val="00985609"/>
    <w:rsid w:val="009859E6"/>
    <w:rsid w:val="00990359"/>
    <w:rsid w:val="0099039E"/>
    <w:rsid w:val="009923AE"/>
    <w:rsid w:val="00994B0E"/>
    <w:rsid w:val="009958DE"/>
    <w:rsid w:val="00997392"/>
    <w:rsid w:val="009979FC"/>
    <w:rsid w:val="009A0183"/>
    <w:rsid w:val="009A12E9"/>
    <w:rsid w:val="009A2000"/>
    <w:rsid w:val="009A32EF"/>
    <w:rsid w:val="009A3E6A"/>
    <w:rsid w:val="009A685D"/>
    <w:rsid w:val="009A6DAB"/>
    <w:rsid w:val="009A73F0"/>
    <w:rsid w:val="009A7AEB"/>
    <w:rsid w:val="009B112C"/>
    <w:rsid w:val="009B1FBB"/>
    <w:rsid w:val="009B2758"/>
    <w:rsid w:val="009B5DE1"/>
    <w:rsid w:val="009B65DD"/>
    <w:rsid w:val="009C14CF"/>
    <w:rsid w:val="009C248B"/>
    <w:rsid w:val="009C3E16"/>
    <w:rsid w:val="009C4130"/>
    <w:rsid w:val="009C5CCE"/>
    <w:rsid w:val="009C7AFB"/>
    <w:rsid w:val="009C7D0B"/>
    <w:rsid w:val="009D0E52"/>
    <w:rsid w:val="009D2AD4"/>
    <w:rsid w:val="009D7746"/>
    <w:rsid w:val="009E25F2"/>
    <w:rsid w:val="009E31C6"/>
    <w:rsid w:val="009E3482"/>
    <w:rsid w:val="009E456D"/>
    <w:rsid w:val="009E535D"/>
    <w:rsid w:val="009E57DC"/>
    <w:rsid w:val="009E5DE9"/>
    <w:rsid w:val="009E692C"/>
    <w:rsid w:val="009E6B8C"/>
    <w:rsid w:val="009E70E4"/>
    <w:rsid w:val="009E7753"/>
    <w:rsid w:val="009E7C6A"/>
    <w:rsid w:val="009F0FCD"/>
    <w:rsid w:val="009F293F"/>
    <w:rsid w:val="009F2B14"/>
    <w:rsid w:val="009F2F18"/>
    <w:rsid w:val="009F391C"/>
    <w:rsid w:val="009F441B"/>
    <w:rsid w:val="009F7655"/>
    <w:rsid w:val="00A0012E"/>
    <w:rsid w:val="00A00745"/>
    <w:rsid w:val="00A00EFA"/>
    <w:rsid w:val="00A01795"/>
    <w:rsid w:val="00A01E8C"/>
    <w:rsid w:val="00A03308"/>
    <w:rsid w:val="00A03E7C"/>
    <w:rsid w:val="00A04906"/>
    <w:rsid w:val="00A05A52"/>
    <w:rsid w:val="00A06759"/>
    <w:rsid w:val="00A10418"/>
    <w:rsid w:val="00A10A76"/>
    <w:rsid w:val="00A136DC"/>
    <w:rsid w:val="00A15233"/>
    <w:rsid w:val="00A16AE0"/>
    <w:rsid w:val="00A1700D"/>
    <w:rsid w:val="00A172D1"/>
    <w:rsid w:val="00A202BF"/>
    <w:rsid w:val="00A213A9"/>
    <w:rsid w:val="00A216EA"/>
    <w:rsid w:val="00A218A2"/>
    <w:rsid w:val="00A2226E"/>
    <w:rsid w:val="00A2319D"/>
    <w:rsid w:val="00A23F1C"/>
    <w:rsid w:val="00A25266"/>
    <w:rsid w:val="00A25C80"/>
    <w:rsid w:val="00A26927"/>
    <w:rsid w:val="00A30361"/>
    <w:rsid w:val="00A37F45"/>
    <w:rsid w:val="00A40BA7"/>
    <w:rsid w:val="00A41CFC"/>
    <w:rsid w:val="00A42604"/>
    <w:rsid w:val="00A4404F"/>
    <w:rsid w:val="00A44AA5"/>
    <w:rsid w:val="00A44B64"/>
    <w:rsid w:val="00A47871"/>
    <w:rsid w:val="00A47D49"/>
    <w:rsid w:val="00A50FFA"/>
    <w:rsid w:val="00A53234"/>
    <w:rsid w:val="00A53F62"/>
    <w:rsid w:val="00A55BE6"/>
    <w:rsid w:val="00A56104"/>
    <w:rsid w:val="00A567C1"/>
    <w:rsid w:val="00A57050"/>
    <w:rsid w:val="00A60260"/>
    <w:rsid w:val="00A6094E"/>
    <w:rsid w:val="00A61275"/>
    <w:rsid w:val="00A61699"/>
    <w:rsid w:val="00A62156"/>
    <w:rsid w:val="00A6264D"/>
    <w:rsid w:val="00A627DE"/>
    <w:rsid w:val="00A65A5C"/>
    <w:rsid w:val="00A66642"/>
    <w:rsid w:val="00A66FA6"/>
    <w:rsid w:val="00A671CD"/>
    <w:rsid w:val="00A674FD"/>
    <w:rsid w:val="00A67F49"/>
    <w:rsid w:val="00A713E9"/>
    <w:rsid w:val="00A7194B"/>
    <w:rsid w:val="00A724A9"/>
    <w:rsid w:val="00A72842"/>
    <w:rsid w:val="00A73C4F"/>
    <w:rsid w:val="00A7471F"/>
    <w:rsid w:val="00A76C49"/>
    <w:rsid w:val="00A778E4"/>
    <w:rsid w:val="00A827CE"/>
    <w:rsid w:val="00A82A80"/>
    <w:rsid w:val="00A836A7"/>
    <w:rsid w:val="00A83E2A"/>
    <w:rsid w:val="00A85805"/>
    <w:rsid w:val="00A87870"/>
    <w:rsid w:val="00A90E61"/>
    <w:rsid w:val="00A9249F"/>
    <w:rsid w:val="00A92D6F"/>
    <w:rsid w:val="00A93644"/>
    <w:rsid w:val="00A944EC"/>
    <w:rsid w:val="00A949E2"/>
    <w:rsid w:val="00A95626"/>
    <w:rsid w:val="00AA47D1"/>
    <w:rsid w:val="00AA4822"/>
    <w:rsid w:val="00AA51A9"/>
    <w:rsid w:val="00AA6A66"/>
    <w:rsid w:val="00AA6CD9"/>
    <w:rsid w:val="00AB1155"/>
    <w:rsid w:val="00AB16AC"/>
    <w:rsid w:val="00AB173B"/>
    <w:rsid w:val="00AB45B8"/>
    <w:rsid w:val="00AB5569"/>
    <w:rsid w:val="00AB63F3"/>
    <w:rsid w:val="00AB64D1"/>
    <w:rsid w:val="00AB6512"/>
    <w:rsid w:val="00AB68E7"/>
    <w:rsid w:val="00AB6EF8"/>
    <w:rsid w:val="00AB7208"/>
    <w:rsid w:val="00AB7C58"/>
    <w:rsid w:val="00AC09AB"/>
    <w:rsid w:val="00AC2255"/>
    <w:rsid w:val="00AD051F"/>
    <w:rsid w:val="00AD34BC"/>
    <w:rsid w:val="00AD4109"/>
    <w:rsid w:val="00AD4673"/>
    <w:rsid w:val="00AD5146"/>
    <w:rsid w:val="00AD5E90"/>
    <w:rsid w:val="00AD69A5"/>
    <w:rsid w:val="00AE040F"/>
    <w:rsid w:val="00AE12A1"/>
    <w:rsid w:val="00AE441F"/>
    <w:rsid w:val="00AE45A3"/>
    <w:rsid w:val="00AE46CC"/>
    <w:rsid w:val="00AE4EE1"/>
    <w:rsid w:val="00AE5411"/>
    <w:rsid w:val="00AE6F0F"/>
    <w:rsid w:val="00AE7D5A"/>
    <w:rsid w:val="00AF116A"/>
    <w:rsid w:val="00AF2713"/>
    <w:rsid w:val="00AF4A35"/>
    <w:rsid w:val="00AF55FB"/>
    <w:rsid w:val="00AF582A"/>
    <w:rsid w:val="00AF7E9E"/>
    <w:rsid w:val="00B0019D"/>
    <w:rsid w:val="00B004EE"/>
    <w:rsid w:val="00B007B5"/>
    <w:rsid w:val="00B00DF0"/>
    <w:rsid w:val="00B02100"/>
    <w:rsid w:val="00B0222A"/>
    <w:rsid w:val="00B033BD"/>
    <w:rsid w:val="00B043CE"/>
    <w:rsid w:val="00B067DC"/>
    <w:rsid w:val="00B06F6A"/>
    <w:rsid w:val="00B148B0"/>
    <w:rsid w:val="00B1512E"/>
    <w:rsid w:val="00B16027"/>
    <w:rsid w:val="00B161D0"/>
    <w:rsid w:val="00B20A99"/>
    <w:rsid w:val="00B21D89"/>
    <w:rsid w:val="00B2639F"/>
    <w:rsid w:val="00B31C8A"/>
    <w:rsid w:val="00B32BF0"/>
    <w:rsid w:val="00B33553"/>
    <w:rsid w:val="00B35AAB"/>
    <w:rsid w:val="00B35F84"/>
    <w:rsid w:val="00B35FD8"/>
    <w:rsid w:val="00B375B7"/>
    <w:rsid w:val="00B37D8B"/>
    <w:rsid w:val="00B40E71"/>
    <w:rsid w:val="00B418EE"/>
    <w:rsid w:val="00B41C35"/>
    <w:rsid w:val="00B45FCB"/>
    <w:rsid w:val="00B466CE"/>
    <w:rsid w:val="00B47842"/>
    <w:rsid w:val="00B479CE"/>
    <w:rsid w:val="00B502D7"/>
    <w:rsid w:val="00B50334"/>
    <w:rsid w:val="00B50A48"/>
    <w:rsid w:val="00B50EF4"/>
    <w:rsid w:val="00B525B3"/>
    <w:rsid w:val="00B54829"/>
    <w:rsid w:val="00B54833"/>
    <w:rsid w:val="00B54BD2"/>
    <w:rsid w:val="00B554AF"/>
    <w:rsid w:val="00B5741B"/>
    <w:rsid w:val="00B5746B"/>
    <w:rsid w:val="00B5755A"/>
    <w:rsid w:val="00B610BA"/>
    <w:rsid w:val="00B6150E"/>
    <w:rsid w:val="00B62834"/>
    <w:rsid w:val="00B65451"/>
    <w:rsid w:val="00B65966"/>
    <w:rsid w:val="00B675B8"/>
    <w:rsid w:val="00B73724"/>
    <w:rsid w:val="00B7465E"/>
    <w:rsid w:val="00B74843"/>
    <w:rsid w:val="00B74990"/>
    <w:rsid w:val="00B756F7"/>
    <w:rsid w:val="00B75C4C"/>
    <w:rsid w:val="00B8022A"/>
    <w:rsid w:val="00B80EFD"/>
    <w:rsid w:val="00B8234F"/>
    <w:rsid w:val="00B824E6"/>
    <w:rsid w:val="00B848E5"/>
    <w:rsid w:val="00B849C5"/>
    <w:rsid w:val="00B866DA"/>
    <w:rsid w:val="00B86C84"/>
    <w:rsid w:val="00B86F63"/>
    <w:rsid w:val="00B9252B"/>
    <w:rsid w:val="00B94A6B"/>
    <w:rsid w:val="00B95A12"/>
    <w:rsid w:val="00B95B4F"/>
    <w:rsid w:val="00B9670E"/>
    <w:rsid w:val="00B97673"/>
    <w:rsid w:val="00BA02E2"/>
    <w:rsid w:val="00BA11FA"/>
    <w:rsid w:val="00BA190F"/>
    <w:rsid w:val="00BA2AF8"/>
    <w:rsid w:val="00BA4A2A"/>
    <w:rsid w:val="00BA4F33"/>
    <w:rsid w:val="00BA60AC"/>
    <w:rsid w:val="00BA688E"/>
    <w:rsid w:val="00BA6CFA"/>
    <w:rsid w:val="00BB0E5D"/>
    <w:rsid w:val="00BB1224"/>
    <w:rsid w:val="00BB1A5A"/>
    <w:rsid w:val="00BB3B50"/>
    <w:rsid w:val="00BB4C04"/>
    <w:rsid w:val="00BB58E3"/>
    <w:rsid w:val="00BB69A6"/>
    <w:rsid w:val="00BB6AD9"/>
    <w:rsid w:val="00BB6D6E"/>
    <w:rsid w:val="00BB70DA"/>
    <w:rsid w:val="00BB7AAC"/>
    <w:rsid w:val="00BB7B3B"/>
    <w:rsid w:val="00BC16DF"/>
    <w:rsid w:val="00BC20BB"/>
    <w:rsid w:val="00BC2BD6"/>
    <w:rsid w:val="00BC5CBE"/>
    <w:rsid w:val="00BC6358"/>
    <w:rsid w:val="00BD1999"/>
    <w:rsid w:val="00BD1CA8"/>
    <w:rsid w:val="00BD2706"/>
    <w:rsid w:val="00BD3D1C"/>
    <w:rsid w:val="00BD4ADB"/>
    <w:rsid w:val="00BD523F"/>
    <w:rsid w:val="00BD54DD"/>
    <w:rsid w:val="00BD5B68"/>
    <w:rsid w:val="00BD78BF"/>
    <w:rsid w:val="00BE1E6C"/>
    <w:rsid w:val="00BE2DBF"/>
    <w:rsid w:val="00BE36D1"/>
    <w:rsid w:val="00BE492B"/>
    <w:rsid w:val="00BE7AE7"/>
    <w:rsid w:val="00BF0A44"/>
    <w:rsid w:val="00BF1986"/>
    <w:rsid w:val="00BF2201"/>
    <w:rsid w:val="00BF39DE"/>
    <w:rsid w:val="00BF4E1D"/>
    <w:rsid w:val="00BF4F6B"/>
    <w:rsid w:val="00BF523D"/>
    <w:rsid w:val="00BF54D9"/>
    <w:rsid w:val="00BF692D"/>
    <w:rsid w:val="00C000C9"/>
    <w:rsid w:val="00C0013C"/>
    <w:rsid w:val="00C0156B"/>
    <w:rsid w:val="00C01F19"/>
    <w:rsid w:val="00C038E6"/>
    <w:rsid w:val="00C04A3B"/>
    <w:rsid w:val="00C05F12"/>
    <w:rsid w:val="00C0688E"/>
    <w:rsid w:val="00C11E64"/>
    <w:rsid w:val="00C15802"/>
    <w:rsid w:val="00C16842"/>
    <w:rsid w:val="00C1783B"/>
    <w:rsid w:val="00C17C9A"/>
    <w:rsid w:val="00C20C93"/>
    <w:rsid w:val="00C216EC"/>
    <w:rsid w:val="00C217BB"/>
    <w:rsid w:val="00C262A3"/>
    <w:rsid w:val="00C26398"/>
    <w:rsid w:val="00C304E6"/>
    <w:rsid w:val="00C31A5F"/>
    <w:rsid w:val="00C326F6"/>
    <w:rsid w:val="00C32E39"/>
    <w:rsid w:val="00C33756"/>
    <w:rsid w:val="00C35E32"/>
    <w:rsid w:val="00C36236"/>
    <w:rsid w:val="00C364CB"/>
    <w:rsid w:val="00C41367"/>
    <w:rsid w:val="00C414DB"/>
    <w:rsid w:val="00C4179F"/>
    <w:rsid w:val="00C42C3A"/>
    <w:rsid w:val="00C42D30"/>
    <w:rsid w:val="00C43B64"/>
    <w:rsid w:val="00C4495D"/>
    <w:rsid w:val="00C45CBA"/>
    <w:rsid w:val="00C52BFD"/>
    <w:rsid w:val="00C5481A"/>
    <w:rsid w:val="00C54EA1"/>
    <w:rsid w:val="00C56B6A"/>
    <w:rsid w:val="00C57625"/>
    <w:rsid w:val="00C57685"/>
    <w:rsid w:val="00C57DE7"/>
    <w:rsid w:val="00C60603"/>
    <w:rsid w:val="00C62C3B"/>
    <w:rsid w:val="00C62C76"/>
    <w:rsid w:val="00C62CE9"/>
    <w:rsid w:val="00C63D9E"/>
    <w:rsid w:val="00C70EDC"/>
    <w:rsid w:val="00C722BC"/>
    <w:rsid w:val="00C72766"/>
    <w:rsid w:val="00C745E2"/>
    <w:rsid w:val="00C75BEF"/>
    <w:rsid w:val="00C77424"/>
    <w:rsid w:val="00C80069"/>
    <w:rsid w:val="00C80B7A"/>
    <w:rsid w:val="00C82C7B"/>
    <w:rsid w:val="00C8477D"/>
    <w:rsid w:val="00C84AB3"/>
    <w:rsid w:val="00C871EB"/>
    <w:rsid w:val="00C91446"/>
    <w:rsid w:val="00C91A36"/>
    <w:rsid w:val="00C9225D"/>
    <w:rsid w:val="00C93E7D"/>
    <w:rsid w:val="00C94016"/>
    <w:rsid w:val="00C9430E"/>
    <w:rsid w:val="00C94C09"/>
    <w:rsid w:val="00C95B23"/>
    <w:rsid w:val="00CA01CE"/>
    <w:rsid w:val="00CA0685"/>
    <w:rsid w:val="00CA26BD"/>
    <w:rsid w:val="00CB28C1"/>
    <w:rsid w:val="00CB2BCD"/>
    <w:rsid w:val="00CB3A06"/>
    <w:rsid w:val="00CB487C"/>
    <w:rsid w:val="00CB4C70"/>
    <w:rsid w:val="00CB50B0"/>
    <w:rsid w:val="00CB61E2"/>
    <w:rsid w:val="00CB7214"/>
    <w:rsid w:val="00CB79A5"/>
    <w:rsid w:val="00CC02D0"/>
    <w:rsid w:val="00CC03E7"/>
    <w:rsid w:val="00CC395D"/>
    <w:rsid w:val="00CC3BC5"/>
    <w:rsid w:val="00CC4E1C"/>
    <w:rsid w:val="00CD185C"/>
    <w:rsid w:val="00CD2C8B"/>
    <w:rsid w:val="00CD3063"/>
    <w:rsid w:val="00CD44C7"/>
    <w:rsid w:val="00CD4AD6"/>
    <w:rsid w:val="00CD628D"/>
    <w:rsid w:val="00CD72A8"/>
    <w:rsid w:val="00CE27EF"/>
    <w:rsid w:val="00CE3B6E"/>
    <w:rsid w:val="00CE503A"/>
    <w:rsid w:val="00CE5694"/>
    <w:rsid w:val="00CE5EE3"/>
    <w:rsid w:val="00CE79C0"/>
    <w:rsid w:val="00CF00EF"/>
    <w:rsid w:val="00CF11F0"/>
    <w:rsid w:val="00CF3859"/>
    <w:rsid w:val="00CF4D06"/>
    <w:rsid w:val="00CF5099"/>
    <w:rsid w:val="00CF6A79"/>
    <w:rsid w:val="00D00594"/>
    <w:rsid w:val="00D030A6"/>
    <w:rsid w:val="00D05E8A"/>
    <w:rsid w:val="00D10309"/>
    <w:rsid w:val="00D113A3"/>
    <w:rsid w:val="00D13168"/>
    <w:rsid w:val="00D164D5"/>
    <w:rsid w:val="00D16F88"/>
    <w:rsid w:val="00D17298"/>
    <w:rsid w:val="00D1747D"/>
    <w:rsid w:val="00D2052C"/>
    <w:rsid w:val="00D20871"/>
    <w:rsid w:val="00D22519"/>
    <w:rsid w:val="00D22C64"/>
    <w:rsid w:val="00D23BB6"/>
    <w:rsid w:val="00D241AE"/>
    <w:rsid w:val="00D26977"/>
    <w:rsid w:val="00D27117"/>
    <w:rsid w:val="00D30392"/>
    <w:rsid w:val="00D3088D"/>
    <w:rsid w:val="00D308AC"/>
    <w:rsid w:val="00D31F88"/>
    <w:rsid w:val="00D336B2"/>
    <w:rsid w:val="00D340E1"/>
    <w:rsid w:val="00D34B5C"/>
    <w:rsid w:val="00D3614A"/>
    <w:rsid w:val="00D36F51"/>
    <w:rsid w:val="00D429C9"/>
    <w:rsid w:val="00D432CA"/>
    <w:rsid w:val="00D4362C"/>
    <w:rsid w:val="00D4399B"/>
    <w:rsid w:val="00D50C43"/>
    <w:rsid w:val="00D52AC7"/>
    <w:rsid w:val="00D54BF9"/>
    <w:rsid w:val="00D55246"/>
    <w:rsid w:val="00D558B8"/>
    <w:rsid w:val="00D56A33"/>
    <w:rsid w:val="00D57092"/>
    <w:rsid w:val="00D57141"/>
    <w:rsid w:val="00D62215"/>
    <w:rsid w:val="00D626F7"/>
    <w:rsid w:val="00D62E21"/>
    <w:rsid w:val="00D63FD6"/>
    <w:rsid w:val="00D642AB"/>
    <w:rsid w:val="00D661D5"/>
    <w:rsid w:val="00D666AC"/>
    <w:rsid w:val="00D6753F"/>
    <w:rsid w:val="00D714E2"/>
    <w:rsid w:val="00D749C7"/>
    <w:rsid w:val="00D75A78"/>
    <w:rsid w:val="00D7660D"/>
    <w:rsid w:val="00D7738D"/>
    <w:rsid w:val="00D812E8"/>
    <w:rsid w:val="00D83268"/>
    <w:rsid w:val="00D83853"/>
    <w:rsid w:val="00D843E0"/>
    <w:rsid w:val="00D8478E"/>
    <w:rsid w:val="00D85C00"/>
    <w:rsid w:val="00D85DFE"/>
    <w:rsid w:val="00D86194"/>
    <w:rsid w:val="00D868C2"/>
    <w:rsid w:val="00D86E67"/>
    <w:rsid w:val="00D9152F"/>
    <w:rsid w:val="00D926D9"/>
    <w:rsid w:val="00D933D8"/>
    <w:rsid w:val="00D93CEF"/>
    <w:rsid w:val="00D96F75"/>
    <w:rsid w:val="00DA2F5D"/>
    <w:rsid w:val="00DA4BD9"/>
    <w:rsid w:val="00DA6568"/>
    <w:rsid w:val="00DA7022"/>
    <w:rsid w:val="00DB085D"/>
    <w:rsid w:val="00DB2EE8"/>
    <w:rsid w:val="00DB6856"/>
    <w:rsid w:val="00DC15AA"/>
    <w:rsid w:val="00DC2EDE"/>
    <w:rsid w:val="00DC5AE5"/>
    <w:rsid w:val="00DC7886"/>
    <w:rsid w:val="00DD061D"/>
    <w:rsid w:val="00DD1759"/>
    <w:rsid w:val="00DD3994"/>
    <w:rsid w:val="00DD69B5"/>
    <w:rsid w:val="00DD765F"/>
    <w:rsid w:val="00DE10B3"/>
    <w:rsid w:val="00DE1502"/>
    <w:rsid w:val="00DE5EDE"/>
    <w:rsid w:val="00DE6A27"/>
    <w:rsid w:val="00DE712F"/>
    <w:rsid w:val="00DF02F4"/>
    <w:rsid w:val="00DF199B"/>
    <w:rsid w:val="00DF3530"/>
    <w:rsid w:val="00DF5B45"/>
    <w:rsid w:val="00DF6E15"/>
    <w:rsid w:val="00DF7FAD"/>
    <w:rsid w:val="00E006AD"/>
    <w:rsid w:val="00E058AC"/>
    <w:rsid w:val="00E11B0B"/>
    <w:rsid w:val="00E13E4C"/>
    <w:rsid w:val="00E15B52"/>
    <w:rsid w:val="00E15C60"/>
    <w:rsid w:val="00E1664B"/>
    <w:rsid w:val="00E20599"/>
    <w:rsid w:val="00E234A4"/>
    <w:rsid w:val="00E23C4F"/>
    <w:rsid w:val="00E2562E"/>
    <w:rsid w:val="00E2575B"/>
    <w:rsid w:val="00E26BE2"/>
    <w:rsid w:val="00E26EA3"/>
    <w:rsid w:val="00E303E8"/>
    <w:rsid w:val="00E30A55"/>
    <w:rsid w:val="00E31E9A"/>
    <w:rsid w:val="00E32BE3"/>
    <w:rsid w:val="00E3385F"/>
    <w:rsid w:val="00E3481A"/>
    <w:rsid w:val="00E3494E"/>
    <w:rsid w:val="00E35079"/>
    <w:rsid w:val="00E401AB"/>
    <w:rsid w:val="00E423D2"/>
    <w:rsid w:val="00E43F55"/>
    <w:rsid w:val="00E51347"/>
    <w:rsid w:val="00E52217"/>
    <w:rsid w:val="00E53DA8"/>
    <w:rsid w:val="00E56015"/>
    <w:rsid w:val="00E57FC7"/>
    <w:rsid w:val="00E61624"/>
    <w:rsid w:val="00E62F67"/>
    <w:rsid w:val="00E65375"/>
    <w:rsid w:val="00E6580B"/>
    <w:rsid w:val="00E66601"/>
    <w:rsid w:val="00E723C2"/>
    <w:rsid w:val="00E72B74"/>
    <w:rsid w:val="00E72CE8"/>
    <w:rsid w:val="00E72D02"/>
    <w:rsid w:val="00E7423C"/>
    <w:rsid w:val="00E75A60"/>
    <w:rsid w:val="00E7668D"/>
    <w:rsid w:val="00E778C5"/>
    <w:rsid w:val="00E80BA8"/>
    <w:rsid w:val="00E8157E"/>
    <w:rsid w:val="00E818D6"/>
    <w:rsid w:val="00E838AA"/>
    <w:rsid w:val="00E903CD"/>
    <w:rsid w:val="00E94E63"/>
    <w:rsid w:val="00E950C6"/>
    <w:rsid w:val="00E96C40"/>
    <w:rsid w:val="00E96C52"/>
    <w:rsid w:val="00EA24D3"/>
    <w:rsid w:val="00EA2B4C"/>
    <w:rsid w:val="00EA4031"/>
    <w:rsid w:val="00EB4505"/>
    <w:rsid w:val="00EB4CCB"/>
    <w:rsid w:val="00EB6AC4"/>
    <w:rsid w:val="00EC0A1E"/>
    <w:rsid w:val="00EC3124"/>
    <w:rsid w:val="00EC3910"/>
    <w:rsid w:val="00EC45E9"/>
    <w:rsid w:val="00EC6A95"/>
    <w:rsid w:val="00EC6E1B"/>
    <w:rsid w:val="00EC77A9"/>
    <w:rsid w:val="00EC7C31"/>
    <w:rsid w:val="00ED0274"/>
    <w:rsid w:val="00ED0447"/>
    <w:rsid w:val="00ED0553"/>
    <w:rsid w:val="00ED4BA0"/>
    <w:rsid w:val="00ED5107"/>
    <w:rsid w:val="00ED6670"/>
    <w:rsid w:val="00ED6E21"/>
    <w:rsid w:val="00EE045A"/>
    <w:rsid w:val="00EE0492"/>
    <w:rsid w:val="00EE4AC7"/>
    <w:rsid w:val="00EE5316"/>
    <w:rsid w:val="00EF052C"/>
    <w:rsid w:val="00EF09BF"/>
    <w:rsid w:val="00EF0A13"/>
    <w:rsid w:val="00EF0FE0"/>
    <w:rsid w:val="00EF216E"/>
    <w:rsid w:val="00EF26D2"/>
    <w:rsid w:val="00EF405A"/>
    <w:rsid w:val="00EF4767"/>
    <w:rsid w:val="00EF7507"/>
    <w:rsid w:val="00F03AC8"/>
    <w:rsid w:val="00F0526A"/>
    <w:rsid w:val="00F05D72"/>
    <w:rsid w:val="00F06D7C"/>
    <w:rsid w:val="00F06FE0"/>
    <w:rsid w:val="00F10F2A"/>
    <w:rsid w:val="00F13144"/>
    <w:rsid w:val="00F136C7"/>
    <w:rsid w:val="00F14977"/>
    <w:rsid w:val="00F15DA7"/>
    <w:rsid w:val="00F16E91"/>
    <w:rsid w:val="00F1739C"/>
    <w:rsid w:val="00F2096C"/>
    <w:rsid w:val="00F21A81"/>
    <w:rsid w:val="00F21B2A"/>
    <w:rsid w:val="00F23A7F"/>
    <w:rsid w:val="00F246A4"/>
    <w:rsid w:val="00F257D0"/>
    <w:rsid w:val="00F2598F"/>
    <w:rsid w:val="00F26F00"/>
    <w:rsid w:val="00F30BEF"/>
    <w:rsid w:val="00F3122E"/>
    <w:rsid w:val="00F31B75"/>
    <w:rsid w:val="00F3315A"/>
    <w:rsid w:val="00F33248"/>
    <w:rsid w:val="00F37490"/>
    <w:rsid w:val="00F37787"/>
    <w:rsid w:val="00F37A6F"/>
    <w:rsid w:val="00F400D6"/>
    <w:rsid w:val="00F412ED"/>
    <w:rsid w:val="00F418B5"/>
    <w:rsid w:val="00F41A7E"/>
    <w:rsid w:val="00F423BE"/>
    <w:rsid w:val="00F42A99"/>
    <w:rsid w:val="00F4386A"/>
    <w:rsid w:val="00F44319"/>
    <w:rsid w:val="00F45C3F"/>
    <w:rsid w:val="00F4710A"/>
    <w:rsid w:val="00F47E81"/>
    <w:rsid w:val="00F519DF"/>
    <w:rsid w:val="00F52130"/>
    <w:rsid w:val="00F523FE"/>
    <w:rsid w:val="00F54717"/>
    <w:rsid w:val="00F547D5"/>
    <w:rsid w:val="00F55E76"/>
    <w:rsid w:val="00F60068"/>
    <w:rsid w:val="00F6053B"/>
    <w:rsid w:val="00F60EF1"/>
    <w:rsid w:val="00F61144"/>
    <w:rsid w:val="00F616F4"/>
    <w:rsid w:val="00F623EE"/>
    <w:rsid w:val="00F63982"/>
    <w:rsid w:val="00F6481B"/>
    <w:rsid w:val="00F65E3F"/>
    <w:rsid w:val="00F70B8A"/>
    <w:rsid w:val="00F7298B"/>
    <w:rsid w:val="00F74103"/>
    <w:rsid w:val="00F7425A"/>
    <w:rsid w:val="00F751A7"/>
    <w:rsid w:val="00F758A2"/>
    <w:rsid w:val="00F80704"/>
    <w:rsid w:val="00F807C3"/>
    <w:rsid w:val="00F82B4E"/>
    <w:rsid w:val="00F8485E"/>
    <w:rsid w:val="00F8596E"/>
    <w:rsid w:val="00F9150B"/>
    <w:rsid w:val="00F9179A"/>
    <w:rsid w:val="00F94472"/>
    <w:rsid w:val="00F960D2"/>
    <w:rsid w:val="00F97714"/>
    <w:rsid w:val="00F97CE3"/>
    <w:rsid w:val="00FA2296"/>
    <w:rsid w:val="00FA3413"/>
    <w:rsid w:val="00FA68A6"/>
    <w:rsid w:val="00FA6D14"/>
    <w:rsid w:val="00FB0A51"/>
    <w:rsid w:val="00FB27FA"/>
    <w:rsid w:val="00FB5649"/>
    <w:rsid w:val="00FB5CC7"/>
    <w:rsid w:val="00FB6F69"/>
    <w:rsid w:val="00FB77F3"/>
    <w:rsid w:val="00FB78EF"/>
    <w:rsid w:val="00FC10B8"/>
    <w:rsid w:val="00FC148D"/>
    <w:rsid w:val="00FC2209"/>
    <w:rsid w:val="00FC5A4D"/>
    <w:rsid w:val="00FC6762"/>
    <w:rsid w:val="00FC7C87"/>
    <w:rsid w:val="00FD0291"/>
    <w:rsid w:val="00FD03AE"/>
    <w:rsid w:val="00FD068E"/>
    <w:rsid w:val="00FD1601"/>
    <w:rsid w:val="00FD27F9"/>
    <w:rsid w:val="00FD2CA8"/>
    <w:rsid w:val="00FD2D15"/>
    <w:rsid w:val="00FD3C98"/>
    <w:rsid w:val="00FD45CB"/>
    <w:rsid w:val="00FD4607"/>
    <w:rsid w:val="00FD6C83"/>
    <w:rsid w:val="00FE2091"/>
    <w:rsid w:val="00FE20C7"/>
    <w:rsid w:val="00FE248A"/>
    <w:rsid w:val="00FE31D5"/>
    <w:rsid w:val="00FE3BDD"/>
    <w:rsid w:val="00FE4839"/>
    <w:rsid w:val="00FE4D42"/>
    <w:rsid w:val="00FE5D7D"/>
    <w:rsid w:val="00FE6A87"/>
    <w:rsid w:val="00FF11AF"/>
    <w:rsid w:val="00FF1455"/>
    <w:rsid w:val="00FF170D"/>
    <w:rsid w:val="00FF1B0D"/>
    <w:rsid w:val="00FF23AE"/>
    <w:rsid w:val="00FF28FF"/>
    <w:rsid w:val="00FF3BAE"/>
    <w:rsid w:val="00FF5D65"/>
    <w:rsid w:val="00FF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AD628"/>
  <w15:docId w15:val="{3C223B01-72CD-4C03-B3E4-ED2B7C6B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CE9"/>
  </w:style>
  <w:style w:type="paragraph" w:styleId="Heading1">
    <w:name w:val="heading 1"/>
    <w:basedOn w:val="Normal"/>
    <w:next w:val="Normal"/>
    <w:link w:val="Heading1Char"/>
    <w:uiPriority w:val="9"/>
    <w:qFormat/>
    <w:rsid w:val="00E75A60"/>
    <w:pPr>
      <w:keepNext/>
      <w:keepLines/>
      <w:spacing w:before="240" w:after="12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9B65DD"/>
    <w:pPr>
      <w:keepNext/>
      <w:keepLines/>
      <w:spacing w:before="120" w:after="12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532AB6"/>
    <w:pPr>
      <w:keepNext/>
      <w:keepLines/>
      <w:spacing w:before="120" w:after="120" w:line="276" w:lineRule="auto"/>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6A8"/>
    <w:pPr>
      <w:ind w:left="720"/>
      <w:contextualSpacing/>
    </w:pPr>
  </w:style>
  <w:style w:type="paragraph" w:styleId="Title">
    <w:name w:val="Title"/>
    <w:basedOn w:val="Normal"/>
    <w:next w:val="Normal"/>
    <w:link w:val="TitleChar"/>
    <w:uiPriority w:val="10"/>
    <w:qFormat/>
    <w:rsid w:val="003B38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38A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B38A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B38A6"/>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E75A60"/>
    <w:rPr>
      <w:rFonts w:asciiTheme="majorHAnsi" w:eastAsiaTheme="majorEastAsia" w:hAnsiTheme="majorHAnsi" w:cstheme="majorBidi"/>
      <w:sz w:val="32"/>
      <w:szCs w:val="32"/>
    </w:rPr>
  </w:style>
  <w:style w:type="paragraph" w:styleId="Header">
    <w:name w:val="header"/>
    <w:basedOn w:val="Normal"/>
    <w:link w:val="HeaderChar"/>
    <w:uiPriority w:val="99"/>
    <w:unhideWhenUsed/>
    <w:rsid w:val="00E75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A60"/>
  </w:style>
  <w:style w:type="paragraph" w:styleId="Footer">
    <w:name w:val="footer"/>
    <w:basedOn w:val="Normal"/>
    <w:link w:val="FooterChar"/>
    <w:uiPriority w:val="99"/>
    <w:unhideWhenUsed/>
    <w:rsid w:val="00E75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A60"/>
  </w:style>
  <w:style w:type="table" w:styleId="TableGrid">
    <w:name w:val="Table Grid"/>
    <w:basedOn w:val="TableNormal"/>
    <w:uiPriority w:val="39"/>
    <w:rsid w:val="009B6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B65D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3D7756"/>
    <w:rPr>
      <w:i/>
      <w:iCs/>
      <w:color w:val="404040" w:themeColor="text1" w:themeTint="BF"/>
    </w:rPr>
  </w:style>
  <w:style w:type="table" w:customStyle="1" w:styleId="TableGrid1">
    <w:name w:val="Table Grid1"/>
    <w:basedOn w:val="TableNormal"/>
    <w:next w:val="TableGrid"/>
    <w:uiPriority w:val="39"/>
    <w:rsid w:val="00C62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32AB6"/>
    <w:rPr>
      <w:rFonts w:asciiTheme="majorHAnsi" w:eastAsiaTheme="majorEastAsia" w:hAnsiTheme="majorHAnsi" w:cstheme="majorBidi"/>
      <w:sz w:val="24"/>
      <w:szCs w:val="24"/>
    </w:rPr>
  </w:style>
  <w:style w:type="paragraph" w:styleId="TOCHeading">
    <w:name w:val="TOC Heading"/>
    <w:basedOn w:val="Heading1"/>
    <w:next w:val="Normal"/>
    <w:uiPriority w:val="39"/>
    <w:unhideWhenUsed/>
    <w:qFormat/>
    <w:rsid w:val="00147467"/>
    <w:pPr>
      <w:spacing w:after="0"/>
      <w:outlineLvl w:val="9"/>
    </w:pPr>
    <w:rPr>
      <w:color w:val="2E74B5" w:themeColor="accent1" w:themeShade="BF"/>
    </w:rPr>
  </w:style>
  <w:style w:type="paragraph" w:styleId="TOC1">
    <w:name w:val="toc 1"/>
    <w:basedOn w:val="Normal"/>
    <w:next w:val="Normal"/>
    <w:autoRedefine/>
    <w:uiPriority w:val="39"/>
    <w:unhideWhenUsed/>
    <w:rsid w:val="00147467"/>
    <w:pPr>
      <w:spacing w:after="100"/>
    </w:pPr>
  </w:style>
  <w:style w:type="paragraph" w:styleId="TOC2">
    <w:name w:val="toc 2"/>
    <w:basedOn w:val="Normal"/>
    <w:next w:val="Normal"/>
    <w:autoRedefine/>
    <w:uiPriority w:val="39"/>
    <w:unhideWhenUsed/>
    <w:rsid w:val="00147467"/>
    <w:pPr>
      <w:spacing w:after="100"/>
      <w:ind w:left="220"/>
    </w:pPr>
  </w:style>
  <w:style w:type="paragraph" w:styleId="TOC3">
    <w:name w:val="toc 3"/>
    <w:basedOn w:val="Normal"/>
    <w:next w:val="Normal"/>
    <w:autoRedefine/>
    <w:uiPriority w:val="39"/>
    <w:unhideWhenUsed/>
    <w:rsid w:val="002F2206"/>
    <w:pPr>
      <w:tabs>
        <w:tab w:val="left" w:pos="1320"/>
        <w:tab w:val="right" w:leader="dot" w:pos="9350"/>
      </w:tabs>
      <w:spacing w:after="60"/>
      <w:ind w:left="446"/>
    </w:pPr>
  </w:style>
  <w:style w:type="character" w:styleId="Hyperlink">
    <w:name w:val="Hyperlink"/>
    <w:basedOn w:val="DefaultParagraphFont"/>
    <w:uiPriority w:val="99"/>
    <w:unhideWhenUsed/>
    <w:rsid w:val="00147467"/>
    <w:rPr>
      <w:color w:val="0563C1" w:themeColor="hyperlink"/>
      <w:u w:val="single"/>
    </w:rPr>
  </w:style>
  <w:style w:type="paragraph" w:styleId="BalloonText">
    <w:name w:val="Balloon Text"/>
    <w:basedOn w:val="Normal"/>
    <w:link w:val="BalloonTextChar"/>
    <w:uiPriority w:val="99"/>
    <w:semiHidden/>
    <w:unhideWhenUsed/>
    <w:rsid w:val="00613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830"/>
    <w:rPr>
      <w:rFonts w:ascii="Tahoma" w:hAnsi="Tahoma" w:cs="Tahoma"/>
      <w:sz w:val="16"/>
      <w:szCs w:val="16"/>
    </w:rPr>
  </w:style>
  <w:style w:type="character" w:styleId="CommentReference">
    <w:name w:val="annotation reference"/>
    <w:basedOn w:val="DefaultParagraphFont"/>
    <w:uiPriority w:val="99"/>
    <w:semiHidden/>
    <w:unhideWhenUsed/>
    <w:rsid w:val="00613830"/>
    <w:rPr>
      <w:sz w:val="16"/>
      <w:szCs w:val="16"/>
    </w:rPr>
  </w:style>
  <w:style w:type="paragraph" w:styleId="CommentText">
    <w:name w:val="annotation text"/>
    <w:basedOn w:val="Normal"/>
    <w:link w:val="CommentTextChar"/>
    <w:uiPriority w:val="99"/>
    <w:unhideWhenUsed/>
    <w:rsid w:val="00613830"/>
    <w:pPr>
      <w:spacing w:line="240" w:lineRule="auto"/>
    </w:pPr>
    <w:rPr>
      <w:sz w:val="20"/>
      <w:szCs w:val="20"/>
    </w:rPr>
  </w:style>
  <w:style w:type="character" w:customStyle="1" w:styleId="CommentTextChar">
    <w:name w:val="Comment Text Char"/>
    <w:basedOn w:val="DefaultParagraphFont"/>
    <w:link w:val="CommentText"/>
    <w:uiPriority w:val="99"/>
    <w:rsid w:val="00613830"/>
    <w:rPr>
      <w:sz w:val="20"/>
      <w:szCs w:val="20"/>
    </w:rPr>
  </w:style>
  <w:style w:type="paragraph" w:styleId="CommentSubject">
    <w:name w:val="annotation subject"/>
    <w:basedOn w:val="CommentText"/>
    <w:next w:val="CommentText"/>
    <w:link w:val="CommentSubjectChar"/>
    <w:uiPriority w:val="99"/>
    <w:semiHidden/>
    <w:unhideWhenUsed/>
    <w:rsid w:val="00613830"/>
    <w:rPr>
      <w:b/>
      <w:bCs/>
    </w:rPr>
  </w:style>
  <w:style w:type="character" w:customStyle="1" w:styleId="CommentSubjectChar">
    <w:name w:val="Comment Subject Char"/>
    <w:basedOn w:val="CommentTextChar"/>
    <w:link w:val="CommentSubject"/>
    <w:uiPriority w:val="99"/>
    <w:semiHidden/>
    <w:rsid w:val="00613830"/>
    <w:rPr>
      <w:b/>
      <w:bCs/>
      <w:sz w:val="20"/>
      <w:szCs w:val="20"/>
    </w:rPr>
  </w:style>
  <w:style w:type="table" w:customStyle="1" w:styleId="TableGrid2">
    <w:name w:val="Table Grid2"/>
    <w:basedOn w:val="TableNormal"/>
    <w:next w:val="TableGrid"/>
    <w:uiPriority w:val="39"/>
    <w:rsid w:val="00B41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67339"/>
  </w:style>
  <w:style w:type="paragraph" w:styleId="FootnoteText">
    <w:name w:val="footnote text"/>
    <w:basedOn w:val="Normal"/>
    <w:link w:val="FootnoteTextChar"/>
    <w:uiPriority w:val="99"/>
    <w:semiHidden/>
    <w:unhideWhenUsed/>
    <w:rsid w:val="00FF14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1455"/>
    <w:rPr>
      <w:sz w:val="20"/>
      <w:szCs w:val="20"/>
    </w:rPr>
  </w:style>
  <w:style w:type="character" w:styleId="FootnoteReference">
    <w:name w:val="footnote reference"/>
    <w:basedOn w:val="DefaultParagraphFont"/>
    <w:uiPriority w:val="99"/>
    <w:semiHidden/>
    <w:unhideWhenUsed/>
    <w:rsid w:val="00FF14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9329">
      <w:bodyDiv w:val="1"/>
      <w:marLeft w:val="0"/>
      <w:marRight w:val="0"/>
      <w:marTop w:val="0"/>
      <w:marBottom w:val="0"/>
      <w:divBdr>
        <w:top w:val="none" w:sz="0" w:space="0" w:color="auto"/>
        <w:left w:val="none" w:sz="0" w:space="0" w:color="auto"/>
        <w:bottom w:val="none" w:sz="0" w:space="0" w:color="auto"/>
        <w:right w:val="none" w:sz="0" w:space="0" w:color="auto"/>
      </w:divBdr>
    </w:div>
    <w:div w:id="817961343">
      <w:bodyDiv w:val="1"/>
      <w:marLeft w:val="0"/>
      <w:marRight w:val="0"/>
      <w:marTop w:val="0"/>
      <w:marBottom w:val="0"/>
      <w:divBdr>
        <w:top w:val="none" w:sz="0" w:space="0" w:color="auto"/>
        <w:left w:val="none" w:sz="0" w:space="0" w:color="auto"/>
        <w:bottom w:val="none" w:sz="0" w:space="0" w:color="auto"/>
        <w:right w:val="none" w:sz="0" w:space="0" w:color="auto"/>
      </w:divBdr>
    </w:div>
    <w:div w:id="1203635248">
      <w:bodyDiv w:val="1"/>
      <w:marLeft w:val="0"/>
      <w:marRight w:val="0"/>
      <w:marTop w:val="0"/>
      <w:marBottom w:val="0"/>
      <w:divBdr>
        <w:top w:val="none" w:sz="0" w:space="0" w:color="auto"/>
        <w:left w:val="none" w:sz="0" w:space="0" w:color="auto"/>
        <w:bottom w:val="none" w:sz="0" w:space="0" w:color="auto"/>
        <w:right w:val="none" w:sz="0" w:space="0" w:color="auto"/>
      </w:divBdr>
    </w:div>
    <w:div w:id="184708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2748D-884E-4EDD-8C23-839B62557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49</Pages>
  <Words>21089</Words>
  <Characters>120209</Characters>
  <Application>Microsoft Office Word</Application>
  <DocSecurity>0</DocSecurity>
  <Lines>1001</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Lakicevic</dc:creator>
  <cp:lastModifiedBy>Irena.Latinovic</cp:lastModifiedBy>
  <cp:revision>4</cp:revision>
  <cp:lastPrinted>2016-12-02T14:19:00Z</cp:lastPrinted>
  <dcterms:created xsi:type="dcterms:W3CDTF">2016-12-02T12:17:00Z</dcterms:created>
  <dcterms:modified xsi:type="dcterms:W3CDTF">2016-12-02T14:20:00Z</dcterms:modified>
</cp:coreProperties>
</file>