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4CDF8" w14:textId="6E9D9895" w:rsidR="006E3B46" w:rsidRPr="00266473" w:rsidRDefault="008A5047" w:rsidP="001E45F5">
      <w:pPr>
        <w:pStyle w:val="Title"/>
        <w:rPr>
          <w:rFonts w:ascii="Arial" w:hAnsi="Arial" w:cs="Arial"/>
          <w:sz w:val="48"/>
          <w:shd w:val="clear" w:color="auto" w:fill="FFFFFF"/>
          <w:lang w:val="sr-Cyrl-RS"/>
        </w:rPr>
      </w:pPr>
      <w:r w:rsidRPr="00266473">
        <w:rPr>
          <w:rFonts w:ascii="Arial" w:hAnsi="Arial" w:cs="Arial"/>
          <w:sz w:val="48"/>
          <w:shd w:val="clear" w:color="auto" w:fill="FFFFFF"/>
          <w:lang w:val="sr-Latn-RS"/>
        </w:rPr>
        <w:t>O</w:t>
      </w:r>
      <w:r w:rsidR="00BC7EED" w:rsidRPr="00266473">
        <w:rPr>
          <w:rFonts w:ascii="Arial" w:hAnsi="Arial" w:cs="Arial"/>
          <w:sz w:val="48"/>
          <w:shd w:val="clear" w:color="auto" w:fill="FFFFFF"/>
          <w:lang w:val="sr-Cyrl-RS"/>
        </w:rPr>
        <w:t xml:space="preserve"> </w:t>
      </w:r>
      <w:r w:rsidR="00067DB0" w:rsidRPr="00266473">
        <w:rPr>
          <w:rFonts w:ascii="Arial" w:hAnsi="Arial" w:cs="Arial"/>
          <w:sz w:val="48"/>
          <w:shd w:val="clear" w:color="auto" w:fill="FFFFFF"/>
          <w:lang w:val="sr-Cyrl-RS"/>
        </w:rPr>
        <w:t xml:space="preserve">ДРУШТВЕНИМ </w:t>
      </w:r>
      <w:r w:rsidR="00BC7EED" w:rsidRPr="00266473">
        <w:rPr>
          <w:rFonts w:ascii="Arial" w:hAnsi="Arial" w:cs="Arial"/>
          <w:sz w:val="48"/>
          <w:shd w:val="clear" w:color="auto" w:fill="FFFFFF"/>
          <w:lang w:val="sr-Cyrl-RS"/>
        </w:rPr>
        <w:t>ИНОВАЦИЈАМА</w:t>
      </w:r>
    </w:p>
    <w:p w14:paraId="7E0E8313" w14:textId="2EF39194" w:rsidR="001E45F5" w:rsidRPr="00266473" w:rsidRDefault="00BC7EED" w:rsidP="001E45F5">
      <w:pPr>
        <w:pStyle w:val="Heading1"/>
        <w:rPr>
          <w:rFonts w:ascii="Arial" w:hAnsi="Arial" w:cs="Arial"/>
          <w:sz w:val="24"/>
          <w:lang w:val="sr-Cyrl-RS"/>
        </w:rPr>
      </w:pPr>
      <w:r w:rsidRPr="00266473">
        <w:rPr>
          <w:rFonts w:ascii="Arial" w:hAnsi="Arial" w:cs="Arial"/>
          <w:sz w:val="24"/>
          <w:lang w:val="sr-Cyrl-RS"/>
        </w:rPr>
        <w:t xml:space="preserve">Шта је </w:t>
      </w:r>
      <w:r w:rsidR="00067DB0" w:rsidRPr="00266473">
        <w:rPr>
          <w:rFonts w:ascii="Arial" w:hAnsi="Arial" w:cs="Arial"/>
          <w:sz w:val="24"/>
          <w:lang w:val="sr-Cyrl-RS"/>
        </w:rPr>
        <w:t xml:space="preserve">друштвена </w:t>
      </w:r>
      <w:r w:rsidRPr="00266473">
        <w:rPr>
          <w:rFonts w:ascii="Arial" w:hAnsi="Arial" w:cs="Arial"/>
          <w:sz w:val="24"/>
          <w:lang w:val="sr-Cyrl-RS"/>
        </w:rPr>
        <w:t>иновација</w:t>
      </w:r>
      <w:r w:rsidR="001E45F5" w:rsidRPr="00266473">
        <w:rPr>
          <w:rFonts w:ascii="Arial" w:hAnsi="Arial" w:cs="Arial"/>
          <w:sz w:val="24"/>
          <w:lang w:val="sr-Cyrl-RS"/>
        </w:rPr>
        <w:t>?</w:t>
      </w:r>
    </w:p>
    <w:p w14:paraId="0DC763E5" w14:textId="77777777" w:rsidR="001E45F5" w:rsidRPr="00266473" w:rsidRDefault="001E45F5" w:rsidP="001E45F5">
      <w:pPr>
        <w:rPr>
          <w:rFonts w:ascii="Arial" w:hAnsi="Arial" w:cs="Arial"/>
          <w:sz w:val="20"/>
          <w:lang w:val="sr-Cyrl-RS"/>
        </w:rPr>
      </w:pPr>
    </w:p>
    <w:p w14:paraId="35500290" w14:textId="5124A192" w:rsidR="001E45F5" w:rsidRPr="00266473" w:rsidRDefault="00067DB0" w:rsidP="00BC7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  <w:lang w:val="sr-Cyrl-RS"/>
        </w:rPr>
      </w:pPr>
      <w:r w:rsidRPr="00266473">
        <w:rPr>
          <w:rFonts w:ascii="Arial" w:hAnsi="Arial" w:cs="Arial"/>
          <w:sz w:val="20"/>
          <w:lang w:val="sr-Cyrl-RS"/>
        </w:rPr>
        <w:t xml:space="preserve">Друштвена </w:t>
      </w:r>
      <w:r w:rsidR="00BC7EED" w:rsidRPr="00266473">
        <w:rPr>
          <w:rFonts w:ascii="Arial" w:hAnsi="Arial" w:cs="Arial"/>
          <w:sz w:val="20"/>
          <w:lang w:val="sr-Cyrl-RS"/>
        </w:rPr>
        <w:t>иновација може бити нека пракса, процес, производ, услуга, пословни модел, инструменти и методологије, или пак комбинација свега наведеног, чији је циљ да се пружи бољи одговор на неку незадовољену потребу или друштвени проблем</w:t>
      </w:r>
      <w:r w:rsidR="001E45F5" w:rsidRPr="00266473">
        <w:rPr>
          <w:rFonts w:ascii="Arial" w:hAnsi="Arial" w:cs="Arial"/>
          <w:sz w:val="20"/>
          <w:lang w:val="sr-Cyrl-RS"/>
        </w:rPr>
        <w:t xml:space="preserve">. </w:t>
      </w:r>
    </w:p>
    <w:p w14:paraId="597F14E5" w14:textId="27CEC6CA" w:rsidR="001E45F5" w:rsidRPr="00266473" w:rsidRDefault="005E62CA" w:rsidP="006743C7">
      <w:pPr>
        <w:jc w:val="both"/>
        <w:rPr>
          <w:rFonts w:ascii="Arial" w:hAnsi="Arial" w:cs="Arial"/>
          <w:sz w:val="20"/>
          <w:shd w:val="clear" w:color="auto" w:fill="FFFFFF"/>
          <w:lang w:val="sr-Cyrl-RS"/>
        </w:rPr>
      </w:pPr>
      <w:r w:rsidRPr="00266473">
        <w:rPr>
          <w:rFonts w:ascii="Arial" w:hAnsi="Arial" w:cs="Arial"/>
          <w:sz w:val="20"/>
          <w:shd w:val="clear" w:color="auto" w:fill="FFFFFF"/>
          <w:lang w:val="sr-Cyrl-RS"/>
        </w:rPr>
        <w:t>Појам и</w:t>
      </w:r>
      <w:r w:rsidR="00BC7EED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новација </w:t>
      </w:r>
      <w:r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често има </w:t>
      </w:r>
      <w:r w:rsidR="00067DB0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сложене </w:t>
      </w:r>
      <w:r w:rsidRPr="00266473">
        <w:rPr>
          <w:rFonts w:ascii="Arial" w:hAnsi="Arial" w:cs="Arial"/>
          <w:sz w:val="20"/>
          <w:shd w:val="clear" w:color="auto" w:fill="FFFFFF"/>
          <w:lang w:val="sr-Cyrl-RS"/>
        </w:rPr>
        <w:t>дефиниције</w:t>
      </w:r>
      <w:r w:rsidR="00754BD8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. </w:t>
      </w:r>
      <w:r w:rsidR="006743C7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Ипак, организација </w:t>
      </w:r>
      <w:r w:rsidR="00754BD8" w:rsidRPr="00266473">
        <w:rPr>
          <w:rFonts w:ascii="Arial" w:hAnsi="Arial" w:cs="Arial"/>
          <w:i/>
          <w:sz w:val="20"/>
          <w:shd w:val="clear" w:color="auto" w:fill="FFFFFF"/>
          <w:lang w:val="sr-Cyrl-RS"/>
        </w:rPr>
        <w:t>The Young Foundation</w:t>
      </w:r>
      <w:r w:rsidR="00A252BD" w:rsidRPr="00266473">
        <w:rPr>
          <w:rStyle w:val="FootnoteReference"/>
          <w:rFonts w:ascii="Arial" w:hAnsi="Arial" w:cs="Arial"/>
          <w:sz w:val="20"/>
          <w:shd w:val="clear" w:color="auto" w:fill="FFFFFF"/>
          <w:lang w:val="sr-Cyrl-RS"/>
        </w:rPr>
        <w:footnoteReference w:id="1"/>
      </w:r>
      <w:r w:rsidR="00754BD8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 </w:t>
      </w:r>
      <w:r w:rsidR="006743C7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дефинише их веома једноставно, као </w:t>
      </w:r>
      <w:r w:rsidR="006743C7" w:rsidRPr="00266473">
        <w:rPr>
          <w:rFonts w:ascii="Arial" w:hAnsi="Arial" w:cs="Arial"/>
          <w:b/>
          <w:sz w:val="20"/>
          <w:shd w:val="clear" w:color="auto" w:fill="FFFFFF"/>
          <w:lang w:val="sr-Cyrl-RS"/>
        </w:rPr>
        <w:t>„нове идеје које функционишу“</w:t>
      </w:r>
      <w:r w:rsidR="00754BD8" w:rsidRPr="00266473">
        <w:rPr>
          <w:rFonts w:ascii="Arial" w:hAnsi="Arial" w:cs="Arial"/>
          <w:b/>
          <w:sz w:val="20"/>
          <w:shd w:val="clear" w:color="auto" w:fill="FFFFFF"/>
          <w:lang w:val="sr-Cyrl-RS"/>
        </w:rPr>
        <w:t>.</w:t>
      </w:r>
      <w:r w:rsidR="00754BD8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 </w:t>
      </w:r>
      <w:r w:rsidR="00C7174B" w:rsidRPr="00266473">
        <w:rPr>
          <w:rFonts w:ascii="Arial" w:hAnsi="Arial" w:cs="Arial"/>
          <w:sz w:val="20"/>
          <w:shd w:val="clear" w:color="auto" w:fill="FFFFFF"/>
          <w:lang w:val="sr-Cyrl-RS"/>
        </w:rPr>
        <w:t>Оваквом</w:t>
      </w:r>
      <w:r w:rsidR="006743C7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 дефинициј</w:t>
      </w:r>
      <w:r w:rsidR="00C7174B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ом, </w:t>
      </w:r>
      <w:r w:rsidR="002D52B5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прави </w:t>
      </w:r>
      <w:r w:rsidR="00C7174B" w:rsidRPr="00266473">
        <w:rPr>
          <w:rFonts w:ascii="Arial" w:hAnsi="Arial" w:cs="Arial"/>
          <w:sz w:val="20"/>
          <w:shd w:val="clear" w:color="auto" w:fill="FFFFFF"/>
          <w:lang w:val="sr-Cyrl-RS"/>
        </w:rPr>
        <w:t>се разлика</w:t>
      </w:r>
      <w:r w:rsidR="002D52B5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 између иновација</w:t>
      </w:r>
      <w:r w:rsidR="006743C7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 </w:t>
      </w:r>
      <w:r w:rsidR="002D52B5" w:rsidRPr="00266473">
        <w:rPr>
          <w:rFonts w:ascii="Arial" w:hAnsi="Arial" w:cs="Arial"/>
          <w:sz w:val="20"/>
          <w:shd w:val="clear" w:color="auto" w:fill="FFFFFF"/>
          <w:lang w:val="sr-Cyrl-RS"/>
        </w:rPr>
        <w:t>и</w:t>
      </w:r>
      <w:r w:rsidR="006743C7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 побољшања (које подразумева </w:t>
      </w:r>
      <w:r w:rsidR="002D52B5" w:rsidRPr="00266473">
        <w:rPr>
          <w:rFonts w:ascii="Arial" w:hAnsi="Arial" w:cs="Arial"/>
          <w:sz w:val="20"/>
          <w:shd w:val="clear" w:color="auto" w:fill="FFFFFF"/>
          <w:lang w:val="sr-Cyrl-RS"/>
        </w:rPr>
        <w:t>промену</w:t>
      </w:r>
      <w:r w:rsidR="00C7174B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 која се само надовезује на постојеће стање</w:t>
      </w:r>
      <w:r w:rsidR="002D52B5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), као и између креативности односно инвентивности (које јесу суштински важне за иновације, али им недостаје компонента вредног рада на спровођењу и даљем ширењу, </w:t>
      </w:r>
      <w:r w:rsidR="00C7174B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захваљујући којој </w:t>
      </w:r>
      <w:r w:rsidR="002D52B5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добре идеје </w:t>
      </w:r>
      <w:r w:rsidR="00C7174B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постају </w:t>
      </w:r>
      <w:r w:rsidR="002D52B5" w:rsidRPr="00266473">
        <w:rPr>
          <w:rFonts w:ascii="Arial" w:hAnsi="Arial" w:cs="Arial"/>
          <w:sz w:val="20"/>
          <w:shd w:val="clear" w:color="auto" w:fill="FFFFFF"/>
          <w:lang w:val="sr-Cyrl-RS"/>
        </w:rPr>
        <w:t>кори</w:t>
      </w:r>
      <w:r w:rsidR="00C7174B" w:rsidRPr="00266473">
        <w:rPr>
          <w:rFonts w:ascii="Arial" w:hAnsi="Arial" w:cs="Arial"/>
          <w:sz w:val="20"/>
          <w:shd w:val="clear" w:color="auto" w:fill="FFFFFF"/>
          <w:lang w:val="sr-Cyrl-RS"/>
        </w:rPr>
        <w:t>сне</w:t>
      </w:r>
      <w:r w:rsidR="00754BD8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). </w:t>
      </w:r>
    </w:p>
    <w:p w14:paraId="7B517313" w14:textId="039658BF" w:rsidR="00754BD8" w:rsidRPr="00266473" w:rsidRDefault="002D52B5" w:rsidP="002D52B5">
      <w:pPr>
        <w:jc w:val="both"/>
        <w:rPr>
          <w:rFonts w:ascii="Arial" w:hAnsi="Arial" w:cs="Arial"/>
          <w:b/>
          <w:sz w:val="20"/>
          <w:shd w:val="clear" w:color="auto" w:fill="FFFFFF"/>
          <w:lang w:val="sr-Cyrl-RS"/>
        </w:rPr>
      </w:pPr>
      <w:r w:rsidRPr="00266473">
        <w:rPr>
          <w:rFonts w:ascii="Arial" w:hAnsi="Arial" w:cs="Arial"/>
          <w:b/>
          <w:sz w:val="20"/>
          <w:shd w:val="clear" w:color="auto" w:fill="FFFFFF"/>
          <w:lang w:val="sr-Cyrl-RS"/>
        </w:rPr>
        <w:t xml:space="preserve">Тако се и </w:t>
      </w:r>
      <w:r w:rsidR="00067DB0" w:rsidRPr="00266473">
        <w:rPr>
          <w:rFonts w:ascii="Arial" w:hAnsi="Arial" w:cs="Arial"/>
          <w:b/>
          <w:sz w:val="20"/>
          <w:shd w:val="clear" w:color="auto" w:fill="FFFFFF"/>
          <w:lang w:val="sr-Cyrl-RS"/>
        </w:rPr>
        <w:t xml:space="preserve">друштвене </w:t>
      </w:r>
      <w:r w:rsidRPr="00266473">
        <w:rPr>
          <w:rFonts w:ascii="Arial" w:hAnsi="Arial" w:cs="Arial"/>
          <w:b/>
          <w:sz w:val="20"/>
          <w:shd w:val="clear" w:color="auto" w:fill="FFFFFF"/>
          <w:lang w:val="sr-Cyrl-RS"/>
        </w:rPr>
        <w:t xml:space="preserve">иновације односе на нове идеје које дају резултате у </w:t>
      </w:r>
      <w:r w:rsidR="00067DB0" w:rsidRPr="00266473">
        <w:rPr>
          <w:rFonts w:ascii="Arial" w:hAnsi="Arial" w:cs="Arial"/>
          <w:b/>
          <w:sz w:val="20"/>
          <w:shd w:val="clear" w:color="auto" w:fill="FFFFFF"/>
          <w:lang w:val="sr-Cyrl-RS"/>
        </w:rPr>
        <w:t xml:space="preserve">остваривању </w:t>
      </w:r>
      <w:r w:rsidRPr="00266473">
        <w:rPr>
          <w:rFonts w:ascii="Arial" w:hAnsi="Arial" w:cs="Arial"/>
          <w:b/>
          <w:sz w:val="20"/>
          <w:shd w:val="clear" w:color="auto" w:fill="FFFFFF"/>
          <w:lang w:val="sr-Cyrl-RS"/>
        </w:rPr>
        <w:t>друштвених циљева</w:t>
      </w:r>
      <w:r w:rsidR="00754BD8" w:rsidRPr="00266473">
        <w:rPr>
          <w:rFonts w:ascii="Arial" w:hAnsi="Arial" w:cs="Arial"/>
          <w:b/>
          <w:sz w:val="20"/>
          <w:shd w:val="clear" w:color="auto" w:fill="FFFFFF"/>
          <w:lang w:val="sr-Cyrl-RS"/>
        </w:rPr>
        <w:t>.</w:t>
      </w:r>
      <w:r w:rsidR="00754BD8" w:rsidRPr="00266473">
        <w:rPr>
          <w:rStyle w:val="FootnoteReference"/>
          <w:rFonts w:ascii="Arial" w:hAnsi="Arial" w:cs="Arial"/>
          <w:b/>
          <w:color w:val="333333"/>
          <w:spacing w:val="-1"/>
          <w:sz w:val="20"/>
          <w:shd w:val="clear" w:color="auto" w:fill="FFFFFF"/>
          <w:lang w:val="sr-Cyrl-RS"/>
        </w:rPr>
        <w:footnoteReference w:id="2"/>
      </w:r>
      <w:r w:rsidR="00754BD8" w:rsidRPr="00266473">
        <w:rPr>
          <w:rStyle w:val="apple-converted-space"/>
          <w:rFonts w:ascii="Arial" w:hAnsi="Arial" w:cs="Arial"/>
          <w:b/>
          <w:color w:val="333333"/>
          <w:spacing w:val="-1"/>
          <w:sz w:val="20"/>
          <w:shd w:val="clear" w:color="auto" w:fill="FFFFFF"/>
          <w:lang w:val="sr-Cyrl-RS"/>
        </w:rPr>
        <w:t> </w:t>
      </w:r>
    </w:p>
    <w:p w14:paraId="7EB89097" w14:textId="121DE072" w:rsidR="00754BD8" w:rsidRPr="00266473" w:rsidRDefault="00067DB0" w:rsidP="003158E4">
      <w:pPr>
        <w:jc w:val="both"/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</w:pPr>
      <w:r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Друштвене </w:t>
      </w:r>
      <w:r w:rsidR="002D52B5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иновације </w:t>
      </w:r>
      <w:r w:rsidR="003158E4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>се не везују само за непрофитни сектор</w:t>
      </w:r>
      <w:r w:rsidR="00754BD8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. </w:t>
      </w:r>
      <w:r w:rsidR="003158E4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Њихов покретач могу бити политика </w:t>
      </w:r>
      <w:r w:rsidR="002F6F89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и </w:t>
      </w:r>
      <w:r w:rsidR="003158E4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>влада (на пример, нови модели јавне здравствене заштите), тржи</w:t>
      </w:r>
      <w:r w:rsidR="008A5047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>ш</w:t>
      </w:r>
      <w:r w:rsidR="003158E4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та (на пример, софтвер отвореног кода или органска храна), кретања (на пример, фер трговина) и академска заједница (на пример, педагошки модели </w:t>
      </w:r>
      <w:r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одгоја </w:t>
      </w:r>
      <w:r w:rsidR="003158E4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>детета), као и социјална предузећа (микрокредити и часописи за бескућнике)</w:t>
      </w:r>
      <w:r w:rsidR="00754BD8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. </w:t>
      </w:r>
    </w:p>
    <w:p w14:paraId="098FF841" w14:textId="23668394" w:rsidR="00754BD8" w:rsidRPr="00266473" w:rsidRDefault="00115715" w:rsidP="00115715">
      <w:pPr>
        <w:jc w:val="both"/>
        <w:rPr>
          <w:rFonts w:ascii="Arial" w:hAnsi="Arial" w:cs="Arial"/>
          <w:sz w:val="20"/>
          <w:shd w:val="clear" w:color="auto" w:fill="FFFFFF"/>
          <w:lang w:val="sr-Cyrl-RS"/>
        </w:rPr>
      </w:pPr>
      <w:r w:rsidRPr="00266473">
        <w:rPr>
          <w:rFonts w:ascii="Arial" w:hAnsi="Arial" w:cs="Arial"/>
          <w:b/>
          <w:color w:val="333333"/>
          <w:spacing w:val="-1"/>
          <w:sz w:val="20"/>
          <w:shd w:val="clear" w:color="auto" w:fill="FFFFFF"/>
          <w:lang w:val="sr-Cyrl-RS"/>
        </w:rPr>
        <w:t xml:space="preserve">Многи од најуспешнијих иноватора су научили како да </w:t>
      </w:r>
      <w:r w:rsidR="0023699F" w:rsidRPr="00266473">
        <w:rPr>
          <w:rFonts w:ascii="Arial" w:hAnsi="Arial" w:cs="Arial"/>
          <w:b/>
          <w:color w:val="333333"/>
          <w:spacing w:val="-1"/>
          <w:sz w:val="20"/>
          <w:shd w:val="clear" w:color="auto" w:fill="FFFFFF"/>
          <w:lang w:val="sr-Cyrl-RS"/>
        </w:rPr>
        <w:t>премосте границе ових сектора приликом реализације својих идеја</w:t>
      </w:r>
      <w:r w:rsidR="008A5047" w:rsidRPr="00266473">
        <w:rPr>
          <w:rFonts w:ascii="Arial" w:hAnsi="Arial" w:cs="Arial"/>
          <w:b/>
          <w:color w:val="333333"/>
          <w:spacing w:val="-1"/>
          <w:sz w:val="20"/>
          <w:shd w:val="clear" w:color="auto" w:fill="FFFFFF"/>
          <w:lang w:val="sr-Cyrl-RS"/>
        </w:rPr>
        <w:t xml:space="preserve">, </w:t>
      </w:r>
      <w:r w:rsidR="008A5047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>а</w:t>
      </w:r>
      <w:r w:rsidR="0023699F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 иновација се најбоље развија када постоје делотворни савези између малих организација и предузетника (односно </w:t>
      </w:r>
      <w:r w:rsidR="0023699F" w:rsidRPr="00266473">
        <w:rPr>
          <w:rFonts w:ascii="Arial" w:hAnsi="Arial" w:cs="Arial"/>
          <w:i/>
          <w:color w:val="333333"/>
          <w:spacing w:val="-1"/>
          <w:sz w:val="20"/>
          <w:u w:val="single"/>
          <w:shd w:val="clear" w:color="auto" w:fill="FFFFFF"/>
          <w:lang w:val="sr-Cyrl-RS"/>
        </w:rPr>
        <w:t>пчелâ</w:t>
      </w:r>
      <w:r w:rsidR="0023699F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, које су покретљиве, брзе и </w:t>
      </w:r>
      <w:r w:rsidR="00721F4D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заслужне за </w:t>
      </w:r>
      <w:r w:rsidR="00721F4D" w:rsidRPr="00266473">
        <w:rPr>
          <w:rFonts w:ascii="Arial" w:hAnsi="Arial" w:cs="Arial"/>
          <w:i/>
          <w:color w:val="333333"/>
          <w:spacing w:val="-1"/>
          <w:sz w:val="20"/>
          <w:shd w:val="clear" w:color="auto" w:fill="FFFFFF"/>
          <w:lang w:val="sr-Cyrl-RS"/>
        </w:rPr>
        <w:t>међусобно опрашивање</w:t>
      </w:r>
      <w:r w:rsidR="00721F4D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) и великих организација (односно </w:t>
      </w:r>
      <w:r w:rsidR="00721F4D" w:rsidRPr="00266473">
        <w:rPr>
          <w:rFonts w:ascii="Arial" w:hAnsi="Arial" w:cs="Arial"/>
          <w:i/>
          <w:color w:val="333333"/>
          <w:spacing w:val="-1"/>
          <w:sz w:val="20"/>
          <w:u w:val="single"/>
          <w:shd w:val="clear" w:color="auto" w:fill="FFFFFF"/>
          <w:lang w:val="sr-Cyrl-RS"/>
        </w:rPr>
        <w:t>дрвећа</w:t>
      </w:r>
      <w:r w:rsidR="00721F4D" w:rsidRPr="00266473">
        <w:rPr>
          <w:rFonts w:ascii="Arial" w:hAnsi="Arial" w:cs="Arial"/>
          <w:i/>
          <w:color w:val="333333"/>
          <w:spacing w:val="-1"/>
          <w:sz w:val="20"/>
          <w:shd w:val="clear" w:color="auto" w:fill="FFFFFF"/>
          <w:lang w:val="sr-Cyrl-RS"/>
        </w:rPr>
        <w:t xml:space="preserve"> </w:t>
      </w:r>
      <w:r w:rsidR="00721F4D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>које има корење,</w:t>
      </w:r>
      <w:r w:rsidR="00597ABE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 издржљиво</w:t>
      </w:r>
      <w:r w:rsidR="00721F4D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 xml:space="preserve"> је и разгранато) које су способне да идеје </w:t>
      </w:r>
      <w:r w:rsidR="008A5047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>скалирају</w:t>
      </w:r>
      <w:r w:rsidR="00754BD8" w:rsidRPr="00266473">
        <w:rPr>
          <w:rStyle w:val="FootnoteReference"/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footnoteReference w:id="3"/>
      </w:r>
      <w:r w:rsidR="00754BD8" w:rsidRPr="00266473">
        <w:rPr>
          <w:rFonts w:ascii="Arial" w:hAnsi="Arial" w:cs="Arial"/>
          <w:color w:val="333333"/>
          <w:spacing w:val="-1"/>
          <w:sz w:val="20"/>
          <w:shd w:val="clear" w:color="auto" w:fill="FFFFFF"/>
          <w:lang w:val="sr-Cyrl-RS"/>
        </w:rPr>
        <w:t>.</w:t>
      </w:r>
      <w:r w:rsidR="00754BD8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 </w:t>
      </w:r>
    </w:p>
    <w:p w14:paraId="733391C7" w14:textId="1A1E6F6F" w:rsidR="00754BD8" w:rsidRPr="00266473" w:rsidRDefault="00721F4D" w:rsidP="001E45F5">
      <w:pPr>
        <w:pStyle w:val="Heading1"/>
        <w:rPr>
          <w:rFonts w:ascii="Arial" w:hAnsi="Arial" w:cs="Arial"/>
          <w:sz w:val="24"/>
          <w:lang w:val="sr-Cyrl-RS"/>
        </w:rPr>
      </w:pPr>
      <w:r w:rsidRPr="00266473">
        <w:rPr>
          <w:rFonts w:ascii="Arial" w:hAnsi="Arial" w:cs="Arial"/>
          <w:sz w:val="24"/>
          <w:lang w:val="sr-Cyrl-RS"/>
        </w:rPr>
        <w:t>Фазе процеса иновација</w:t>
      </w:r>
    </w:p>
    <w:p w14:paraId="1C6C7A07" w14:textId="77777777" w:rsidR="001E45F5" w:rsidRPr="00266473" w:rsidRDefault="001E45F5" w:rsidP="001E45F5">
      <w:pPr>
        <w:rPr>
          <w:rFonts w:ascii="Arial" w:hAnsi="Arial" w:cs="Arial"/>
          <w:sz w:val="20"/>
          <w:lang w:val="sr-Cyrl-RS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15"/>
        <w:gridCol w:w="5611"/>
        <w:gridCol w:w="1526"/>
      </w:tblGrid>
      <w:tr w:rsidR="00444313" w:rsidRPr="00266473" w14:paraId="364FB4DA" w14:textId="77777777" w:rsidTr="001E45F5">
        <w:tc>
          <w:tcPr>
            <w:tcW w:w="2045" w:type="dxa"/>
            <w:shd w:val="clear" w:color="auto" w:fill="B6DDE8" w:themeFill="accent5" w:themeFillTint="66"/>
          </w:tcPr>
          <w:p w14:paraId="08922667" w14:textId="4E000E6A" w:rsidR="00754BD8" w:rsidRPr="00266473" w:rsidRDefault="00721F4D" w:rsidP="001E45F5">
            <w:pPr>
              <w:pStyle w:val="ListParagraph"/>
              <w:ind w:left="0"/>
              <w:jc w:val="center"/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</w:pPr>
            <w:r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Фаза</w:t>
            </w:r>
          </w:p>
        </w:tc>
        <w:tc>
          <w:tcPr>
            <w:tcW w:w="5785" w:type="dxa"/>
            <w:shd w:val="clear" w:color="auto" w:fill="B6DDE8" w:themeFill="accent5" w:themeFillTint="66"/>
          </w:tcPr>
          <w:p w14:paraId="69D7F84F" w14:textId="72C512A6" w:rsidR="00754BD8" w:rsidRPr="00266473" w:rsidRDefault="00721F4D" w:rsidP="001E45F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266473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Опис</w:t>
            </w:r>
          </w:p>
        </w:tc>
        <w:tc>
          <w:tcPr>
            <w:tcW w:w="1548" w:type="dxa"/>
            <w:shd w:val="clear" w:color="auto" w:fill="B6DDE8" w:themeFill="accent5" w:themeFillTint="66"/>
          </w:tcPr>
          <w:p w14:paraId="1D5DE610" w14:textId="71B8B3F7" w:rsidR="00754BD8" w:rsidRPr="00266473" w:rsidRDefault="00B93F44" w:rsidP="00B93F4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 w:rsidRPr="00266473"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Модел подршке </w:t>
            </w:r>
            <w:r w:rsidR="00345A6E" w:rsidRPr="00266473"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у </w:t>
            </w:r>
            <w:r w:rsidRPr="00266473"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овом конкурсу који </w:t>
            </w:r>
            <w:r w:rsidR="00345A6E" w:rsidRPr="00266473"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се </w:t>
            </w:r>
            <w:r w:rsidRPr="00266473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од</w:t>
            </w:r>
            <w:r w:rsidR="00660B5C" w:rsidRPr="00266473">
              <w:rPr>
                <w:rFonts w:ascii="Arial" w:hAnsi="Arial" w:cs="Arial"/>
                <w:b/>
                <w:sz w:val="18"/>
                <w:szCs w:val="20"/>
                <w:lang w:val="sr-Cyrl-RS"/>
              </w:rPr>
              <w:t>носи на фазу</w:t>
            </w:r>
          </w:p>
        </w:tc>
      </w:tr>
      <w:tr w:rsidR="00F575BA" w:rsidRPr="00266473" w14:paraId="6D4ECC23" w14:textId="77777777" w:rsidTr="000D7230">
        <w:tc>
          <w:tcPr>
            <w:tcW w:w="2045" w:type="dxa"/>
          </w:tcPr>
          <w:p w14:paraId="1C16D2BA" w14:textId="48384C10" w:rsidR="00754BD8" w:rsidRPr="00266473" w:rsidRDefault="005C1AD4" w:rsidP="00345A6E">
            <w:pPr>
              <w:pStyle w:val="ListParagraph"/>
              <w:ind w:left="0"/>
              <w:rPr>
                <w:rFonts w:ascii="Arial" w:hAnsi="Arial" w:cs="Arial"/>
                <w:sz w:val="20"/>
                <w:lang w:val="sr-Cyrl-RS"/>
              </w:rPr>
            </w:pPr>
            <w:r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A</w:t>
            </w:r>
            <w:r w:rsidR="00754BD8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 xml:space="preserve"> </w:t>
            </w:r>
            <w:r w:rsidR="00345A6E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–</w:t>
            </w:r>
            <w:r w:rsidR="00754BD8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 xml:space="preserve"> </w:t>
            </w:r>
            <w:r w:rsidR="00345A6E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Предлози и идеје</w:t>
            </w:r>
            <w:r w:rsidR="00754BD8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.</w:t>
            </w:r>
          </w:p>
        </w:tc>
        <w:tc>
          <w:tcPr>
            <w:tcW w:w="5785" w:type="dxa"/>
          </w:tcPr>
          <w:p w14:paraId="329EFBFE" w14:textId="32AF243C" w:rsidR="00754BD8" w:rsidRPr="00266473" w:rsidRDefault="00345A6E" w:rsidP="00990602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lang w:val="sr-Cyrl-RS"/>
              </w:rPr>
            </w:pP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Ово је фаза </w:t>
            </w:r>
            <w:r w:rsidR="00990602" w:rsidRPr="00266473">
              <w:rPr>
                <w:rFonts w:ascii="Arial" w:hAnsi="Arial" w:cs="Arial"/>
                <w:sz w:val="18"/>
                <w:szCs w:val="20"/>
                <w:lang w:val="sr-Cyrl-RS"/>
              </w:rPr>
              <w:t>рађања</w:t>
            </w: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идеје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. </w:t>
            </w: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>Она може укључивати формалне методе, попут метода осмишљавања и креативности ради проширивања избора расположивих опција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. </w:t>
            </w: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>Многе од ових метода могу помоћи да се стекне увид у широк спектар извора и сагледају њихова искуства</w:t>
            </w:r>
            <w:r w:rsidR="00990602" w:rsidRPr="00266473">
              <w:rPr>
                <w:rFonts w:ascii="Arial" w:hAnsi="Arial" w:cs="Arial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1548" w:type="dxa"/>
          </w:tcPr>
          <w:p w14:paraId="1836119F" w14:textId="1FDC8044" w:rsidR="00754BD8" w:rsidRPr="00266473" w:rsidRDefault="00345A6E" w:rsidP="000D7230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>Партија 1</w:t>
            </w:r>
          </w:p>
        </w:tc>
      </w:tr>
      <w:tr w:rsidR="00F575BA" w:rsidRPr="00266473" w14:paraId="16ECDF1B" w14:textId="77777777" w:rsidTr="000D7230">
        <w:tc>
          <w:tcPr>
            <w:tcW w:w="2045" w:type="dxa"/>
          </w:tcPr>
          <w:p w14:paraId="02FA5095" w14:textId="1ED659F5" w:rsidR="00754BD8" w:rsidRPr="00266473" w:rsidRDefault="008A5047" w:rsidP="00F575BA">
            <w:pPr>
              <w:pStyle w:val="ListParagraph"/>
              <w:ind w:left="0"/>
              <w:rPr>
                <w:rFonts w:ascii="Arial" w:hAnsi="Arial" w:cs="Arial"/>
                <w:sz w:val="20"/>
                <w:lang w:val="sr-Cyrl-RS"/>
              </w:rPr>
            </w:pPr>
            <w:r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lastRenderedPageBreak/>
              <w:t>Б</w:t>
            </w:r>
            <w:r w:rsidR="00754BD8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 xml:space="preserve"> </w:t>
            </w:r>
            <w:r w:rsidR="00660B5C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–</w:t>
            </w:r>
            <w:r w:rsidR="00754BD8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 xml:space="preserve"> </w:t>
            </w:r>
            <w:r w:rsidR="00660B5C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 xml:space="preserve">Израда прототипа и </w:t>
            </w:r>
            <w:r w:rsidR="00444313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пилот</w:t>
            </w:r>
            <w:r w:rsidR="00F575BA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-примена</w:t>
            </w:r>
            <w:r w:rsidR="00754BD8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.</w:t>
            </w:r>
          </w:p>
        </w:tc>
        <w:tc>
          <w:tcPr>
            <w:tcW w:w="5785" w:type="dxa"/>
          </w:tcPr>
          <w:p w14:paraId="57F20CF7" w14:textId="21AB6382" w:rsidR="00754BD8" w:rsidRPr="00266473" w:rsidRDefault="00660B5C" w:rsidP="004E3357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lang w:val="sr-Cyrl-RS"/>
              </w:rPr>
            </w:pP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>У овој фази се идеје тестирају у пракси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. </w:t>
            </w: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>То се може постићи једноставним испробавањем, или путем званичних пилот</w:t>
            </w:r>
            <w:r w:rsidR="002209CF" w:rsidRPr="00266473">
              <w:rPr>
                <w:rFonts w:ascii="Arial" w:hAnsi="Arial" w:cs="Arial"/>
                <w:sz w:val="18"/>
                <w:szCs w:val="20"/>
                <w:lang w:val="sr-Cyrl-RS"/>
              </w:rPr>
              <w:t>-</w:t>
            </w: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>тестирања, израде прототипа и рандомизованих контролисаних испитивања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. </w:t>
            </w: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Процес </w:t>
            </w:r>
            <w:r w:rsidR="00AB667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усавршавања и </w:t>
            </w:r>
            <w:r w:rsidR="002209CF" w:rsidRPr="00266473">
              <w:rPr>
                <w:rFonts w:ascii="Arial" w:hAnsi="Arial" w:cs="Arial"/>
                <w:sz w:val="18"/>
                <w:szCs w:val="20"/>
                <w:lang w:val="sr-Cyrl-RS"/>
              </w:rPr>
              <w:t>тестирања</w:t>
            </w:r>
            <w:r w:rsidR="00AB667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идеја је нарочито важан у социјалној економији јер управо</w:t>
            </w:r>
            <w:r w:rsidR="002209CF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захваљујући</w:t>
            </w:r>
            <w:r w:rsidR="00AB667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пон</w:t>
            </w:r>
            <w:r w:rsidR="002209CF" w:rsidRPr="00266473">
              <w:rPr>
                <w:rFonts w:ascii="Arial" w:hAnsi="Arial" w:cs="Arial"/>
                <w:sz w:val="18"/>
                <w:szCs w:val="20"/>
                <w:lang w:val="sr-Cyrl-RS"/>
              </w:rPr>
              <w:t>ављању</w:t>
            </w:r>
            <w:r w:rsidR="00AB6671" w:rsidRPr="00266473">
              <w:rPr>
                <w:rFonts w:ascii="Arial" w:hAnsi="Arial" w:cs="Arial"/>
                <w:sz w:val="18"/>
                <w:szCs w:val="20"/>
                <w:lang w:val="sr-Cyrl-RS"/>
              </w:rPr>
              <w:t>, покушајима и грешкама</w:t>
            </w:r>
            <w:r w:rsidR="002209CF" w:rsidRPr="00266473">
              <w:rPr>
                <w:rFonts w:ascii="Arial" w:hAnsi="Arial" w:cs="Arial"/>
                <w:sz w:val="18"/>
                <w:szCs w:val="20"/>
                <w:lang w:val="sr-Cyrl-RS"/>
              </w:rPr>
              <w:t>,</w:t>
            </w:r>
            <w:r w:rsidR="00AB667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</w:t>
            </w:r>
            <w:r w:rsidR="00391C9D" w:rsidRPr="00266473">
              <w:rPr>
                <w:rFonts w:ascii="Arial" w:hAnsi="Arial" w:cs="Arial"/>
                <w:sz w:val="18"/>
                <w:szCs w:val="20"/>
                <w:lang w:val="sr-Cyrl-RS"/>
              </w:rPr>
              <w:t>савези</w:t>
            </w:r>
            <w:r w:rsidR="00AB667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постају снажниј</w:t>
            </w:r>
            <w:r w:rsidR="00391C9D" w:rsidRPr="00266473">
              <w:rPr>
                <w:rFonts w:ascii="Arial" w:hAnsi="Arial" w:cs="Arial"/>
                <w:sz w:val="18"/>
                <w:szCs w:val="20"/>
                <w:lang w:val="sr-Cyrl-RS"/>
              </w:rPr>
              <w:t>и</w:t>
            </w:r>
            <w:r w:rsidR="00AB667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(на пример, повезивање корисника са </w:t>
            </w:r>
            <w:r w:rsidR="00AF7121" w:rsidRPr="00266473">
              <w:rPr>
                <w:rFonts w:ascii="Arial" w:hAnsi="Arial" w:cs="Arial"/>
                <w:sz w:val="18"/>
                <w:szCs w:val="20"/>
                <w:lang w:val="sr-Cyrl-RS"/>
              </w:rPr>
              <w:t>стручњацима</w:t>
            </w:r>
            <w:r w:rsidR="00AB667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) и </w:t>
            </w:r>
            <w:r w:rsidR="00AF7121" w:rsidRPr="00266473">
              <w:rPr>
                <w:rFonts w:ascii="Arial" w:hAnsi="Arial" w:cs="Arial"/>
                <w:sz w:val="18"/>
                <w:szCs w:val="20"/>
                <w:lang w:val="sr-Cyrl-RS"/>
              </w:rPr>
              <w:t>налазе се решења за конфликте</w:t>
            </w:r>
            <w:r w:rsidR="00AB667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(укључујући и </w:t>
            </w:r>
            <w:r w:rsidR="00AF712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сукобе </w:t>
            </w:r>
            <w:r w:rsidR="002209CF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са носиоцима </w:t>
            </w:r>
            <w:r w:rsidR="004E3357" w:rsidRPr="00266473">
              <w:rPr>
                <w:rFonts w:ascii="Arial" w:hAnsi="Arial" w:cs="Arial"/>
                <w:sz w:val="18"/>
                <w:szCs w:val="20"/>
                <w:lang w:val="sr-Cyrl-RS"/>
              </w:rPr>
              <w:t>укорењених</w:t>
            </w:r>
            <w:r w:rsidR="00AF712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интереса). Такође, кроз ове процесе долази и до договора о </w:t>
            </w:r>
            <w:r w:rsidR="00391C9D" w:rsidRPr="00266473">
              <w:rPr>
                <w:rFonts w:ascii="Arial" w:hAnsi="Arial" w:cs="Arial"/>
                <w:sz w:val="18"/>
                <w:szCs w:val="20"/>
                <w:lang w:val="sr-Cyrl-RS"/>
              </w:rPr>
              <w:t>начину мерења успеха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1548" w:type="dxa"/>
          </w:tcPr>
          <w:p w14:paraId="7BE83958" w14:textId="0EA362D4" w:rsidR="00754BD8" w:rsidRPr="00266473" w:rsidRDefault="00AF7121" w:rsidP="00AF7121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>Партија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2</w:t>
            </w:r>
          </w:p>
        </w:tc>
      </w:tr>
      <w:tr w:rsidR="00F575BA" w:rsidRPr="00266473" w14:paraId="71249722" w14:textId="77777777" w:rsidTr="000D7230">
        <w:tc>
          <w:tcPr>
            <w:tcW w:w="2045" w:type="dxa"/>
          </w:tcPr>
          <w:p w14:paraId="1837C549" w14:textId="041AA9DC" w:rsidR="00754BD8" w:rsidRPr="00266473" w:rsidRDefault="008A5047" w:rsidP="00AF7121">
            <w:pPr>
              <w:pStyle w:val="ListParagraph"/>
              <w:ind w:left="0"/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</w:pPr>
            <w:r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В</w:t>
            </w:r>
            <w:r w:rsidR="00AF7121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 xml:space="preserve"> –</w:t>
            </w:r>
            <w:r w:rsidR="00754BD8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 xml:space="preserve"> </w:t>
            </w:r>
            <w:r w:rsidR="00AF7121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Одржавање</w:t>
            </w:r>
            <w:r w:rsidR="00754BD8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.</w:t>
            </w:r>
          </w:p>
        </w:tc>
        <w:tc>
          <w:tcPr>
            <w:tcW w:w="5785" w:type="dxa"/>
          </w:tcPr>
          <w:p w14:paraId="2E983705" w14:textId="1F3829A4" w:rsidR="00754BD8" w:rsidRPr="00266473" w:rsidRDefault="00AF7121" w:rsidP="00067DB0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>Ово је фаза када идеја уђе у свакодневну праксу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. </w:t>
            </w:r>
            <w:r w:rsidR="004A523C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У њој се идеје усавршавају (често и </w:t>
            </w:r>
            <w:r w:rsidR="004E3357" w:rsidRPr="00266473">
              <w:rPr>
                <w:rFonts w:ascii="Arial" w:hAnsi="Arial" w:cs="Arial"/>
                <w:sz w:val="18"/>
                <w:szCs w:val="20"/>
                <w:lang w:val="sr-Cyrl-RS"/>
              </w:rPr>
              <w:t>рационализују</w:t>
            </w:r>
            <w:r w:rsidR="004A523C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) и утврђују се токови прихода у циљу обезбеђивања дугорочне финансијске одрживости </w:t>
            </w:r>
            <w:r w:rsidR="004E3357" w:rsidRPr="00266473">
              <w:rPr>
                <w:rFonts w:ascii="Arial" w:hAnsi="Arial" w:cs="Arial"/>
                <w:sz w:val="18"/>
                <w:szCs w:val="20"/>
                <w:lang w:val="sr-Cyrl-RS"/>
              </w:rPr>
              <w:t>привредног субјекта</w:t>
            </w:r>
            <w:r w:rsidR="004A523C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, социјалног предузећа или непрофитне организације која ће </w:t>
            </w:r>
            <w:r w:rsidR="004E3357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надаље </w:t>
            </w:r>
            <w:r w:rsidR="004A523C" w:rsidRPr="00266473">
              <w:rPr>
                <w:rFonts w:ascii="Arial" w:hAnsi="Arial" w:cs="Arial"/>
                <w:sz w:val="18"/>
                <w:szCs w:val="20"/>
                <w:lang w:val="sr-Cyrl-RS"/>
              </w:rPr>
              <w:t>бити носилац дате иновације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>.</w:t>
            </w:r>
            <w:r w:rsidR="00F7795D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</w:t>
            </w:r>
            <w:r w:rsidR="004A523C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У јавном сектору то подразумева </w:t>
            </w:r>
            <w:r w:rsidR="00067DB0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израду </w:t>
            </w:r>
            <w:r w:rsidR="004A523C" w:rsidRPr="00266473">
              <w:rPr>
                <w:rFonts w:ascii="Arial" w:hAnsi="Arial" w:cs="Arial"/>
                <w:sz w:val="18"/>
                <w:szCs w:val="20"/>
                <w:lang w:val="sr-Cyrl-RS"/>
              </w:rPr>
              <w:t>буџета, тимова и других ресурса као што су прописи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>.</w:t>
            </w:r>
          </w:p>
        </w:tc>
        <w:tc>
          <w:tcPr>
            <w:tcW w:w="1548" w:type="dxa"/>
          </w:tcPr>
          <w:p w14:paraId="208388D2" w14:textId="1A6FAC26" w:rsidR="00754BD8" w:rsidRPr="00266473" w:rsidRDefault="004A523C" w:rsidP="004A523C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>Партија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2</w:t>
            </w:r>
          </w:p>
        </w:tc>
      </w:tr>
      <w:tr w:rsidR="00F575BA" w:rsidRPr="00266473" w14:paraId="09B11336" w14:textId="77777777" w:rsidTr="000D7230">
        <w:tc>
          <w:tcPr>
            <w:tcW w:w="2045" w:type="dxa"/>
          </w:tcPr>
          <w:p w14:paraId="23C6F20F" w14:textId="571F4A14" w:rsidR="00754BD8" w:rsidRPr="00266473" w:rsidRDefault="00A318D2" w:rsidP="008A5047">
            <w:pPr>
              <w:pStyle w:val="ListParagraph"/>
              <w:ind w:left="0"/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</w:pPr>
            <w:r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 xml:space="preserve">Г </w:t>
            </w:r>
            <w:r w:rsidR="004A523C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–</w:t>
            </w:r>
            <w:r w:rsidR="00754BD8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 xml:space="preserve"> </w:t>
            </w:r>
            <w:r w:rsidR="008A5047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Скалирање</w:t>
            </w:r>
            <w:r w:rsidR="00B436F7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 xml:space="preserve"> и ширење</w:t>
            </w:r>
            <w:r w:rsidR="00754BD8" w:rsidRPr="00266473">
              <w:rPr>
                <w:rStyle w:val="fontstyle01"/>
                <w:rFonts w:ascii="Arial" w:hAnsi="Arial" w:cs="Arial"/>
                <w:color w:val="auto"/>
                <w:sz w:val="18"/>
                <w:lang w:val="sr-Cyrl-RS"/>
              </w:rPr>
              <w:t>.</w:t>
            </w:r>
          </w:p>
        </w:tc>
        <w:tc>
          <w:tcPr>
            <w:tcW w:w="5785" w:type="dxa"/>
          </w:tcPr>
          <w:p w14:paraId="2240E2EC" w14:textId="1295C6A6" w:rsidR="00754BD8" w:rsidRPr="00266473" w:rsidRDefault="00B436F7" w:rsidP="005B325D">
            <w:pPr>
              <w:pStyle w:val="ListParagraph"/>
              <w:ind w:left="0"/>
              <w:jc w:val="both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У овој фази постоји низ стратегија за раст и ширење иновације – од организационог раста, преко лиценцирања и франшиза до уједињавања и </w:t>
            </w:r>
            <w:r w:rsidR="00A60411" w:rsidRPr="00266473">
              <w:rPr>
                <w:rFonts w:ascii="Arial" w:hAnsi="Arial" w:cs="Arial"/>
                <w:sz w:val="18"/>
                <w:szCs w:val="20"/>
                <w:lang w:val="sr-Cyrl-RS"/>
              </w:rPr>
              <w:t>флексибилнијег ширења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>.</w:t>
            </w:r>
            <w:r w:rsidR="00F7795D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</w:t>
            </w:r>
            <w:r w:rsidR="00A6041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Имитирање и </w:t>
            </w:r>
            <w:r w:rsidR="00374B77" w:rsidRPr="00266473">
              <w:rPr>
                <w:rFonts w:ascii="Arial" w:hAnsi="Arial" w:cs="Arial"/>
                <w:sz w:val="18"/>
                <w:szCs w:val="20"/>
                <w:lang w:val="sr-Cyrl-RS"/>
              </w:rPr>
              <w:t>инспирисање</w:t>
            </w:r>
            <w:r w:rsidR="00A6041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такође имају кључну улогу у ширењу неке идеје или праксе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. </w:t>
            </w:r>
            <w:r w:rsidR="00A6041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Потражња је једнако битна као и понуда: </w:t>
            </w:r>
            <w:r w:rsidR="004E3357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реч је о томе </w:t>
            </w:r>
            <w:r w:rsidR="00A60411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како се потражња </w:t>
            </w:r>
            <w:r w:rsidR="004E3357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на тржишту или потражња </w:t>
            </w:r>
            <w:r w:rsidR="00A60411" w:rsidRPr="00266473">
              <w:rPr>
                <w:rFonts w:ascii="Arial" w:hAnsi="Arial" w:cs="Arial"/>
                <w:sz w:val="18"/>
                <w:szCs w:val="20"/>
                <w:lang w:val="sr-Cyrl-RS"/>
              </w:rPr>
              <w:t>наручи</w:t>
            </w:r>
            <w:r w:rsidR="004E3357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лаца </w:t>
            </w:r>
            <w:r w:rsidR="00A60411" w:rsidRPr="00266473">
              <w:rPr>
                <w:rFonts w:ascii="Arial" w:hAnsi="Arial" w:cs="Arial"/>
                <w:sz w:val="18"/>
                <w:szCs w:val="20"/>
                <w:lang w:val="sr-Cyrl-RS"/>
              </w:rPr>
              <w:t>или креатора политике користи за ширење неког успешног новог модела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. </w:t>
            </w:r>
            <w:r w:rsidR="00374B77" w:rsidRPr="00266473">
              <w:rPr>
                <w:rFonts w:ascii="Arial" w:hAnsi="Arial" w:cs="Arial"/>
                <w:sz w:val="18"/>
                <w:szCs w:val="20"/>
                <w:lang w:val="sr-Cyrl-RS"/>
              </w:rPr>
              <w:t>Тај процес се често назива „</w:t>
            </w:r>
            <w:r w:rsidR="008A5047" w:rsidRPr="00266473">
              <w:rPr>
                <w:rFonts w:ascii="Arial" w:hAnsi="Arial" w:cs="Arial"/>
                <w:sz w:val="18"/>
                <w:szCs w:val="20"/>
                <w:lang w:val="sr-Cyrl-RS"/>
              </w:rPr>
              <w:t>скалирање</w:t>
            </w:r>
            <w:r w:rsidR="00374B77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“ и у неким случајевима та реч је </w:t>
            </w:r>
            <w:r w:rsidR="005B325D" w:rsidRPr="00266473">
              <w:rPr>
                <w:rFonts w:ascii="Arial" w:hAnsi="Arial" w:cs="Arial"/>
                <w:sz w:val="18"/>
                <w:szCs w:val="20"/>
                <w:lang w:val="sr-Cyrl-RS"/>
              </w:rPr>
              <w:t>примерена</w:t>
            </w:r>
            <w:r w:rsidR="00374B77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, јер се иновација </w:t>
            </w:r>
            <w:r w:rsidR="008A5047" w:rsidRPr="00266473">
              <w:rPr>
                <w:rFonts w:ascii="Arial" w:hAnsi="Arial" w:cs="Arial"/>
                <w:sz w:val="18"/>
                <w:szCs w:val="20"/>
                <w:lang w:val="sr-Cyrl-RS"/>
              </w:rPr>
              <w:t>уводи у општу примену</w:t>
            </w:r>
            <w:r w:rsidR="00374B77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у оквиру неке организације, или се сама организација шири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. </w:t>
            </w:r>
            <w:r w:rsidR="00374B77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Али </w:t>
            </w:r>
            <w:r w:rsidR="00D0442A" w:rsidRPr="00266473">
              <w:rPr>
                <w:rFonts w:ascii="Arial" w:hAnsi="Arial" w:cs="Arial"/>
                <w:sz w:val="18"/>
                <w:szCs w:val="20"/>
                <w:lang w:val="sr-Cyrl-RS"/>
              </w:rPr>
              <w:t>скалирање</w:t>
            </w:r>
            <w:r w:rsidR="00374B77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је појам из ере масовне производње, а иновације се шире социјалном економијом на много других начина, било путем инспирисања и имитирања или међусобним пружањем подршке и практичних знања за раст који ј</w:t>
            </w:r>
            <w:bookmarkStart w:id="0" w:name="_GoBack"/>
            <w:bookmarkEnd w:id="0"/>
            <w:r w:rsidR="00374B77" w:rsidRPr="00266473">
              <w:rPr>
                <w:rFonts w:ascii="Arial" w:hAnsi="Arial" w:cs="Arial"/>
                <w:sz w:val="18"/>
                <w:szCs w:val="20"/>
                <w:lang w:val="sr-Cyrl-RS"/>
              </w:rPr>
              <w:t>е више органски и прилагодљив.</w:t>
            </w:r>
          </w:p>
        </w:tc>
        <w:tc>
          <w:tcPr>
            <w:tcW w:w="1548" w:type="dxa"/>
          </w:tcPr>
          <w:p w14:paraId="2E4E376D" w14:textId="6AEBF2E3" w:rsidR="00754BD8" w:rsidRPr="00266473" w:rsidRDefault="00374B77" w:rsidP="00374B77">
            <w:pPr>
              <w:pStyle w:val="ListParagraph"/>
              <w:ind w:left="0"/>
              <w:rPr>
                <w:rFonts w:ascii="Arial" w:hAnsi="Arial" w:cs="Arial"/>
                <w:sz w:val="18"/>
                <w:szCs w:val="20"/>
                <w:lang w:val="sr-Cyrl-RS"/>
              </w:rPr>
            </w:pPr>
            <w:r w:rsidRPr="00266473">
              <w:rPr>
                <w:rFonts w:ascii="Arial" w:hAnsi="Arial" w:cs="Arial"/>
                <w:sz w:val="18"/>
                <w:szCs w:val="20"/>
                <w:lang w:val="sr-Cyrl-RS"/>
              </w:rPr>
              <w:t>Партија</w:t>
            </w:r>
            <w:r w:rsidR="00754BD8" w:rsidRPr="00266473">
              <w:rPr>
                <w:rFonts w:ascii="Arial" w:hAnsi="Arial" w:cs="Arial"/>
                <w:sz w:val="18"/>
                <w:szCs w:val="20"/>
                <w:lang w:val="sr-Cyrl-RS"/>
              </w:rPr>
              <w:t xml:space="preserve"> 3</w:t>
            </w:r>
          </w:p>
        </w:tc>
      </w:tr>
    </w:tbl>
    <w:p w14:paraId="0DD579B3" w14:textId="6B0AA285" w:rsidR="00754BD8" w:rsidRPr="00266473" w:rsidRDefault="00754BD8" w:rsidP="00754BD8">
      <w:pPr>
        <w:spacing w:after="0" w:line="240" w:lineRule="auto"/>
        <w:rPr>
          <w:rFonts w:ascii="Arial" w:hAnsi="Arial" w:cs="Arial"/>
          <w:sz w:val="14"/>
          <w:lang w:val="sr-Cyrl-RS"/>
        </w:rPr>
      </w:pPr>
      <w:r w:rsidRPr="00266473">
        <w:rPr>
          <w:rFonts w:ascii="Arial" w:hAnsi="Arial" w:cs="Arial"/>
          <w:sz w:val="14"/>
          <w:lang w:val="sr-Cyrl-RS"/>
        </w:rPr>
        <w:t xml:space="preserve"> </w:t>
      </w:r>
      <w:r w:rsidR="004A523C" w:rsidRPr="00266473">
        <w:rPr>
          <w:rFonts w:ascii="Arial" w:hAnsi="Arial" w:cs="Arial"/>
          <w:sz w:val="14"/>
          <w:lang w:val="sr-Cyrl-RS"/>
        </w:rPr>
        <w:t>Извор</w:t>
      </w:r>
      <w:r w:rsidRPr="00266473">
        <w:rPr>
          <w:rFonts w:ascii="Arial" w:hAnsi="Arial" w:cs="Arial"/>
          <w:sz w:val="14"/>
          <w:lang w:val="sr-Cyrl-RS"/>
        </w:rPr>
        <w:t xml:space="preserve">: The open book of social innovation, Young Foundation, March 2010, </w:t>
      </w:r>
    </w:p>
    <w:p w14:paraId="51AA7D4D" w14:textId="77777777" w:rsidR="00754BD8" w:rsidRPr="00266473" w:rsidRDefault="00754BD8" w:rsidP="00754BD8">
      <w:pPr>
        <w:spacing w:after="0" w:line="240" w:lineRule="auto"/>
        <w:rPr>
          <w:rFonts w:ascii="Arial" w:hAnsi="Arial" w:cs="Arial"/>
          <w:sz w:val="14"/>
          <w:lang w:val="sr-Cyrl-RS"/>
        </w:rPr>
      </w:pPr>
      <w:r w:rsidRPr="00266473">
        <w:rPr>
          <w:rFonts w:ascii="Arial" w:hAnsi="Arial" w:cs="Arial"/>
          <w:sz w:val="14"/>
          <w:lang w:val="sr-Cyrl-RS"/>
        </w:rPr>
        <w:t xml:space="preserve"> </w:t>
      </w:r>
      <w:hyperlink r:id="rId8" w:history="1">
        <w:r w:rsidRPr="00266473">
          <w:rPr>
            <w:rStyle w:val="Hyperlink"/>
            <w:rFonts w:ascii="Arial" w:hAnsi="Arial" w:cs="Arial"/>
            <w:sz w:val="14"/>
            <w:lang w:val="sr-Cyrl-RS"/>
          </w:rPr>
          <w:t>http://youngfoundation.org/wp-content/uploads/2012/10/The-Open-Book-of-Social-Innovationg.pdf</w:t>
        </w:r>
      </w:hyperlink>
      <w:r w:rsidRPr="00266473">
        <w:rPr>
          <w:rFonts w:ascii="Arial" w:hAnsi="Arial" w:cs="Arial"/>
          <w:sz w:val="14"/>
          <w:lang w:val="sr-Cyrl-RS"/>
        </w:rPr>
        <w:t xml:space="preserve"> </w:t>
      </w:r>
    </w:p>
    <w:p w14:paraId="1495D26F" w14:textId="77777777" w:rsidR="00754BD8" w:rsidRPr="00266473" w:rsidRDefault="00754BD8" w:rsidP="00754BD8">
      <w:pPr>
        <w:pStyle w:val="ListParagraph"/>
        <w:ind w:left="0"/>
        <w:rPr>
          <w:rFonts w:ascii="Arial" w:hAnsi="Arial" w:cs="Arial"/>
          <w:sz w:val="20"/>
          <w:lang w:val="sr-Cyrl-RS"/>
        </w:rPr>
      </w:pPr>
    </w:p>
    <w:p w14:paraId="52B6AF89" w14:textId="7C8CDB72" w:rsidR="001E45F5" w:rsidRPr="00266473" w:rsidRDefault="00374B77" w:rsidP="001E45F5">
      <w:pPr>
        <w:rPr>
          <w:rFonts w:ascii="Arial" w:hAnsi="Arial" w:cs="Arial"/>
          <w:sz w:val="20"/>
          <w:shd w:val="clear" w:color="auto" w:fill="FFFFFF"/>
          <w:lang w:val="sr-Cyrl-RS"/>
        </w:rPr>
      </w:pPr>
      <w:r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Додатна литература о </w:t>
      </w:r>
      <w:r w:rsidR="00D80DD7" w:rsidRPr="00266473">
        <w:rPr>
          <w:rFonts w:ascii="Arial" w:hAnsi="Arial" w:cs="Arial"/>
          <w:sz w:val="20"/>
          <w:shd w:val="clear" w:color="auto" w:fill="FFFFFF"/>
          <w:lang w:val="sr-Cyrl-RS"/>
        </w:rPr>
        <w:t>друштвеним</w:t>
      </w:r>
      <w:r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 иновацијама</w:t>
      </w:r>
      <w:r w:rsidR="001E45F5" w:rsidRPr="00266473">
        <w:rPr>
          <w:rFonts w:ascii="Arial" w:hAnsi="Arial" w:cs="Arial"/>
          <w:sz w:val="20"/>
          <w:shd w:val="clear" w:color="auto" w:fill="FFFFFF"/>
          <w:lang w:val="sr-Cyrl-RS"/>
        </w:rPr>
        <w:t xml:space="preserve">: </w:t>
      </w:r>
    </w:p>
    <w:p w14:paraId="4578F1FC" w14:textId="77777777" w:rsidR="001E45F5" w:rsidRPr="00266473" w:rsidRDefault="000F1ECA" w:rsidP="00A318D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18"/>
          <w:shd w:val="clear" w:color="auto" w:fill="FFFFFF"/>
          <w:lang w:val="sr-Cyrl-RS"/>
        </w:rPr>
      </w:pPr>
      <w:hyperlink r:id="rId9" w:history="1">
        <w:r w:rsidR="001E45F5" w:rsidRPr="00266473">
          <w:rPr>
            <w:rStyle w:val="Hyperlink"/>
            <w:rFonts w:ascii="Arial" w:hAnsi="Arial" w:cs="Arial"/>
            <w:sz w:val="18"/>
            <w:shd w:val="clear" w:color="auto" w:fill="FFFFFF"/>
            <w:lang w:val="sr-Cyrl-RS"/>
          </w:rPr>
          <w:t>https://www.wethinq.com/en/blog/2014/02/18/32-Inspiring-Examples-of-Social-Innovation.html</w:t>
        </w:r>
      </w:hyperlink>
      <w:r w:rsidR="001E45F5" w:rsidRPr="00266473">
        <w:rPr>
          <w:rFonts w:ascii="Arial" w:hAnsi="Arial" w:cs="Arial"/>
          <w:sz w:val="18"/>
          <w:shd w:val="clear" w:color="auto" w:fill="FFFFFF"/>
          <w:lang w:val="sr-Cyrl-RS"/>
        </w:rPr>
        <w:t xml:space="preserve"> </w:t>
      </w:r>
    </w:p>
    <w:p w14:paraId="4BE83ADF" w14:textId="77777777" w:rsidR="001E45F5" w:rsidRPr="00266473" w:rsidRDefault="000F1ECA" w:rsidP="00A318D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18"/>
          <w:shd w:val="clear" w:color="auto" w:fill="FFFFFF"/>
          <w:lang w:val="sr-Cyrl-RS"/>
        </w:rPr>
      </w:pPr>
      <w:hyperlink r:id="rId10" w:history="1">
        <w:r w:rsidR="001E45F5" w:rsidRPr="00266473">
          <w:rPr>
            <w:rStyle w:val="Hyperlink"/>
            <w:rFonts w:ascii="Arial" w:hAnsi="Arial" w:cs="Arial"/>
            <w:sz w:val="18"/>
            <w:shd w:val="clear" w:color="auto" w:fill="FFFFFF"/>
            <w:lang w:val="sr-Cyrl-RS"/>
          </w:rPr>
          <w:t>http://youngfoundation.org/publications/social-innovation-policy-in-europe-where-next/</w:t>
        </w:r>
      </w:hyperlink>
      <w:r w:rsidR="001E45F5" w:rsidRPr="00266473">
        <w:rPr>
          <w:rFonts w:ascii="Arial" w:hAnsi="Arial" w:cs="Arial"/>
          <w:sz w:val="18"/>
          <w:shd w:val="clear" w:color="auto" w:fill="FFFFFF"/>
          <w:lang w:val="sr-Cyrl-RS"/>
        </w:rPr>
        <w:t xml:space="preserve"> </w:t>
      </w:r>
    </w:p>
    <w:p w14:paraId="27274D30" w14:textId="77777777" w:rsidR="001E45F5" w:rsidRPr="00266473" w:rsidRDefault="000F1ECA" w:rsidP="00A318D2">
      <w:pPr>
        <w:pStyle w:val="ListParagraph"/>
        <w:numPr>
          <w:ilvl w:val="0"/>
          <w:numId w:val="2"/>
        </w:numPr>
        <w:spacing w:after="0" w:line="240" w:lineRule="auto"/>
        <w:ind w:left="270" w:hanging="270"/>
        <w:rPr>
          <w:rFonts w:ascii="Arial" w:hAnsi="Arial" w:cs="Arial"/>
          <w:sz w:val="18"/>
          <w:shd w:val="clear" w:color="auto" w:fill="FFFFFF"/>
          <w:lang w:val="sr-Cyrl-RS"/>
        </w:rPr>
      </w:pPr>
      <w:hyperlink r:id="rId11" w:history="1">
        <w:r w:rsidR="001E45F5" w:rsidRPr="00266473">
          <w:rPr>
            <w:rStyle w:val="Hyperlink"/>
            <w:rFonts w:ascii="Arial" w:hAnsi="Arial" w:cs="Arial"/>
            <w:sz w:val="18"/>
            <w:shd w:val="clear" w:color="auto" w:fill="FFFFFF"/>
            <w:lang w:val="sr-Cyrl-RS"/>
          </w:rPr>
          <w:t>http://youngfoundation.org/wp-content/uploads/2015/04/Practitioner-Report_FINAL-FOR-WEB.pdf</w:t>
        </w:r>
      </w:hyperlink>
      <w:r w:rsidR="001E45F5" w:rsidRPr="00266473">
        <w:rPr>
          <w:rFonts w:ascii="Arial" w:hAnsi="Arial" w:cs="Arial"/>
          <w:sz w:val="18"/>
          <w:shd w:val="clear" w:color="auto" w:fill="FFFFFF"/>
          <w:lang w:val="sr-Cyrl-RS"/>
        </w:rPr>
        <w:t xml:space="preserve"> </w:t>
      </w:r>
    </w:p>
    <w:p w14:paraId="29C8EB8D" w14:textId="77777777" w:rsidR="004A70B3" w:rsidRPr="00266473" w:rsidRDefault="004A70B3">
      <w:pPr>
        <w:rPr>
          <w:rFonts w:ascii="Arial" w:hAnsi="Arial" w:cs="Arial"/>
          <w:sz w:val="20"/>
          <w:lang w:val="sr-Cyrl-RS"/>
        </w:rPr>
      </w:pPr>
    </w:p>
    <w:sectPr w:rsidR="004A70B3" w:rsidRPr="00266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442D4" w14:textId="77777777" w:rsidR="000F1ECA" w:rsidRDefault="000F1ECA" w:rsidP="00754BD8">
      <w:pPr>
        <w:spacing w:after="0" w:line="240" w:lineRule="auto"/>
      </w:pPr>
      <w:r>
        <w:separator/>
      </w:r>
    </w:p>
  </w:endnote>
  <w:endnote w:type="continuationSeparator" w:id="0">
    <w:p w14:paraId="22D3A246" w14:textId="77777777" w:rsidR="000F1ECA" w:rsidRDefault="000F1ECA" w:rsidP="00754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ITCbyBT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E9E41" w14:textId="77777777" w:rsidR="000F1ECA" w:rsidRDefault="000F1ECA" w:rsidP="00754BD8">
      <w:pPr>
        <w:spacing w:after="0" w:line="240" w:lineRule="auto"/>
      </w:pPr>
      <w:r>
        <w:separator/>
      </w:r>
    </w:p>
  </w:footnote>
  <w:footnote w:type="continuationSeparator" w:id="0">
    <w:p w14:paraId="3F263D0E" w14:textId="77777777" w:rsidR="000F1ECA" w:rsidRDefault="000F1ECA" w:rsidP="00754BD8">
      <w:pPr>
        <w:spacing w:after="0" w:line="240" w:lineRule="auto"/>
      </w:pPr>
      <w:r>
        <w:continuationSeparator/>
      </w:r>
    </w:p>
  </w:footnote>
  <w:footnote w:id="1">
    <w:p w14:paraId="67E28001" w14:textId="435359AA" w:rsidR="00A252BD" w:rsidRPr="00A252BD" w:rsidRDefault="00A252BD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A252BD">
          <w:rPr>
            <w:rStyle w:val="Hyperlink"/>
            <w:sz w:val="18"/>
          </w:rPr>
          <w:t>https://youngfoundations.org/en/home</w:t>
        </w:r>
      </w:hyperlink>
      <w:r>
        <w:t xml:space="preserve"> </w:t>
      </w:r>
    </w:p>
  </w:footnote>
  <w:footnote w:id="2">
    <w:p w14:paraId="09847813" w14:textId="77777777" w:rsidR="00754BD8" w:rsidRPr="00FB38FA" w:rsidRDefault="00754BD8" w:rsidP="00754BD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5B64D9">
          <w:rPr>
            <w:rStyle w:val="Hyperlink"/>
            <w:sz w:val="18"/>
          </w:rPr>
          <w:t>http://cifs.dk/publications/scenario-magazine/2006/fo-32006/futureorientation-32006/social-innovation/</w:t>
        </w:r>
      </w:hyperlink>
      <w:r w:rsidRPr="005B64D9">
        <w:rPr>
          <w:sz w:val="18"/>
        </w:rPr>
        <w:t xml:space="preserve"> </w:t>
      </w:r>
    </w:p>
  </w:footnote>
  <w:footnote w:id="3">
    <w:p w14:paraId="39FF3995" w14:textId="77777777" w:rsidR="00754BD8" w:rsidRPr="005B64D9" w:rsidRDefault="00754BD8" w:rsidP="00754BD8">
      <w:pPr>
        <w:pStyle w:val="FootnoteText"/>
        <w:rPr>
          <w:sz w:val="18"/>
          <w:lang w:val="en-US"/>
        </w:rPr>
      </w:pPr>
      <w:r w:rsidRPr="005B64D9">
        <w:rPr>
          <w:rStyle w:val="FootnoteReference"/>
          <w:sz w:val="18"/>
        </w:rPr>
        <w:footnoteRef/>
      </w:r>
      <w:r w:rsidRPr="005B64D9">
        <w:rPr>
          <w:sz w:val="18"/>
        </w:rPr>
        <w:t xml:space="preserve"> </w:t>
      </w:r>
      <w:hyperlink r:id="rId3" w:history="1">
        <w:r w:rsidRPr="005B64D9">
          <w:rPr>
            <w:rStyle w:val="Hyperlink"/>
            <w:sz w:val="18"/>
          </w:rPr>
          <w:t>http://cifs.dk/publications/scenario-magazine/2006/fo-32006/futureorientation-32006/social-innovation/</w:t>
        </w:r>
      </w:hyperlink>
      <w:r w:rsidRPr="005B64D9">
        <w:rPr>
          <w:sz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96D5C"/>
    <w:multiLevelType w:val="hybridMultilevel"/>
    <w:tmpl w:val="571C6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B05A1"/>
    <w:multiLevelType w:val="multilevel"/>
    <w:tmpl w:val="18AE27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BD8"/>
    <w:rsid w:val="00067DB0"/>
    <w:rsid w:val="000F1ECA"/>
    <w:rsid w:val="00115715"/>
    <w:rsid w:val="001E45F5"/>
    <w:rsid w:val="002209CF"/>
    <w:rsid w:val="0023699F"/>
    <w:rsid w:val="00266473"/>
    <w:rsid w:val="00272BA2"/>
    <w:rsid w:val="002D52B5"/>
    <w:rsid w:val="002F6F89"/>
    <w:rsid w:val="003158E4"/>
    <w:rsid w:val="00345A6E"/>
    <w:rsid w:val="00374B77"/>
    <w:rsid w:val="00391C9D"/>
    <w:rsid w:val="00444313"/>
    <w:rsid w:val="004A523C"/>
    <w:rsid w:val="004A70B3"/>
    <w:rsid w:val="004D1A2C"/>
    <w:rsid w:val="004E3357"/>
    <w:rsid w:val="00531C1A"/>
    <w:rsid w:val="00597ABE"/>
    <w:rsid w:val="005B325D"/>
    <w:rsid w:val="005B762B"/>
    <w:rsid w:val="005C1AD4"/>
    <w:rsid w:val="005E62CA"/>
    <w:rsid w:val="00660B5C"/>
    <w:rsid w:val="00664E7D"/>
    <w:rsid w:val="006743C7"/>
    <w:rsid w:val="006E3B46"/>
    <w:rsid w:val="00721F4D"/>
    <w:rsid w:val="0073012D"/>
    <w:rsid w:val="00754BD8"/>
    <w:rsid w:val="008A5047"/>
    <w:rsid w:val="00933D54"/>
    <w:rsid w:val="00990602"/>
    <w:rsid w:val="00A252BD"/>
    <w:rsid w:val="00A318D2"/>
    <w:rsid w:val="00A60411"/>
    <w:rsid w:val="00AB6671"/>
    <w:rsid w:val="00AF7121"/>
    <w:rsid w:val="00B436F7"/>
    <w:rsid w:val="00B93F44"/>
    <w:rsid w:val="00BC7EED"/>
    <w:rsid w:val="00C15C32"/>
    <w:rsid w:val="00C7174B"/>
    <w:rsid w:val="00D0442A"/>
    <w:rsid w:val="00D2188F"/>
    <w:rsid w:val="00D80DD7"/>
    <w:rsid w:val="00F575BA"/>
    <w:rsid w:val="00F7795D"/>
    <w:rsid w:val="00FE1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462E0"/>
  <w15:docId w15:val="{71B09A98-07DC-4717-9615-76B2E1A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BD8"/>
  </w:style>
  <w:style w:type="paragraph" w:styleId="Heading1">
    <w:name w:val="heading 1"/>
    <w:basedOn w:val="Normal"/>
    <w:next w:val="Normal"/>
    <w:link w:val="Heading1Char"/>
    <w:uiPriority w:val="9"/>
    <w:qFormat/>
    <w:rsid w:val="001E4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4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54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54BD8"/>
    <w:pPr>
      <w:ind w:left="720"/>
      <w:contextualSpacing/>
    </w:pPr>
  </w:style>
  <w:style w:type="character" w:styleId="Hyperlink">
    <w:name w:val="Hyperlink"/>
    <w:uiPriority w:val="99"/>
    <w:rsid w:val="00754BD8"/>
    <w:rPr>
      <w:color w:val="0000FF"/>
      <w:u w:val="single"/>
    </w:rPr>
  </w:style>
  <w:style w:type="character" w:customStyle="1" w:styleId="FootnoteTextChar1">
    <w:name w:val="Footnote Text Char1"/>
    <w:aliases w:val="single space Char1 Char,Footnote Text Char Char Char1 Char,single space Char Char Char,ft Char Char1 Char,ft Char1 Char,footnote text Char Char,FOOTNOTES Char Char,fn Char Char,Testo nota a piè di pagina Carattere Char Char,f Char"/>
    <w:link w:val="FootnoteText"/>
    <w:locked/>
    <w:rsid w:val="00754BD8"/>
    <w:rPr>
      <w:lang w:val="en-GB"/>
    </w:rPr>
  </w:style>
  <w:style w:type="paragraph" w:styleId="FootnoteText">
    <w:name w:val="footnote text"/>
    <w:aliases w:val="single space Char1,Footnote Text Char Char Char1,single space Char Char,ft Char Char1,ft Char1,footnote text Char,FOOTNOTES Char,fn Char,Testo nota a piè di pagina Carattere Char,Geneva 9 Char,Font: Geneva 9 Char,f Cha,f"/>
    <w:basedOn w:val="Normal"/>
    <w:link w:val="FootnoteTextChar1"/>
    <w:unhideWhenUsed/>
    <w:qFormat/>
    <w:rsid w:val="00754BD8"/>
    <w:pPr>
      <w:spacing w:after="0" w:line="240" w:lineRule="auto"/>
    </w:pPr>
    <w:rPr>
      <w:lang w:val="en-GB"/>
    </w:rPr>
  </w:style>
  <w:style w:type="character" w:customStyle="1" w:styleId="FootnoteTextChar">
    <w:name w:val="Footnote Text Char"/>
    <w:basedOn w:val="DefaultParagraphFont"/>
    <w:uiPriority w:val="99"/>
    <w:semiHidden/>
    <w:rsid w:val="00754BD8"/>
    <w:rPr>
      <w:sz w:val="20"/>
      <w:szCs w:val="20"/>
    </w:rPr>
  </w:style>
  <w:style w:type="character" w:styleId="FootnoteReference">
    <w:name w:val="footnote reference"/>
    <w:aliases w:val="Char Char Char Char,ftref Char Char Char Char Char,BVI fnr Char Char Char Char Char,16 Point Char Char Char Char Char,Superscript 6 Point Char Char Char Char Char,nota pié di pagina Char Char Char Char Char, Char Char Char Char"/>
    <w:link w:val="CharChar"/>
    <w:uiPriority w:val="99"/>
    <w:unhideWhenUsed/>
    <w:rsid w:val="00754BD8"/>
    <w:rPr>
      <w:vertAlign w:val="superscript"/>
    </w:rPr>
  </w:style>
  <w:style w:type="paragraph" w:customStyle="1" w:styleId="CharChar">
    <w:name w:val="Char Char"/>
    <w:basedOn w:val="Normal"/>
    <w:link w:val="FootnoteReference"/>
    <w:uiPriority w:val="99"/>
    <w:rsid w:val="00754BD8"/>
    <w:pPr>
      <w:spacing w:after="160" w:line="240" w:lineRule="exact"/>
    </w:pPr>
    <w:rPr>
      <w:vertAlign w:val="superscript"/>
    </w:rPr>
  </w:style>
  <w:style w:type="table" w:styleId="TableGrid">
    <w:name w:val="Table Grid"/>
    <w:basedOn w:val="TableNormal"/>
    <w:uiPriority w:val="59"/>
    <w:rsid w:val="00754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754BD8"/>
    <w:rPr>
      <w:rFonts w:ascii="CenturyITCbyBT-Bold" w:hAnsi="CenturyITCbyBT-Bold" w:hint="default"/>
      <w:b/>
      <w:bCs/>
      <w:i w:val="0"/>
      <w:iCs w:val="0"/>
      <w:color w:val="5F6062"/>
      <w:sz w:val="20"/>
      <w:szCs w:val="20"/>
    </w:rPr>
  </w:style>
  <w:style w:type="character" w:customStyle="1" w:styleId="apple-converted-space">
    <w:name w:val="apple-converted-space"/>
    <w:basedOn w:val="DefaultParagraphFont"/>
    <w:rsid w:val="00754BD8"/>
  </w:style>
  <w:style w:type="character" w:customStyle="1" w:styleId="Heading1Char">
    <w:name w:val="Heading 1 Char"/>
    <w:basedOn w:val="DefaultParagraphFont"/>
    <w:link w:val="Heading1"/>
    <w:uiPriority w:val="9"/>
    <w:rsid w:val="001E4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1E4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E4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F779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9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9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9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9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743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oungfoundation.org/wp-content/uploads/2012/10/The-Open-Book-of-Social-Innovationg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oungfoundation.org/wp-content/uploads/2015/04/Practitioner-Report_FINAL-FOR-WE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youngfoundation.org/publications/social-innovation-policy-in-europe-where-nex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thinq.com/en/blog/2014/02/18/32-Inspiring-Examples-of-Social-Innovation.htm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cifs.dk/publications/scenario-magazine/2006/fo-32006/futureorientation-32006/social-innovation/" TargetMode="External"/><Relationship Id="rId2" Type="http://schemas.openxmlformats.org/officeDocument/2006/relationships/hyperlink" Target="http://cifs.dk/publications/scenario-magazine/2006/fo-32006/futureorientation-32006/social-innovation/" TargetMode="External"/><Relationship Id="rId1" Type="http://schemas.openxmlformats.org/officeDocument/2006/relationships/hyperlink" Target="https://youngfoundations.org/en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3C139-E432-4805-8B32-97E4A8EE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Aleksandar.Roncevic</cp:lastModifiedBy>
  <cp:revision>19</cp:revision>
  <dcterms:created xsi:type="dcterms:W3CDTF">2017-05-08T10:37:00Z</dcterms:created>
  <dcterms:modified xsi:type="dcterms:W3CDTF">2017-05-10T12:54:00Z</dcterms:modified>
</cp:coreProperties>
</file>